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60EE964" w14:textId="2DEC5A0B" w:rsidR="00323328" w:rsidRPr="0055071C" w:rsidRDefault="009A79A4" w:rsidP="00652672">
      <w:pPr>
        <w:jc w:val="both"/>
        <w:rPr>
          <w:rFonts w:cstheme="minorHAnsi"/>
        </w:rPr>
      </w:pPr>
      <w:r w:rsidRPr="0055071C">
        <w:rPr>
          <w:rFonts w:cstheme="minorHAnsi"/>
          <w:noProof/>
        </w:rPr>
        <w:drawing>
          <wp:anchor distT="0" distB="0" distL="114300" distR="114300" simplePos="0" relativeHeight="251658752" behindDoc="0" locked="0" layoutInCell="1" allowOverlap="1" wp14:anchorId="662B7640" wp14:editId="6513412D">
            <wp:simplePos x="0" y="0"/>
            <wp:positionH relativeFrom="margin">
              <wp:posOffset>5539740</wp:posOffset>
            </wp:positionH>
            <wp:positionV relativeFrom="paragraph">
              <wp:posOffset>0</wp:posOffset>
            </wp:positionV>
            <wp:extent cx="845820" cy="1600200"/>
            <wp:effectExtent l="0" t="0" r="0" b="0"/>
            <wp:wrapSquare wrapText="bothSides"/>
            <wp:docPr id="11" name="Picture 11" descr="Logo&#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7" descr="Logo&#10;&#10;Description automatically generated with medium confidence"/>
                    <pic:cNvPicPr>
                      <a:picLocks noChangeAspect="1"/>
                    </pic:cNvPicPr>
                  </pic:nvPicPr>
                  <pic:blipFill>
                    <a:blip r:embed="rId12">
                      <a:extLst>
                        <a:ext uri="{28A0092B-C50C-407E-A947-70E740481C1C}">
                          <a14:useLocalDpi xmlns:a14="http://schemas.microsoft.com/office/drawing/2010/main" val="0"/>
                        </a:ext>
                      </a:extLst>
                    </a:blip>
                    <a:srcRect l="18697" t="11664" r="19614" b="11589"/>
                    <a:stretch>
                      <a:fillRect/>
                    </a:stretch>
                  </pic:blipFill>
                  <pic:spPr bwMode="auto">
                    <a:xfrm>
                      <a:off x="0" y="0"/>
                      <a:ext cx="845820" cy="16002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7727" behindDoc="1" locked="0" layoutInCell="1" allowOverlap="1" wp14:anchorId="150B8653" wp14:editId="3B3C9904">
            <wp:simplePos x="0" y="0"/>
            <wp:positionH relativeFrom="column">
              <wp:posOffset>-6141720</wp:posOffset>
            </wp:positionH>
            <wp:positionV relativeFrom="paragraph">
              <wp:posOffset>-914400</wp:posOffset>
            </wp:positionV>
            <wp:extent cx="15030450" cy="10050780"/>
            <wp:effectExtent l="0" t="0" r="0" b="7620"/>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cstate="print">
                      <a:extLst>
                        <a:ext uri="{BEBA8EAE-BF5A-486C-A8C5-ECC9F3942E4B}">
                          <a14:imgProps xmlns:a14="http://schemas.microsoft.com/office/drawing/2010/main">
                            <a14:imgLayer r:embed="rId14">
                              <a14:imgEffect>
                                <a14:colorTemperature colorTemp="4700"/>
                              </a14:imgEffect>
                            </a14:imgLayer>
                          </a14:imgProps>
                        </a:ext>
                        <a:ext uri="{28A0092B-C50C-407E-A947-70E740481C1C}">
                          <a14:useLocalDpi xmlns:a14="http://schemas.microsoft.com/office/drawing/2010/main" val="0"/>
                        </a:ext>
                      </a:extLst>
                    </a:blip>
                    <a:srcRect/>
                    <a:stretch>
                      <a:fillRect/>
                    </a:stretch>
                  </pic:blipFill>
                  <pic:spPr bwMode="auto">
                    <a:xfrm>
                      <a:off x="0" y="0"/>
                      <a:ext cx="15030450" cy="10050780"/>
                    </a:xfrm>
                    <a:prstGeom prst="rect">
                      <a:avLst/>
                    </a:prstGeom>
                    <a:noFill/>
                    <a:ln>
                      <a:noFill/>
                    </a:ln>
                  </pic:spPr>
                </pic:pic>
              </a:graphicData>
            </a:graphic>
            <wp14:sizeRelH relativeFrom="page">
              <wp14:pctWidth>0</wp14:pctWidth>
            </wp14:sizeRelH>
            <wp14:sizeRelV relativeFrom="page">
              <wp14:pctHeight>0</wp14:pctHeight>
            </wp14:sizeRelV>
          </wp:anchor>
        </w:drawing>
      </w:r>
    </w:p>
    <w:sdt>
      <w:sdtPr>
        <w:rPr>
          <w:rFonts w:cstheme="minorHAnsi"/>
        </w:rPr>
        <w:id w:val="1678610198"/>
        <w:docPartObj>
          <w:docPartGallery w:val="Cover Pages"/>
          <w:docPartUnique/>
        </w:docPartObj>
      </w:sdtPr>
      <w:sdtEndPr>
        <w:rPr>
          <w:rFonts w:eastAsia="Times New Roman"/>
          <w:b/>
          <w:color w:val="002060"/>
          <w:lang w:eastAsia="ko-KR"/>
        </w:rPr>
      </w:sdtEndPr>
      <w:sdtContent>
        <w:p w14:paraId="39E102EC" w14:textId="0DB77DFA" w:rsidR="002E221F" w:rsidRPr="0055071C" w:rsidRDefault="002E221F" w:rsidP="00652672">
          <w:pPr>
            <w:jc w:val="both"/>
            <w:rPr>
              <w:rFonts w:cstheme="minorHAnsi"/>
            </w:rPr>
          </w:pPr>
        </w:p>
        <w:p w14:paraId="2DA3474B" w14:textId="01393B3C" w:rsidR="00265E18" w:rsidRPr="0055071C" w:rsidRDefault="009A79A4" w:rsidP="00D60BCF">
          <w:pPr>
            <w:tabs>
              <w:tab w:val="left" w:pos="2064"/>
            </w:tabs>
            <w:jc w:val="both"/>
            <w:rPr>
              <w:rFonts w:cstheme="minorHAnsi"/>
            </w:rPr>
          </w:pPr>
          <w:r>
            <w:rPr>
              <w:rFonts w:cstheme="minorHAnsi"/>
            </w:rPr>
            <w:tab/>
          </w:r>
        </w:p>
        <w:p w14:paraId="6C51EEA6" w14:textId="5CEFDFC2" w:rsidR="00652672" w:rsidRPr="0055071C" w:rsidRDefault="00652672" w:rsidP="00652672">
          <w:pPr>
            <w:pStyle w:val="NoSpacing"/>
            <w:spacing w:before="1540" w:after="240"/>
            <w:jc w:val="center"/>
            <w:rPr>
              <w:rFonts w:cstheme="minorHAnsi"/>
              <w:color w:val="4472C4" w:themeColor="accent1"/>
            </w:rPr>
          </w:pPr>
        </w:p>
        <w:p w14:paraId="63ADF214" w14:textId="77777777" w:rsidR="00260DA4" w:rsidRPr="0055071C" w:rsidRDefault="00260DA4" w:rsidP="00652672">
          <w:pPr>
            <w:pStyle w:val="NoSpacing"/>
            <w:spacing w:before="1540" w:after="240"/>
            <w:jc w:val="center"/>
            <w:rPr>
              <w:rFonts w:cstheme="minorHAnsi"/>
              <w:color w:val="4472C4" w:themeColor="accent1"/>
            </w:rPr>
          </w:pPr>
        </w:p>
        <w:sdt>
          <w:sdtPr>
            <w:rPr>
              <w:rFonts w:eastAsiaTheme="majorEastAsia" w:cstheme="minorHAnsi"/>
              <w:b/>
              <w:bCs/>
              <w:caps/>
              <w:color w:val="0070C0"/>
              <w:sz w:val="32"/>
              <w:szCs w:val="32"/>
            </w:rPr>
            <w:alias w:val="Title"/>
            <w:tag w:val=""/>
            <w:id w:val="1735040861"/>
            <w:placeholder>
              <w:docPart w:val="4E849B06FDE147E6A9578A6A21822541"/>
            </w:placeholder>
            <w:dataBinding w:prefixMappings="xmlns:ns0='http://purl.org/dc/elements/1.1/' xmlns:ns1='http://schemas.openxmlformats.org/package/2006/metadata/core-properties' " w:xpath="/ns1:coreProperties[1]/ns0:title[1]" w:storeItemID="{6C3C8BC8-F283-45AE-878A-BAB7291924A1}"/>
            <w:text/>
          </w:sdtPr>
          <w:sdtContent>
            <w:p w14:paraId="1E3D3923" w14:textId="303D4308" w:rsidR="00652672" w:rsidRPr="00D60BCF" w:rsidRDefault="007104FE" w:rsidP="00D60BCF">
              <w:pPr>
                <w:pStyle w:val="NoSpacing"/>
                <w:pBdr>
                  <w:top w:val="single" w:sz="6" w:space="6" w:color="4472C4" w:themeColor="accent1"/>
                  <w:bottom w:val="single" w:sz="6" w:space="6" w:color="4472C4" w:themeColor="accent1"/>
                </w:pBdr>
                <w:spacing w:after="240"/>
                <w:rPr>
                  <w:caps/>
                  <w:color w:val="0070C0"/>
                  <w:sz w:val="32"/>
                </w:rPr>
              </w:pPr>
              <w:r w:rsidRPr="00D60BCF">
                <w:rPr>
                  <w:rFonts w:eastAsiaTheme="majorEastAsia" w:cstheme="minorHAnsi"/>
                  <w:b/>
                  <w:bCs/>
                  <w:caps/>
                  <w:color w:val="0070C0"/>
                  <w:sz w:val="32"/>
                  <w:szCs w:val="32"/>
                </w:rPr>
                <w:t>Emergency social protection enhancement and COVID-19 response project (especrp/IDA D762-ry, E006-RY, E1640-RY)</w:t>
              </w:r>
            </w:p>
          </w:sdtContent>
        </w:sdt>
        <w:sdt>
          <w:sdtPr>
            <w:rPr>
              <w:b/>
              <w:i/>
              <w:color w:val="0070C0"/>
            </w:rPr>
            <w:alias w:val="Subtitle"/>
            <w:tag w:val=""/>
            <w:id w:val="328029620"/>
            <w:placeholder>
              <w:docPart w:val="AD9CA7C80C76483FB2E643950266E20D"/>
            </w:placeholder>
            <w:dataBinding w:prefixMappings="xmlns:ns0='http://purl.org/dc/elements/1.1/' xmlns:ns1='http://schemas.openxmlformats.org/package/2006/metadata/core-properties' " w:xpath="/ns1:coreProperties[1]/ns0:subject[1]" w:storeItemID="{6C3C8BC8-F283-45AE-878A-BAB7291924A1}"/>
            <w:text/>
          </w:sdtPr>
          <w:sdtContent>
            <w:p w14:paraId="2DC5BDAC" w14:textId="12B3CEF3" w:rsidR="00652672" w:rsidRPr="00D60BCF" w:rsidRDefault="007104FE" w:rsidP="00D60BCF">
              <w:pPr>
                <w:pStyle w:val="NoSpacing"/>
                <w:rPr>
                  <w:b/>
                  <w:i/>
                  <w:color w:val="0070C0"/>
                </w:rPr>
              </w:pPr>
              <w:r w:rsidRPr="00D60BCF">
                <w:rPr>
                  <w:b/>
                  <w:i/>
                  <w:color w:val="0070C0"/>
                </w:rPr>
                <w:t>BI-ANNUAL PROGRESS REPORT, JANUARY TO JUNE 2024</w:t>
              </w:r>
            </w:p>
          </w:sdtContent>
        </w:sdt>
        <w:p w14:paraId="1B59E349" w14:textId="77777777" w:rsidR="00570BA4" w:rsidRPr="0055071C" w:rsidRDefault="00570BA4" w:rsidP="00652672">
          <w:pPr>
            <w:rPr>
              <w:rFonts w:cstheme="minorHAnsi"/>
            </w:rPr>
          </w:pPr>
        </w:p>
        <w:p w14:paraId="2B055934" w14:textId="77777777" w:rsidR="00570BA4" w:rsidRPr="0055071C" w:rsidRDefault="00570BA4" w:rsidP="00652672">
          <w:pPr>
            <w:rPr>
              <w:rFonts w:cstheme="minorHAnsi"/>
            </w:rPr>
          </w:pPr>
        </w:p>
        <w:p w14:paraId="1FF72E7E" w14:textId="77777777" w:rsidR="00570BA4" w:rsidRPr="0055071C" w:rsidRDefault="00570BA4" w:rsidP="00652672">
          <w:pPr>
            <w:rPr>
              <w:rFonts w:cstheme="minorHAnsi"/>
            </w:rPr>
          </w:pPr>
        </w:p>
        <w:p w14:paraId="0E7A1F22" w14:textId="77777777" w:rsidR="00570BA4" w:rsidRPr="0055071C" w:rsidRDefault="00570BA4" w:rsidP="00652672">
          <w:pPr>
            <w:rPr>
              <w:rFonts w:cstheme="minorHAnsi"/>
            </w:rPr>
          </w:pPr>
        </w:p>
        <w:p w14:paraId="3AB901A4" w14:textId="77777777" w:rsidR="00570BA4" w:rsidRPr="0055071C" w:rsidRDefault="00570BA4" w:rsidP="00652672">
          <w:pPr>
            <w:rPr>
              <w:rFonts w:cstheme="minorHAnsi"/>
            </w:rPr>
          </w:pPr>
        </w:p>
        <w:p w14:paraId="726164E4" w14:textId="77777777" w:rsidR="00570BA4" w:rsidRPr="0055071C" w:rsidRDefault="00570BA4" w:rsidP="00652672">
          <w:pPr>
            <w:rPr>
              <w:rFonts w:cstheme="minorHAnsi"/>
            </w:rPr>
          </w:pPr>
        </w:p>
        <w:p w14:paraId="4A040880" w14:textId="77777777" w:rsidR="00570BA4" w:rsidRPr="0055071C" w:rsidRDefault="00570BA4" w:rsidP="00652672">
          <w:pPr>
            <w:rPr>
              <w:rFonts w:cstheme="minorHAnsi"/>
            </w:rPr>
          </w:pPr>
        </w:p>
        <w:p w14:paraId="489CCD25" w14:textId="77777777" w:rsidR="00570BA4" w:rsidRPr="0055071C" w:rsidRDefault="00570BA4" w:rsidP="00652672">
          <w:pPr>
            <w:rPr>
              <w:rFonts w:cstheme="minorHAnsi"/>
            </w:rPr>
          </w:pPr>
        </w:p>
        <w:p w14:paraId="503D3EBF" w14:textId="1F63195B" w:rsidR="00570BA4" w:rsidRPr="0055071C" w:rsidRDefault="00570BA4" w:rsidP="00652672">
          <w:pPr>
            <w:rPr>
              <w:rFonts w:cstheme="minorHAnsi"/>
            </w:rPr>
          </w:pPr>
        </w:p>
        <w:p w14:paraId="6A6F52A4" w14:textId="6EDD5C9A" w:rsidR="00DF6033" w:rsidRDefault="00DF6033" w:rsidP="00570BA4">
          <w:pPr>
            <w:jc w:val="both"/>
            <w:rPr>
              <w:rFonts w:cstheme="minorHAnsi"/>
            </w:rPr>
          </w:pPr>
        </w:p>
        <w:p w14:paraId="42B67E1A" w14:textId="77777777" w:rsidR="00D60BCF" w:rsidRPr="0055071C" w:rsidRDefault="00D60BCF" w:rsidP="00570BA4">
          <w:pPr>
            <w:jc w:val="both"/>
            <w:rPr>
              <w:rFonts w:eastAsia="Times New Roman" w:cstheme="minorHAnsi"/>
              <w:b/>
              <w:color w:val="002060"/>
              <w:lang w:eastAsia="ko-KR"/>
            </w:rPr>
          </w:pPr>
        </w:p>
        <w:p w14:paraId="3D367668" w14:textId="66C653B0" w:rsidR="00574BE8" w:rsidRPr="0055071C" w:rsidRDefault="00574BE8" w:rsidP="00570BA4">
          <w:pPr>
            <w:jc w:val="both"/>
            <w:rPr>
              <w:rFonts w:eastAsia="Times New Roman" w:cstheme="minorHAnsi"/>
              <w:b/>
              <w:color w:val="002060"/>
              <w:lang w:eastAsia="ko-KR"/>
            </w:rPr>
          </w:pPr>
        </w:p>
        <w:p w14:paraId="1F9D9B76" w14:textId="77777777" w:rsidR="00D60BCF" w:rsidRDefault="00D60BCF" w:rsidP="00570BA4">
          <w:pPr>
            <w:jc w:val="both"/>
            <w:rPr>
              <w:rFonts w:eastAsia="Times New Roman" w:cstheme="minorHAnsi"/>
              <w:b/>
              <w:color w:val="002060"/>
              <w:lang w:eastAsia="ko-KR"/>
            </w:rPr>
          </w:pPr>
        </w:p>
        <w:p w14:paraId="4EBFE1E5" w14:textId="77777777" w:rsidR="00D60BCF" w:rsidRDefault="00D60BCF" w:rsidP="00570BA4">
          <w:pPr>
            <w:jc w:val="both"/>
            <w:rPr>
              <w:rFonts w:eastAsia="Times New Roman" w:cstheme="minorHAnsi"/>
              <w:b/>
              <w:color w:val="002060"/>
              <w:lang w:eastAsia="ko-KR"/>
            </w:rPr>
          </w:pPr>
        </w:p>
        <w:p w14:paraId="032F3A61" w14:textId="7C61CB44" w:rsidR="007E22D9" w:rsidRPr="0055071C" w:rsidRDefault="00570BA4" w:rsidP="00570BA4">
          <w:pPr>
            <w:jc w:val="both"/>
            <w:rPr>
              <w:rFonts w:eastAsia="Times New Roman" w:cstheme="minorHAnsi"/>
              <w:b/>
              <w:color w:val="002060"/>
              <w:lang w:eastAsia="ko-KR"/>
            </w:rPr>
          </w:pPr>
          <w:r w:rsidRPr="0055071C">
            <w:rPr>
              <w:rFonts w:eastAsia="Times New Roman" w:cstheme="minorHAnsi"/>
              <w:b/>
              <w:color w:val="002060"/>
              <w:lang w:eastAsia="ko-KR"/>
            </w:rPr>
            <w:lastRenderedPageBreak/>
            <w:t>ABBREVIATIONS AND ACRONYMS</w:t>
          </w:r>
        </w:p>
        <w:tbl>
          <w:tblPr>
            <w:tblStyle w:val="TableGrid"/>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1975"/>
            <w:gridCol w:w="7375"/>
          </w:tblGrid>
          <w:tr w:rsidR="007E22D9" w:rsidRPr="0055071C" w14:paraId="7218B095" w14:textId="77777777">
            <w:tc>
              <w:tcPr>
                <w:tcW w:w="1975" w:type="dxa"/>
              </w:tcPr>
              <w:p w14:paraId="45DF5DC6" w14:textId="77777777" w:rsidR="007E22D9" w:rsidRPr="0055071C" w:rsidRDefault="007E22D9">
                <w:pPr>
                  <w:autoSpaceDE w:val="0"/>
                  <w:autoSpaceDN w:val="0"/>
                  <w:adjustRightInd w:val="0"/>
                  <w:spacing w:line="240" w:lineRule="atLeast"/>
                  <w:jc w:val="both"/>
                  <w:rPr>
                    <w:rFonts w:eastAsia="Times New Roman" w:cstheme="minorHAnsi"/>
                    <w:sz w:val="20"/>
                    <w:szCs w:val="20"/>
                  </w:rPr>
                </w:pPr>
                <w:r w:rsidRPr="0055071C">
                  <w:rPr>
                    <w:rFonts w:eastAsia="Times New Roman" w:cstheme="minorHAnsi"/>
                    <w:sz w:val="20"/>
                    <w:szCs w:val="20"/>
                  </w:rPr>
                  <w:t>AF</w:t>
                </w:r>
              </w:p>
            </w:tc>
            <w:tc>
              <w:tcPr>
                <w:tcW w:w="7375" w:type="dxa"/>
              </w:tcPr>
              <w:p w14:paraId="251D5A2A" w14:textId="77777777" w:rsidR="007E22D9" w:rsidRPr="0055071C" w:rsidRDefault="007E22D9">
                <w:pPr>
                  <w:autoSpaceDE w:val="0"/>
                  <w:autoSpaceDN w:val="0"/>
                  <w:adjustRightInd w:val="0"/>
                  <w:spacing w:line="240" w:lineRule="atLeast"/>
                  <w:jc w:val="both"/>
                  <w:rPr>
                    <w:rFonts w:eastAsia="Times New Roman" w:cstheme="minorHAnsi"/>
                    <w:sz w:val="20"/>
                    <w:szCs w:val="20"/>
                  </w:rPr>
                </w:pPr>
                <w:r w:rsidRPr="0055071C">
                  <w:rPr>
                    <w:rFonts w:eastAsia="Times New Roman" w:cstheme="minorHAnsi"/>
                    <w:sz w:val="20"/>
                    <w:szCs w:val="20"/>
                  </w:rPr>
                  <w:t>Additional Financing</w:t>
                </w:r>
              </w:p>
            </w:tc>
          </w:tr>
          <w:tr w:rsidR="007E22D9" w:rsidRPr="0055071C" w14:paraId="4E85C350" w14:textId="77777777">
            <w:tc>
              <w:tcPr>
                <w:tcW w:w="1975" w:type="dxa"/>
              </w:tcPr>
              <w:p w14:paraId="383B2E3A" w14:textId="77777777" w:rsidR="007E22D9" w:rsidRPr="00B751DF" w:rsidRDefault="007E22D9">
                <w:pPr>
                  <w:autoSpaceDE w:val="0"/>
                  <w:autoSpaceDN w:val="0"/>
                  <w:adjustRightInd w:val="0"/>
                  <w:spacing w:line="240" w:lineRule="atLeast"/>
                  <w:jc w:val="both"/>
                  <w:rPr>
                    <w:rFonts w:eastAsia="Times New Roman" w:cstheme="minorHAnsi"/>
                    <w:sz w:val="20"/>
                    <w:szCs w:val="20"/>
                    <w:lang w:val="it-IT"/>
                  </w:rPr>
                </w:pPr>
                <w:r w:rsidRPr="00B751DF">
                  <w:rPr>
                    <w:rFonts w:eastAsia="Times New Roman" w:cstheme="minorHAnsi"/>
                    <w:sz w:val="20"/>
                    <w:szCs w:val="20"/>
                    <w:lang w:val="it-IT"/>
                  </w:rPr>
                  <w:t>BA</w:t>
                </w:r>
              </w:p>
              <w:p w14:paraId="3B64196B" w14:textId="6A959170" w:rsidR="003F59A3" w:rsidRPr="00B751DF" w:rsidRDefault="003F59A3">
                <w:pPr>
                  <w:autoSpaceDE w:val="0"/>
                  <w:autoSpaceDN w:val="0"/>
                  <w:adjustRightInd w:val="0"/>
                  <w:spacing w:line="240" w:lineRule="atLeast"/>
                  <w:jc w:val="both"/>
                  <w:rPr>
                    <w:rFonts w:eastAsia="Times New Roman" w:cstheme="minorHAnsi"/>
                    <w:sz w:val="20"/>
                    <w:szCs w:val="20"/>
                    <w:lang w:val="it-IT"/>
                  </w:rPr>
                </w:pPr>
                <w:r w:rsidRPr="00B751DF">
                  <w:rPr>
                    <w:rFonts w:eastAsia="Times New Roman" w:cstheme="minorHAnsi"/>
                    <w:sz w:val="20"/>
                    <w:szCs w:val="20"/>
                    <w:lang w:val="it-IT"/>
                  </w:rPr>
                  <w:t>BC</w:t>
                </w:r>
              </w:p>
              <w:p w14:paraId="516948B3" w14:textId="77777777" w:rsidR="007E22D9" w:rsidRPr="00B751DF" w:rsidRDefault="007E22D9">
                <w:pPr>
                  <w:autoSpaceDE w:val="0"/>
                  <w:autoSpaceDN w:val="0"/>
                  <w:adjustRightInd w:val="0"/>
                  <w:spacing w:line="240" w:lineRule="atLeast"/>
                  <w:jc w:val="both"/>
                  <w:rPr>
                    <w:rFonts w:eastAsia="Times New Roman" w:cstheme="minorHAnsi"/>
                    <w:sz w:val="20"/>
                    <w:szCs w:val="20"/>
                    <w:lang w:val="it-IT"/>
                  </w:rPr>
                </w:pPr>
                <w:r w:rsidRPr="00B751DF">
                  <w:rPr>
                    <w:rFonts w:eastAsia="Times New Roman" w:cstheme="minorHAnsi"/>
                    <w:sz w:val="20"/>
                    <w:szCs w:val="20"/>
                    <w:lang w:val="it-IT"/>
                  </w:rPr>
                  <w:t>CC</w:t>
                </w:r>
              </w:p>
              <w:p w14:paraId="4F16EEDE" w14:textId="26198D83" w:rsidR="007E22D9" w:rsidRPr="00B751DF" w:rsidRDefault="002E6A18">
                <w:pPr>
                  <w:autoSpaceDE w:val="0"/>
                  <w:autoSpaceDN w:val="0"/>
                  <w:adjustRightInd w:val="0"/>
                  <w:spacing w:line="240" w:lineRule="atLeast"/>
                  <w:jc w:val="both"/>
                  <w:rPr>
                    <w:rFonts w:eastAsia="Times New Roman" w:cstheme="minorHAnsi"/>
                    <w:sz w:val="20"/>
                    <w:szCs w:val="20"/>
                    <w:lang w:val="it-IT"/>
                  </w:rPr>
                </w:pPr>
                <w:r>
                  <w:rPr>
                    <w:rFonts w:eastAsia="Times New Roman" w:cstheme="minorHAnsi"/>
                    <w:sz w:val="20"/>
                    <w:szCs w:val="20"/>
                    <w:lang w:val="it-IT"/>
                  </w:rPr>
                  <w:t>CFW</w:t>
                </w:r>
              </w:p>
              <w:p w14:paraId="3DD68D72" w14:textId="6FE891DB" w:rsidR="007E22D9" w:rsidRPr="00B751DF" w:rsidRDefault="002E6A18">
                <w:pPr>
                  <w:autoSpaceDE w:val="0"/>
                  <w:autoSpaceDN w:val="0"/>
                  <w:adjustRightInd w:val="0"/>
                  <w:spacing w:line="240" w:lineRule="atLeast"/>
                  <w:jc w:val="both"/>
                  <w:rPr>
                    <w:rFonts w:eastAsia="Times New Roman" w:cstheme="minorHAnsi"/>
                    <w:sz w:val="20"/>
                    <w:szCs w:val="20"/>
                    <w:lang w:val="it-IT"/>
                  </w:rPr>
                </w:pPr>
                <w:r>
                  <w:rPr>
                    <w:rFonts w:eastAsia="Times New Roman" w:cstheme="minorHAnsi"/>
                    <w:sz w:val="20"/>
                    <w:szCs w:val="20"/>
                    <w:lang w:val="it-IT"/>
                  </w:rPr>
                  <w:t>CFN</w:t>
                </w:r>
              </w:p>
              <w:p w14:paraId="6AFD1D3D" w14:textId="77777777" w:rsidR="007E22D9" w:rsidRPr="00B751DF" w:rsidRDefault="007E22D9">
                <w:pPr>
                  <w:autoSpaceDE w:val="0"/>
                  <w:autoSpaceDN w:val="0"/>
                  <w:adjustRightInd w:val="0"/>
                  <w:spacing w:line="240" w:lineRule="atLeast"/>
                  <w:jc w:val="both"/>
                  <w:rPr>
                    <w:rFonts w:eastAsia="Times New Roman" w:cstheme="minorHAnsi"/>
                    <w:sz w:val="20"/>
                    <w:szCs w:val="20"/>
                    <w:lang w:val="it-IT"/>
                  </w:rPr>
                </w:pPr>
                <w:r w:rsidRPr="00B751DF">
                  <w:rPr>
                    <w:rFonts w:eastAsia="Times New Roman" w:cstheme="minorHAnsi"/>
                    <w:sz w:val="20"/>
                    <w:szCs w:val="20"/>
                    <w:lang w:val="it-IT"/>
                  </w:rPr>
                  <w:t>CHE</w:t>
                </w:r>
              </w:p>
              <w:p w14:paraId="0B578A4D" w14:textId="77777777" w:rsidR="007E22D9" w:rsidRPr="0055071C" w:rsidRDefault="007E22D9">
                <w:pPr>
                  <w:autoSpaceDE w:val="0"/>
                  <w:autoSpaceDN w:val="0"/>
                  <w:adjustRightInd w:val="0"/>
                  <w:spacing w:line="240" w:lineRule="atLeast"/>
                  <w:jc w:val="both"/>
                  <w:rPr>
                    <w:rFonts w:eastAsia="Times New Roman" w:cstheme="minorHAnsi"/>
                    <w:sz w:val="20"/>
                    <w:szCs w:val="20"/>
                  </w:rPr>
                </w:pPr>
                <w:r w:rsidRPr="0055071C">
                  <w:rPr>
                    <w:rFonts w:eastAsia="Times New Roman" w:cstheme="minorHAnsi"/>
                    <w:sz w:val="20"/>
                    <w:szCs w:val="20"/>
                  </w:rPr>
                  <w:t>DFA</w:t>
                </w:r>
              </w:p>
              <w:p w14:paraId="3861570F" w14:textId="77777777" w:rsidR="007E22D9" w:rsidRPr="0055071C" w:rsidRDefault="007E22D9">
                <w:pPr>
                  <w:autoSpaceDE w:val="0"/>
                  <w:autoSpaceDN w:val="0"/>
                  <w:adjustRightInd w:val="0"/>
                  <w:spacing w:line="240" w:lineRule="atLeast"/>
                  <w:jc w:val="both"/>
                  <w:rPr>
                    <w:rFonts w:eastAsia="Times New Roman" w:cstheme="minorHAnsi"/>
                    <w:sz w:val="20"/>
                    <w:szCs w:val="20"/>
                  </w:rPr>
                </w:pPr>
                <w:r w:rsidRPr="0055071C">
                  <w:rPr>
                    <w:rFonts w:eastAsia="Times New Roman" w:cstheme="minorHAnsi"/>
                    <w:sz w:val="20"/>
                    <w:szCs w:val="20"/>
                  </w:rPr>
                  <w:t>ESAP</w:t>
                </w:r>
              </w:p>
              <w:p w14:paraId="09559EF0" w14:textId="77777777" w:rsidR="007E22D9" w:rsidRPr="0055071C" w:rsidRDefault="007E22D9">
                <w:pPr>
                  <w:autoSpaceDE w:val="0"/>
                  <w:autoSpaceDN w:val="0"/>
                  <w:adjustRightInd w:val="0"/>
                  <w:spacing w:line="240" w:lineRule="atLeast"/>
                  <w:jc w:val="both"/>
                  <w:rPr>
                    <w:rFonts w:eastAsia="Times New Roman" w:cstheme="minorHAnsi"/>
                    <w:sz w:val="20"/>
                    <w:szCs w:val="20"/>
                  </w:rPr>
                </w:pPr>
                <w:r w:rsidRPr="0055071C">
                  <w:rPr>
                    <w:rFonts w:eastAsia="Times New Roman" w:cstheme="minorHAnsi"/>
                    <w:sz w:val="20"/>
                    <w:szCs w:val="20"/>
                  </w:rPr>
                  <w:t>ESMF</w:t>
                </w:r>
              </w:p>
              <w:p w14:paraId="34BF116A" w14:textId="77777777" w:rsidR="007E22D9" w:rsidRPr="0055071C" w:rsidRDefault="007E22D9">
                <w:pPr>
                  <w:autoSpaceDE w:val="0"/>
                  <w:autoSpaceDN w:val="0"/>
                  <w:adjustRightInd w:val="0"/>
                  <w:spacing w:line="240" w:lineRule="atLeast"/>
                  <w:jc w:val="both"/>
                  <w:rPr>
                    <w:rFonts w:eastAsia="Times New Roman" w:cstheme="minorHAnsi"/>
                    <w:sz w:val="20"/>
                    <w:szCs w:val="20"/>
                  </w:rPr>
                </w:pPr>
                <w:r w:rsidRPr="0055071C">
                  <w:rPr>
                    <w:rFonts w:eastAsia="Times New Roman" w:cstheme="minorHAnsi"/>
                    <w:sz w:val="20"/>
                    <w:szCs w:val="20"/>
                  </w:rPr>
                  <w:t>ESMP</w:t>
                </w:r>
              </w:p>
              <w:p w14:paraId="210BDA23" w14:textId="77777777" w:rsidR="007E22D9" w:rsidRPr="0055071C" w:rsidRDefault="007E22D9">
                <w:pPr>
                  <w:autoSpaceDE w:val="0"/>
                  <w:autoSpaceDN w:val="0"/>
                  <w:adjustRightInd w:val="0"/>
                  <w:spacing w:line="240" w:lineRule="atLeast"/>
                  <w:jc w:val="both"/>
                  <w:rPr>
                    <w:rFonts w:eastAsia="Times New Roman" w:cstheme="minorHAnsi"/>
                    <w:sz w:val="20"/>
                    <w:szCs w:val="20"/>
                  </w:rPr>
                </w:pPr>
                <w:r w:rsidRPr="0055071C">
                  <w:rPr>
                    <w:rFonts w:eastAsia="Times New Roman" w:cstheme="minorHAnsi"/>
                    <w:sz w:val="20"/>
                    <w:szCs w:val="20"/>
                  </w:rPr>
                  <w:t>ESPECRP</w:t>
                </w:r>
              </w:p>
              <w:p w14:paraId="3D392B41" w14:textId="25177794" w:rsidR="0051135B" w:rsidRPr="0055071C" w:rsidRDefault="0051135B">
                <w:pPr>
                  <w:autoSpaceDE w:val="0"/>
                  <w:autoSpaceDN w:val="0"/>
                  <w:adjustRightInd w:val="0"/>
                  <w:spacing w:line="240" w:lineRule="atLeast"/>
                  <w:jc w:val="both"/>
                  <w:rPr>
                    <w:rFonts w:eastAsia="Times New Roman" w:cstheme="minorHAnsi"/>
                    <w:sz w:val="20"/>
                    <w:szCs w:val="20"/>
                  </w:rPr>
                </w:pPr>
                <w:r w:rsidRPr="0055071C">
                  <w:rPr>
                    <w:rFonts w:eastAsia="Times New Roman" w:cstheme="minorHAnsi"/>
                    <w:sz w:val="20"/>
                    <w:szCs w:val="20"/>
                  </w:rPr>
                  <w:t>GB</w:t>
                </w:r>
              </w:p>
              <w:p w14:paraId="61B4C9D9" w14:textId="1EDC2CB7" w:rsidR="00BA3EA4" w:rsidRPr="00820BE9" w:rsidRDefault="00BA3EA4">
                <w:pPr>
                  <w:autoSpaceDE w:val="0"/>
                  <w:autoSpaceDN w:val="0"/>
                  <w:adjustRightInd w:val="0"/>
                  <w:spacing w:line="240" w:lineRule="atLeast"/>
                  <w:jc w:val="both"/>
                  <w:rPr>
                    <w:rFonts w:eastAsia="Times New Roman" w:cstheme="minorHAnsi"/>
                    <w:sz w:val="20"/>
                    <w:szCs w:val="20"/>
                    <w:lang w:val="sv-SE"/>
                  </w:rPr>
                </w:pPr>
                <w:r w:rsidRPr="00820BE9">
                  <w:rPr>
                    <w:rFonts w:eastAsia="Times New Roman" w:cstheme="minorHAnsi"/>
                    <w:sz w:val="20"/>
                    <w:szCs w:val="20"/>
                    <w:lang w:val="sv-SE"/>
                  </w:rPr>
                  <w:t>GBV</w:t>
                </w:r>
              </w:p>
              <w:p w14:paraId="5EBC4741" w14:textId="66FF0D79" w:rsidR="007E22D9" w:rsidRPr="00820BE9" w:rsidRDefault="007E22D9">
                <w:pPr>
                  <w:autoSpaceDE w:val="0"/>
                  <w:autoSpaceDN w:val="0"/>
                  <w:adjustRightInd w:val="0"/>
                  <w:spacing w:line="240" w:lineRule="atLeast"/>
                  <w:jc w:val="both"/>
                  <w:rPr>
                    <w:rFonts w:eastAsia="Times New Roman" w:cstheme="minorHAnsi"/>
                    <w:sz w:val="20"/>
                    <w:szCs w:val="20"/>
                    <w:lang w:val="sv-SE"/>
                  </w:rPr>
                </w:pPr>
                <w:r w:rsidRPr="00820BE9">
                  <w:rPr>
                    <w:rFonts w:eastAsia="Times New Roman" w:cstheme="minorHAnsi"/>
                    <w:sz w:val="20"/>
                    <w:szCs w:val="20"/>
                    <w:lang w:val="sv-SE"/>
                  </w:rPr>
                  <w:t>G</w:t>
                </w:r>
                <w:r w:rsidR="00B87C67" w:rsidRPr="00820BE9">
                  <w:rPr>
                    <w:rFonts w:eastAsia="Times New Roman" w:cstheme="minorHAnsi"/>
                    <w:sz w:val="20"/>
                    <w:szCs w:val="20"/>
                    <w:lang w:val="sv-SE"/>
                  </w:rPr>
                  <w:t>R</w:t>
                </w:r>
                <w:r w:rsidRPr="00820BE9">
                  <w:rPr>
                    <w:rFonts w:eastAsia="Times New Roman" w:cstheme="minorHAnsi"/>
                    <w:sz w:val="20"/>
                    <w:szCs w:val="20"/>
                    <w:lang w:val="sv-SE"/>
                  </w:rPr>
                  <w:t>M</w:t>
                </w:r>
              </w:p>
              <w:p w14:paraId="780680F2" w14:textId="77777777" w:rsidR="007E22D9" w:rsidRPr="00820BE9" w:rsidRDefault="007E22D9">
                <w:pPr>
                  <w:autoSpaceDE w:val="0"/>
                  <w:autoSpaceDN w:val="0"/>
                  <w:adjustRightInd w:val="0"/>
                  <w:spacing w:line="240" w:lineRule="atLeast"/>
                  <w:jc w:val="both"/>
                  <w:rPr>
                    <w:rFonts w:eastAsia="Times New Roman" w:cstheme="minorHAnsi"/>
                    <w:sz w:val="20"/>
                    <w:szCs w:val="20"/>
                    <w:lang w:val="sv-SE"/>
                  </w:rPr>
                </w:pPr>
                <w:r w:rsidRPr="00820BE9">
                  <w:rPr>
                    <w:rFonts w:eastAsia="Times New Roman" w:cstheme="minorHAnsi"/>
                    <w:sz w:val="20"/>
                    <w:szCs w:val="20"/>
                    <w:lang w:val="sv-SE"/>
                  </w:rPr>
                  <w:t>HH</w:t>
                </w:r>
              </w:p>
              <w:p w14:paraId="2C8DB92E" w14:textId="77777777" w:rsidR="007E22D9" w:rsidRPr="00820BE9" w:rsidRDefault="007E22D9">
                <w:pPr>
                  <w:autoSpaceDE w:val="0"/>
                  <w:autoSpaceDN w:val="0"/>
                  <w:adjustRightInd w:val="0"/>
                  <w:spacing w:line="240" w:lineRule="atLeast"/>
                  <w:jc w:val="both"/>
                  <w:rPr>
                    <w:rFonts w:eastAsia="Times New Roman" w:cstheme="minorHAnsi"/>
                    <w:sz w:val="20"/>
                    <w:szCs w:val="20"/>
                    <w:lang w:val="sv-SE"/>
                  </w:rPr>
                </w:pPr>
                <w:r w:rsidRPr="00820BE9">
                  <w:rPr>
                    <w:rFonts w:eastAsia="Times New Roman" w:cstheme="minorHAnsi"/>
                    <w:sz w:val="20"/>
                    <w:szCs w:val="20"/>
                    <w:lang w:val="sv-SE"/>
                  </w:rPr>
                  <w:t>IDA</w:t>
                </w:r>
              </w:p>
              <w:p w14:paraId="5405D787" w14:textId="77777777" w:rsidR="007E22D9" w:rsidRPr="00820BE9" w:rsidRDefault="007E22D9">
                <w:pPr>
                  <w:autoSpaceDE w:val="0"/>
                  <w:autoSpaceDN w:val="0"/>
                  <w:adjustRightInd w:val="0"/>
                  <w:spacing w:line="240" w:lineRule="atLeast"/>
                  <w:jc w:val="both"/>
                  <w:rPr>
                    <w:rFonts w:eastAsia="Times New Roman" w:cstheme="minorHAnsi"/>
                    <w:sz w:val="20"/>
                    <w:szCs w:val="20"/>
                    <w:lang w:val="sv-SE"/>
                  </w:rPr>
                </w:pPr>
                <w:r w:rsidRPr="00820BE9">
                  <w:rPr>
                    <w:rFonts w:eastAsia="Times New Roman" w:cstheme="minorHAnsi"/>
                    <w:sz w:val="20"/>
                    <w:szCs w:val="20"/>
                    <w:lang w:val="sv-SE"/>
                  </w:rPr>
                  <w:t>IDPs</w:t>
                </w:r>
              </w:p>
            </w:tc>
            <w:tc>
              <w:tcPr>
                <w:tcW w:w="7375" w:type="dxa"/>
              </w:tcPr>
              <w:p w14:paraId="7F2A2A42" w14:textId="77777777" w:rsidR="007E22D9" w:rsidRPr="0055071C" w:rsidRDefault="007E22D9">
                <w:pPr>
                  <w:autoSpaceDE w:val="0"/>
                  <w:autoSpaceDN w:val="0"/>
                  <w:adjustRightInd w:val="0"/>
                  <w:spacing w:line="240" w:lineRule="atLeast"/>
                  <w:jc w:val="both"/>
                  <w:rPr>
                    <w:rFonts w:eastAsia="Times New Roman" w:cstheme="minorHAnsi"/>
                    <w:sz w:val="20"/>
                    <w:szCs w:val="20"/>
                  </w:rPr>
                </w:pPr>
                <w:r w:rsidRPr="0055071C">
                  <w:rPr>
                    <w:rFonts w:eastAsia="Times New Roman" w:cstheme="minorHAnsi"/>
                    <w:sz w:val="20"/>
                    <w:szCs w:val="20"/>
                  </w:rPr>
                  <w:t>Business Association</w:t>
                </w:r>
              </w:p>
              <w:p w14:paraId="27FF021A" w14:textId="37E17098" w:rsidR="003F59A3" w:rsidRPr="0055071C" w:rsidRDefault="003F59A3">
                <w:pPr>
                  <w:autoSpaceDE w:val="0"/>
                  <w:autoSpaceDN w:val="0"/>
                  <w:adjustRightInd w:val="0"/>
                  <w:spacing w:line="240" w:lineRule="atLeast"/>
                  <w:jc w:val="both"/>
                  <w:rPr>
                    <w:rFonts w:eastAsia="Times New Roman" w:cstheme="minorHAnsi"/>
                    <w:sz w:val="20"/>
                    <w:szCs w:val="20"/>
                  </w:rPr>
                </w:pPr>
                <w:r w:rsidRPr="0055071C">
                  <w:rPr>
                    <w:rFonts w:eastAsia="Times New Roman" w:cstheme="minorHAnsi"/>
                    <w:sz w:val="20"/>
                    <w:szCs w:val="20"/>
                  </w:rPr>
                  <w:t>Business Cooperative</w:t>
                </w:r>
              </w:p>
              <w:p w14:paraId="0FA42C7A" w14:textId="06F960B0" w:rsidR="007E22D9" w:rsidRPr="0055071C" w:rsidRDefault="007E22D9">
                <w:pPr>
                  <w:autoSpaceDE w:val="0"/>
                  <w:autoSpaceDN w:val="0"/>
                  <w:adjustRightInd w:val="0"/>
                  <w:spacing w:line="240" w:lineRule="atLeast"/>
                  <w:jc w:val="both"/>
                  <w:rPr>
                    <w:rFonts w:eastAsia="Times New Roman" w:cstheme="minorHAnsi"/>
                    <w:sz w:val="20"/>
                    <w:szCs w:val="20"/>
                  </w:rPr>
                </w:pPr>
                <w:r w:rsidRPr="0055071C">
                  <w:rPr>
                    <w:rFonts w:eastAsia="Times New Roman" w:cstheme="minorHAnsi"/>
                    <w:sz w:val="20"/>
                    <w:szCs w:val="20"/>
                  </w:rPr>
                  <w:t>Community Contracting</w:t>
                </w:r>
              </w:p>
              <w:p w14:paraId="284AF999" w14:textId="77777777" w:rsidR="007E22D9" w:rsidRPr="0055071C" w:rsidRDefault="007E22D9">
                <w:pPr>
                  <w:autoSpaceDE w:val="0"/>
                  <w:autoSpaceDN w:val="0"/>
                  <w:adjustRightInd w:val="0"/>
                  <w:spacing w:line="240" w:lineRule="atLeast"/>
                  <w:jc w:val="both"/>
                  <w:rPr>
                    <w:rFonts w:eastAsia="Times New Roman" w:cstheme="minorHAnsi"/>
                    <w:sz w:val="20"/>
                    <w:szCs w:val="20"/>
                  </w:rPr>
                </w:pPr>
                <w:r w:rsidRPr="0055071C">
                  <w:rPr>
                    <w:rFonts w:eastAsia="Times New Roman" w:cstheme="minorHAnsi"/>
                    <w:sz w:val="20"/>
                    <w:szCs w:val="20"/>
                  </w:rPr>
                  <w:t>Cash-for-Work</w:t>
                </w:r>
              </w:p>
              <w:p w14:paraId="5F561BAD" w14:textId="77777777" w:rsidR="007E22D9" w:rsidRPr="0055071C" w:rsidRDefault="007E22D9">
                <w:pPr>
                  <w:autoSpaceDE w:val="0"/>
                  <w:autoSpaceDN w:val="0"/>
                  <w:adjustRightInd w:val="0"/>
                  <w:spacing w:line="240" w:lineRule="atLeast"/>
                  <w:jc w:val="both"/>
                  <w:rPr>
                    <w:rFonts w:cstheme="minorHAnsi"/>
                    <w:sz w:val="20"/>
                    <w:szCs w:val="20"/>
                  </w:rPr>
                </w:pPr>
                <w:r w:rsidRPr="0055071C">
                  <w:rPr>
                    <w:rFonts w:cstheme="minorHAnsi"/>
                    <w:sz w:val="20"/>
                    <w:szCs w:val="20"/>
                  </w:rPr>
                  <w:t>Cash for Nutrition</w:t>
                </w:r>
              </w:p>
              <w:p w14:paraId="0570A56D" w14:textId="77777777" w:rsidR="007E22D9" w:rsidRPr="0055071C" w:rsidRDefault="007E22D9">
                <w:pPr>
                  <w:autoSpaceDE w:val="0"/>
                  <w:autoSpaceDN w:val="0"/>
                  <w:adjustRightInd w:val="0"/>
                  <w:spacing w:line="240" w:lineRule="atLeast"/>
                  <w:jc w:val="both"/>
                  <w:rPr>
                    <w:rFonts w:cstheme="minorHAnsi"/>
                    <w:sz w:val="20"/>
                    <w:szCs w:val="20"/>
                  </w:rPr>
                </w:pPr>
                <w:r w:rsidRPr="0055071C">
                  <w:rPr>
                    <w:rFonts w:cstheme="minorHAnsi"/>
                    <w:sz w:val="20"/>
                    <w:szCs w:val="20"/>
                  </w:rPr>
                  <w:t>Community Health Educator</w:t>
                </w:r>
              </w:p>
              <w:p w14:paraId="4D86F773" w14:textId="7BA4FFEC" w:rsidR="007E22D9" w:rsidRPr="0055071C" w:rsidRDefault="007E22D9">
                <w:pPr>
                  <w:autoSpaceDE w:val="0"/>
                  <w:autoSpaceDN w:val="0"/>
                  <w:adjustRightInd w:val="0"/>
                  <w:spacing w:line="240" w:lineRule="atLeast"/>
                  <w:jc w:val="both"/>
                  <w:rPr>
                    <w:rFonts w:cstheme="minorHAnsi"/>
                    <w:sz w:val="20"/>
                    <w:szCs w:val="20"/>
                  </w:rPr>
                </w:pPr>
                <w:r w:rsidRPr="0055071C">
                  <w:rPr>
                    <w:rFonts w:cstheme="minorHAnsi"/>
                    <w:sz w:val="20"/>
                    <w:szCs w:val="20"/>
                  </w:rPr>
                  <w:t>De</w:t>
                </w:r>
                <w:r w:rsidR="006845A7">
                  <w:rPr>
                    <w:rFonts w:cstheme="minorHAnsi"/>
                    <w:sz w:val="20"/>
                    <w:szCs w:val="20"/>
                  </w:rPr>
                  <w:t>-</w:t>
                </w:r>
                <w:r w:rsidRPr="0055071C">
                  <w:rPr>
                    <w:rFonts w:cstheme="minorHAnsi"/>
                    <w:sz w:val="20"/>
                    <w:szCs w:val="20"/>
                  </w:rPr>
                  <w:t>Facto Authorit</w:t>
                </w:r>
                <w:r w:rsidR="006845A7">
                  <w:rPr>
                    <w:rFonts w:cstheme="minorHAnsi"/>
                    <w:sz w:val="20"/>
                    <w:szCs w:val="20"/>
                  </w:rPr>
                  <w:t>ies</w:t>
                </w:r>
              </w:p>
              <w:p w14:paraId="4DCFE11A" w14:textId="77777777" w:rsidR="007E22D9" w:rsidRPr="0055071C" w:rsidRDefault="007E22D9">
                <w:pPr>
                  <w:autoSpaceDE w:val="0"/>
                  <w:autoSpaceDN w:val="0"/>
                  <w:adjustRightInd w:val="0"/>
                  <w:spacing w:line="240" w:lineRule="atLeast"/>
                  <w:jc w:val="both"/>
                  <w:rPr>
                    <w:rFonts w:cstheme="minorHAnsi"/>
                    <w:sz w:val="20"/>
                    <w:szCs w:val="20"/>
                  </w:rPr>
                </w:pPr>
                <w:r w:rsidRPr="0055071C">
                  <w:rPr>
                    <w:rFonts w:cstheme="minorHAnsi"/>
                    <w:sz w:val="20"/>
                    <w:szCs w:val="20"/>
                  </w:rPr>
                  <w:t>Environmental and Social Action Plan</w:t>
                </w:r>
              </w:p>
              <w:p w14:paraId="3AFB729F" w14:textId="77777777" w:rsidR="007E22D9" w:rsidRPr="0055071C" w:rsidRDefault="007E22D9">
                <w:pPr>
                  <w:autoSpaceDE w:val="0"/>
                  <w:autoSpaceDN w:val="0"/>
                  <w:adjustRightInd w:val="0"/>
                  <w:spacing w:line="240" w:lineRule="atLeast"/>
                  <w:jc w:val="both"/>
                  <w:rPr>
                    <w:rFonts w:cstheme="minorHAnsi"/>
                    <w:sz w:val="20"/>
                    <w:szCs w:val="20"/>
                  </w:rPr>
                </w:pPr>
                <w:r w:rsidRPr="0055071C">
                  <w:rPr>
                    <w:rFonts w:cstheme="minorHAnsi"/>
                    <w:sz w:val="20"/>
                    <w:szCs w:val="20"/>
                  </w:rPr>
                  <w:t>Environmental and Social Management Framework</w:t>
                </w:r>
              </w:p>
              <w:p w14:paraId="5B68FEE0" w14:textId="77777777" w:rsidR="007E22D9" w:rsidRPr="0055071C" w:rsidRDefault="007E22D9">
                <w:pPr>
                  <w:autoSpaceDE w:val="0"/>
                  <w:autoSpaceDN w:val="0"/>
                  <w:adjustRightInd w:val="0"/>
                  <w:spacing w:line="240" w:lineRule="atLeast"/>
                  <w:jc w:val="both"/>
                  <w:rPr>
                    <w:rFonts w:cstheme="minorHAnsi"/>
                    <w:sz w:val="20"/>
                    <w:szCs w:val="20"/>
                  </w:rPr>
                </w:pPr>
                <w:r w:rsidRPr="0055071C">
                  <w:rPr>
                    <w:rFonts w:cstheme="minorHAnsi"/>
                    <w:sz w:val="20"/>
                    <w:szCs w:val="20"/>
                  </w:rPr>
                  <w:t>Environmental and Social Management Plan</w:t>
                </w:r>
              </w:p>
              <w:p w14:paraId="6606AB4B" w14:textId="77777777" w:rsidR="007E22D9" w:rsidRPr="0055071C" w:rsidRDefault="007E22D9">
                <w:pPr>
                  <w:autoSpaceDE w:val="0"/>
                  <w:autoSpaceDN w:val="0"/>
                  <w:adjustRightInd w:val="0"/>
                  <w:spacing w:line="240" w:lineRule="atLeast"/>
                  <w:jc w:val="both"/>
                  <w:rPr>
                    <w:rFonts w:cstheme="minorHAnsi"/>
                    <w:sz w:val="20"/>
                    <w:szCs w:val="20"/>
                  </w:rPr>
                </w:pPr>
                <w:r w:rsidRPr="0055071C">
                  <w:rPr>
                    <w:rFonts w:cstheme="minorHAnsi"/>
                    <w:sz w:val="20"/>
                    <w:szCs w:val="20"/>
                  </w:rPr>
                  <w:t>Emergency Social Protection Enhancement and COVID-19 Response Project</w:t>
                </w:r>
              </w:p>
              <w:p w14:paraId="617A70A8" w14:textId="7EC68779" w:rsidR="0051135B" w:rsidRPr="0055071C" w:rsidRDefault="0051135B">
                <w:pPr>
                  <w:autoSpaceDE w:val="0"/>
                  <w:autoSpaceDN w:val="0"/>
                  <w:adjustRightInd w:val="0"/>
                  <w:spacing w:line="240" w:lineRule="atLeast"/>
                  <w:jc w:val="both"/>
                  <w:rPr>
                    <w:rFonts w:cstheme="minorHAnsi"/>
                    <w:sz w:val="20"/>
                    <w:szCs w:val="20"/>
                  </w:rPr>
                </w:pPr>
                <w:r w:rsidRPr="0055071C">
                  <w:rPr>
                    <w:rFonts w:cstheme="minorHAnsi"/>
                    <w:sz w:val="20"/>
                    <w:szCs w:val="20"/>
                  </w:rPr>
                  <w:t>Geobundling</w:t>
                </w:r>
              </w:p>
              <w:p w14:paraId="09E16A5C" w14:textId="64F3E97F" w:rsidR="00BA3EA4" w:rsidRPr="0055071C" w:rsidRDefault="00BA3EA4">
                <w:pPr>
                  <w:autoSpaceDE w:val="0"/>
                  <w:autoSpaceDN w:val="0"/>
                  <w:adjustRightInd w:val="0"/>
                  <w:spacing w:line="240" w:lineRule="atLeast"/>
                  <w:jc w:val="both"/>
                  <w:rPr>
                    <w:rFonts w:cstheme="minorHAnsi"/>
                    <w:sz w:val="20"/>
                    <w:szCs w:val="20"/>
                  </w:rPr>
                </w:pPr>
                <w:r w:rsidRPr="0055071C">
                  <w:rPr>
                    <w:rFonts w:cstheme="minorHAnsi"/>
                    <w:sz w:val="20"/>
                    <w:szCs w:val="20"/>
                  </w:rPr>
                  <w:t>Gender-Based Violence</w:t>
                </w:r>
              </w:p>
              <w:p w14:paraId="28E646DF" w14:textId="7FAC23AC" w:rsidR="007E22D9" w:rsidRPr="0055071C" w:rsidRDefault="007E22D9">
                <w:pPr>
                  <w:autoSpaceDE w:val="0"/>
                  <w:autoSpaceDN w:val="0"/>
                  <w:adjustRightInd w:val="0"/>
                  <w:spacing w:line="240" w:lineRule="atLeast"/>
                  <w:jc w:val="both"/>
                  <w:rPr>
                    <w:rFonts w:cstheme="minorHAnsi"/>
                    <w:sz w:val="20"/>
                    <w:szCs w:val="20"/>
                  </w:rPr>
                </w:pPr>
                <w:r w:rsidRPr="0055071C">
                  <w:rPr>
                    <w:rFonts w:cstheme="minorHAnsi"/>
                    <w:sz w:val="20"/>
                    <w:szCs w:val="20"/>
                  </w:rPr>
                  <w:t xml:space="preserve">Grievance </w:t>
                </w:r>
                <w:r w:rsidR="00B87C67" w:rsidRPr="0055071C">
                  <w:rPr>
                    <w:rFonts w:cstheme="minorHAnsi"/>
                    <w:sz w:val="20"/>
                    <w:szCs w:val="20"/>
                  </w:rPr>
                  <w:t xml:space="preserve">Redress </w:t>
                </w:r>
                <w:r w:rsidRPr="0055071C">
                  <w:rPr>
                    <w:rFonts w:cstheme="minorHAnsi"/>
                    <w:sz w:val="20"/>
                    <w:szCs w:val="20"/>
                  </w:rPr>
                  <w:t>Mechanism</w:t>
                </w:r>
              </w:p>
              <w:p w14:paraId="25399EB2" w14:textId="77777777" w:rsidR="007E22D9" w:rsidRPr="0055071C" w:rsidRDefault="007E22D9">
                <w:pPr>
                  <w:autoSpaceDE w:val="0"/>
                  <w:autoSpaceDN w:val="0"/>
                  <w:adjustRightInd w:val="0"/>
                  <w:spacing w:line="240" w:lineRule="atLeast"/>
                  <w:jc w:val="both"/>
                  <w:rPr>
                    <w:rFonts w:eastAsia="Times New Roman" w:cstheme="minorHAnsi"/>
                    <w:sz w:val="20"/>
                    <w:szCs w:val="20"/>
                  </w:rPr>
                </w:pPr>
                <w:r w:rsidRPr="0055071C">
                  <w:rPr>
                    <w:rFonts w:eastAsia="Times New Roman" w:cstheme="minorHAnsi"/>
                    <w:sz w:val="20"/>
                    <w:szCs w:val="20"/>
                  </w:rPr>
                  <w:t>Household</w:t>
                </w:r>
              </w:p>
              <w:p w14:paraId="2E89E9A8" w14:textId="77777777" w:rsidR="007E22D9" w:rsidRPr="0055071C" w:rsidRDefault="007E22D9">
                <w:pPr>
                  <w:autoSpaceDE w:val="0"/>
                  <w:autoSpaceDN w:val="0"/>
                  <w:adjustRightInd w:val="0"/>
                  <w:spacing w:line="240" w:lineRule="atLeast"/>
                  <w:jc w:val="both"/>
                  <w:rPr>
                    <w:rFonts w:eastAsia="Times New Roman" w:cstheme="minorHAnsi"/>
                    <w:sz w:val="20"/>
                    <w:szCs w:val="20"/>
                  </w:rPr>
                </w:pPr>
                <w:r w:rsidRPr="0055071C">
                  <w:rPr>
                    <w:rFonts w:eastAsia="Times New Roman" w:cstheme="minorHAnsi"/>
                    <w:sz w:val="20"/>
                    <w:szCs w:val="20"/>
                  </w:rPr>
                  <w:t xml:space="preserve">International Development Association </w:t>
                </w:r>
              </w:p>
              <w:p w14:paraId="7BD5A772" w14:textId="77777777" w:rsidR="007E22D9" w:rsidRPr="0055071C" w:rsidRDefault="007E22D9">
                <w:pPr>
                  <w:autoSpaceDE w:val="0"/>
                  <w:autoSpaceDN w:val="0"/>
                  <w:adjustRightInd w:val="0"/>
                  <w:spacing w:line="240" w:lineRule="atLeast"/>
                  <w:jc w:val="both"/>
                  <w:rPr>
                    <w:rFonts w:eastAsia="Times New Roman" w:cstheme="minorHAnsi"/>
                    <w:sz w:val="20"/>
                    <w:szCs w:val="20"/>
                  </w:rPr>
                </w:pPr>
                <w:r w:rsidRPr="0055071C">
                  <w:rPr>
                    <w:rFonts w:eastAsia="Times New Roman" w:cstheme="minorHAnsi"/>
                    <w:sz w:val="20"/>
                    <w:szCs w:val="20"/>
                  </w:rPr>
                  <w:t>Internally Displaced Persons</w:t>
                </w:r>
              </w:p>
            </w:tc>
          </w:tr>
          <w:tr w:rsidR="007E22D9" w:rsidRPr="0055071C" w14:paraId="6C126C4F" w14:textId="77777777">
            <w:tc>
              <w:tcPr>
                <w:tcW w:w="1975" w:type="dxa"/>
              </w:tcPr>
              <w:p w14:paraId="65174B8D" w14:textId="63C9A9B6" w:rsidR="0021256A" w:rsidRPr="007A22B9" w:rsidRDefault="0021256A">
                <w:pPr>
                  <w:autoSpaceDE w:val="0"/>
                  <w:autoSpaceDN w:val="0"/>
                  <w:adjustRightInd w:val="0"/>
                  <w:spacing w:line="240" w:lineRule="atLeast"/>
                  <w:jc w:val="both"/>
                  <w:rPr>
                    <w:rFonts w:eastAsia="Times New Roman" w:cstheme="minorHAnsi"/>
                    <w:sz w:val="20"/>
                    <w:szCs w:val="20"/>
                    <w:lang w:val="fr-FR"/>
                  </w:rPr>
                </w:pPr>
                <w:r w:rsidRPr="007A22B9">
                  <w:rPr>
                    <w:rFonts w:eastAsia="Times New Roman" w:cstheme="minorHAnsi"/>
                    <w:sz w:val="20"/>
                    <w:szCs w:val="20"/>
                    <w:lang w:val="fr-FR"/>
                  </w:rPr>
                  <w:t>IFPRI</w:t>
                </w:r>
              </w:p>
              <w:p w14:paraId="7CA2BA7C" w14:textId="3C27FCBA" w:rsidR="007E22D9" w:rsidRPr="007A22B9" w:rsidRDefault="007E22D9">
                <w:pPr>
                  <w:autoSpaceDE w:val="0"/>
                  <w:autoSpaceDN w:val="0"/>
                  <w:adjustRightInd w:val="0"/>
                  <w:spacing w:line="240" w:lineRule="atLeast"/>
                  <w:jc w:val="both"/>
                  <w:rPr>
                    <w:rFonts w:eastAsia="Times New Roman" w:cstheme="minorHAnsi"/>
                    <w:sz w:val="20"/>
                    <w:szCs w:val="20"/>
                    <w:lang w:val="fr-FR"/>
                  </w:rPr>
                </w:pPr>
                <w:r w:rsidRPr="007A22B9">
                  <w:rPr>
                    <w:rFonts w:eastAsia="Times New Roman" w:cstheme="minorHAnsi"/>
                    <w:sz w:val="20"/>
                    <w:szCs w:val="20"/>
                    <w:lang w:val="fr-FR"/>
                  </w:rPr>
                  <w:t>IRG</w:t>
                </w:r>
              </w:p>
              <w:p w14:paraId="09D932DE" w14:textId="77777777" w:rsidR="007E22D9" w:rsidRPr="007A22B9" w:rsidRDefault="007E22D9">
                <w:pPr>
                  <w:autoSpaceDE w:val="0"/>
                  <w:autoSpaceDN w:val="0"/>
                  <w:adjustRightInd w:val="0"/>
                  <w:spacing w:line="240" w:lineRule="atLeast"/>
                  <w:jc w:val="both"/>
                  <w:rPr>
                    <w:rFonts w:eastAsia="Times New Roman" w:cstheme="minorHAnsi"/>
                    <w:sz w:val="20"/>
                    <w:szCs w:val="20"/>
                    <w:lang w:val="fr-FR"/>
                  </w:rPr>
                </w:pPr>
                <w:r w:rsidRPr="007A22B9">
                  <w:rPr>
                    <w:rFonts w:eastAsia="Times New Roman" w:cstheme="minorHAnsi"/>
                    <w:sz w:val="20"/>
                    <w:szCs w:val="20"/>
                    <w:lang w:val="fr-FR"/>
                  </w:rPr>
                  <w:t>IPs</w:t>
                </w:r>
              </w:p>
              <w:p w14:paraId="6C812006" w14:textId="77777777" w:rsidR="007E22D9" w:rsidRPr="007A22B9" w:rsidRDefault="007E22D9">
                <w:pPr>
                  <w:autoSpaceDE w:val="0"/>
                  <w:autoSpaceDN w:val="0"/>
                  <w:adjustRightInd w:val="0"/>
                  <w:spacing w:line="240" w:lineRule="atLeast"/>
                  <w:jc w:val="both"/>
                  <w:rPr>
                    <w:rFonts w:eastAsia="Times New Roman" w:cstheme="minorHAnsi"/>
                    <w:sz w:val="20"/>
                    <w:szCs w:val="20"/>
                    <w:lang w:val="fr-FR"/>
                  </w:rPr>
                </w:pPr>
                <w:r w:rsidRPr="007A22B9">
                  <w:rPr>
                    <w:rFonts w:eastAsia="Times New Roman" w:cstheme="minorHAnsi"/>
                    <w:sz w:val="20"/>
                    <w:szCs w:val="20"/>
                    <w:lang w:val="fr-FR"/>
                  </w:rPr>
                  <w:t>ISM</w:t>
                </w:r>
              </w:p>
              <w:p w14:paraId="30B67AEB" w14:textId="77777777" w:rsidR="007E22D9" w:rsidRPr="007A22B9" w:rsidRDefault="007E22D9">
                <w:pPr>
                  <w:autoSpaceDE w:val="0"/>
                  <w:autoSpaceDN w:val="0"/>
                  <w:adjustRightInd w:val="0"/>
                  <w:spacing w:line="240" w:lineRule="atLeast"/>
                  <w:jc w:val="both"/>
                  <w:rPr>
                    <w:rFonts w:eastAsia="Times New Roman" w:cstheme="minorHAnsi"/>
                    <w:sz w:val="20"/>
                    <w:szCs w:val="20"/>
                    <w:lang w:val="fr-FR"/>
                  </w:rPr>
                </w:pPr>
                <w:r w:rsidRPr="007A22B9">
                  <w:rPr>
                    <w:rFonts w:eastAsia="Times New Roman" w:cstheme="minorHAnsi"/>
                    <w:sz w:val="20"/>
                    <w:szCs w:val="20"/>
                    <w:lang w:val="fr-FR"/>
                  </w:rPr>
                  <w:t>LTA</w:t>
                </w:r>
              </w:p>
              <w:p w14:paraId="63966335" w14:textId="77777777" w:rsidR="007E22D9" w:rsidRPr="007A22B9" w:rsidRDefault="007E22D9">
                <w:pPr>
                  <w:autoSpaceDE w:val="0"/>
                  <w:autoSpaceDN w:val="0"/>
                  <w:adjustRightInd w:val="0"/>
                  <w:spacing w:line="240" w:lineRule="atLeast"/>
                  <w:jc w:val="both"/>
                  <w:rPr>
                    <w:rFonts w:eastAsia="Times New Roman" w:cstheme="minorHAnsi"/>
                    <w:sz w:val="20"/>
                    <w:szCs w:val="20"/>
                    <w:lang w:val="fr-FR"/>
                  </w:rPr>
                </w:pPr>
                <w:r w:rsidRPr="007A22B9">
                  <w:rPr>
                    <w:rFonts w:eastAsia="Times New Roman" w:cstheme="minorHAnsi"/>
                    <w:sz w:val="20"/>
                    <w:szCs w:val="20"/>
                    <w:lang w:val="fr-FR"/>
                  </w:rPr>
                  <w:t>MIS</w:t>
                </w:r>
              </w:p>
              <w:p w14:paraId="1B68E04B" w14:textId="77777777" w:rsidR="007E22D9" w:rsidRPr="0055071C" w:rsidRDefault="007E22D9">
                <w:pPr>
                  <w:autoSpaceDE w:val="0"/>
                  <w:autoSpaceDN w:val="0"/>
                  <w:adjustRightInd w:val="0"/>
                  <w:spacing w:line="240" w:lineRule="atLeast"/>
                  <w:jc w:val="both"/>
                  <w:rPr>
                    <w:rFonts w:eastAsia="Times New Roman" w:cstheme="minorHAnsi"/>
                    <w:sz w:val="20"/>
                    <w:szCs w:val="20"/>
                  </w:rPr>
                </w:pPr>
                <w:r w:rsidRPr="0055071C">
                  <w:rPr>
                    <w:rFonts w:eastAsia="Times New Roman" w:cstheme="minorHAnsi"/>
                    <w:sz w:val="20"/>
                    <w:szCs w:val="20"/>
                  </w:rPr>
                  <w:t>MFIs</w:t>
                </w:r>
              </w:p>
              <w:p w14:paraId="21715046" w14:textId="77777777" w:rsidR="007E22D9" w:rsidRPr="0055071C" w:rsidRDefault="007E22D9">
                <w:pPr>
                  <w:autoSpaceDE w:val="0"/>
                  <w:autoSpaceDN w:val="0"/>
                  <w:adjustRightInd w:val="0"/>
                  <w:spacing w:line="240" w:lineRule="atLeast"/>
                  <w:jc w:val="both"/>
                  <w:rPr>
                    <w:rFonts w:eastAsia="Times New Roman" w:cstheme="minorHAnsi"/>
                    <w:sz w:val="20"/>
                    <w:szCs w:val="20"/>
                  </w:rPr>
                </w:pPr>
                <w:r w:rsidRPr="0055071C">
                  <w:rPr>
                    <w:rFonts w:eastAsia="Times New Roman" w:cstheme="minorHAnsi"/>
                    <w:sz w:val="20"/>
                    <w:szCs w:val="20"/>
                  </w:rPr>
                  <w:t>OHS</w:t>
                </w:r>
              </w:p>
            </w:tc>
            <w:tc>
              <w:tcPr>
                <w:tcW w:w="7375" w:type="dxa"/>
              </w:tcPr>
              <w:p w14:paraId="435C0FEE" w14:textId="3DDBF068" w:rsidR="0021256A" w:rsidRPr="0055071C" w:rsidRDefault="0021256A">
                <w:pPr>
                  <w:autoSpaceDE w:val="0"/>
                  <w:autoSpaceDN w:val="0"/>
                  <w:adjustRightInd w:val="0"/>
                  <w:spacing w:line="240" w:lineRule="atLeast"/>
                  <w:jc w:val="both"/>
                  <w:rPr>
                    <w:rFonts w:eastAsia="Times New Roman" w:cstheme="minorHAnsi"/>
                    <w:sz w:val="20"/>
                    <w:szCs w:val="20"/>
                  </w:rPr>
                </w:pPr>
                <w:r w:rsidRPr="0055071C">
                  <w:rPr>
                    <w:rFonts w:cstheme="minorHAnsi"/>
                    <w:sz w:val="20"/>
                    <w:szCs w:val="20"/>
                  </w:rPr>
                  <w:t>International Food Policy Research Institute</w:t>
                </w:r>
              </w:p>
              <w:p w14:paraId="13215BA8" w14:textId="4A809EE2" w:rsidR="007E22D9" w:rsidRPr="0055071C" w:rsidRDefault="007E22D9">
                <w:pPr>
                  <w:autoSpaceDE w:val="0"/>
                  <w:autoSpaceDN w:val="0"/>
                  <w:adjustRightInd w:val="0"/>
                  <w:spacing w:line="240" w:lineRule="atLeast"/>
                  <w:jc w:val="both"/>
                  <w:rPr>
                    <w:rFonts w:eastAsia="Times New Roman" w:cstheme="minorHAnsi"/>
                    <w:sz w:val="20"/>
                    <w:szCs w:val="20"/>
                  </w:rPr>
                </w:pPr>
                <w:r w:rsidRPr="0055071C">
                  <w:rPr>
                    <w:rFonts w:eastAsia="Times New Roman" w:cstheme="minorHAnsi"/>
                    <w:sz w:val="20"/>
                    <w:szCs w:val="20"/>
                  </w:rPr>
                  <w:t>Internationally Recognized Government of Yemen</w:t>
                </w:r>
              </w:p>
              <w:p w14:paraId="01C607CA" w14:textId="77777777" w:rsidR="007E22D9" w:rsidRPr="0055071C" w:rsidRDefault="007E22D9">
                <w:pPr>
                  <w:autoSpaceDE w:val="0"/>
                  <w:autoSpaceDN w:val="0"/>
                  <w:adjustRightInd w:val="0"/>
                  <w:spacing w:line="240" w:lineRule="atLeast"/>
                  <w:jc w:val="both"/>
                  <w:rPr>
                    <w:rFonts w:eastAsia="Times New Roman" w:cstheme="minorHAnsi"/>
                    <w:sz w:val="20"/>
                    <w:szCs w:val="20"/>
                  </w:rPr>
                </w:pPr>
                <w:r w:rsidRPr="0055071C">
                  <w:rPr>
                    <w:rFonts w:eastAsia="Times New Roman" w:cstheme="minorHAnsi"/>
                    <w:sz w:val="20"/>
                    <w:szCs w:val="20"/>
                  </w:rPr>
                  <w:t>Implementing Partners</w:t>
                </w:r>
              </w:p>
              <w:p w14:paraId="25257600" w14:textId="77777777" w:rsidR="007E22D9" w:rsidRPr="0055071C" w:rsidRDefault="007E22D9">
                <w:pPr>
                  <w:autoSpaceDE w:val="0"/>
                  <w:autoSpaceDN w:val="0"/>
                  <w:adjustRightInd w:val="0"/>
                  <w:spacing w:line="240" w:lineRule="atLeast"/>
                  <w:jc w:val="both"/>
                  <w:rPr>
                    <w:rFonts w:eastAsia="Times New Roman" w:cstheme="minorHAnsi"/>
                    <w:sz w:val="20"/>
                    <w:szCs w:val="20"/>
                  </w:rPr>
                </w:pPr>
                <w:r w:rsidRPr="0055071C">
                  <w:rPr>
                    <w:rFonts w:eastAsia="Times New Roman" w:cstheme="minorHAnsi"/>
                    <w:sz w:val="20"/>
                    <w:szCs w:val="20"/>
                  </w:rPr>
                  <w:t>Implementation Support Mission</w:t>
                </w:r>
              </w:p>
              <w:p w14:paraId="292C9886" w14:textId="77777777" w:rsidR="007E22D9" w:rsidRPr="0055071C" w:rsidRDefault="007E22D9">
                <w:pPr>
                  <w:autoSpaceDE w:val="0"/>
                  <w:autoSpaceDN w:val="0"/>
                  <w:adjustRightInd w:val="0"/>
                  <w:spacing w:line="240" w:lineRule="atLeast"/>
                  <w:jc w:val="both"/>
                  <w:rPr>
                    <w:rFonts w:eastAsia="Times New Roman" w:cstheme="minorHAnsi"/>
                    <w:sz w:val="20"/>
                    <w:szCs w:val="20"/>
                  </w:rPr>
                </w:pPr>
                <w:r w:rsidRPr="0055071C">
                  <w:rPr>
                    <w:rFonts w:eastAsia="Times New Roman" w:cstheme="minorHAnsi"/>
                    <w:sz w:val="20"/>
                    <w:szCs w:val="20"/>
                  </w:rPr>
                  <w:t>Long Term Agreement</w:t>
                </w:r>
              </w:p>
              <w:p w14:paraId="2EE411D7" w14:textId="77777777" w:rsidR="007E22D9" w:rsidRPr="007A22B9" w:rsidRDefault="007E22D9">
                <w:pPr>
                  <w:autoSpaceDE w:val="0"/>
                  <w:autoSpaceDN w:val="0"/>
                  <w:adjustRightInd w:val="0"/>
                  <w:spacing w:line="240" w:lineRule="atLeast"/>
                  <w:jc w:val="both"/>
                  <w:rPr>
                    <w:rFonts w:eastAsia="Times New Roman" w:cstheme="minorHAnsi"/>
                    <w:sz w:val="20"/>
                    <w:szCs w:val="20"/>
                  </w:rPr>
                </w:pPr>
                <w:r w:rsidRPr="007A22B9">
                  <w:rPr>
                    <w:rFonts w:eastAsia="Times New Roman" w:cstheme="minorHAnsi"/>
                    <w:sz w:val="20"/>
                    <w:szCs w:val="20"/>
                  </w:rPr>
                  <w:t>Management Information System</w:t>
                </w:r>
              </w:p>
              <w:p w14:paraId="7E8D31AE" w14:textId="77777777" w:rsidR="007E22D9" w:rsidRPr="007A22B9" w:rsidRDefault="007E22D9">
                <w:pPr>
                  <w:autoSpaceDE w:val="0"/>
                  <w:autoSpaceDN w:val="0"/>
                  <w:adjustRightInd w:val="0"/>
                  <w:spacing w:line="240" w:lineRule="atLeast"/>
                  <w:jc w:val="both"/>
                  <w:rPr>
                    <w:rFonts w:eastAsia="Times New Roman" w:cstheme="minorHAnsi"/>
                    <w:sz w:val="20"/>
                    <w:szCs w:val="20"/>
                  </w:rPr>
                </w:pPr>
                <w:r w:rsidRPr="007A22B9">
                  <w:rPr>
                    <w:rFonts w:eastAsia="Times New Roman" w:cstheme="minorHAnsi"/>
                    <w:sz w:val="20"/>
                    <w:szCs w:val="20"/>
                  </w:rPr>
                  <w:t>Micro Finance Institutions</w:t>
                </w:r>
              </w:p>
              <w:p w14:paraId="09B7D27B" w14:textId="77777777" w:rsidR="007E22D9" w:rsidRPr="0055071C" w:rsidRDefault="007E22D9">
                <w:pPr>
                  <w:autoSpaceDE w:val="0"/>
                  <w:autoSpaceDN w:val="0"/>
                  <w:adjustRightInd w:val="0"/>
                  <w:spacing w:line="240" w:lineRule="atLeast"/>
                  <w:jc w:val="both"/>
                  <w:rPr>
                    <w:rFonts w:eastAsia="Times New Roman" w:cstheme="minorHAnsi"/>
                    <w:sz w:val="20"/>
                    <w:szCs w:val="20"/>
                  </w:rPr>
                </w:pPr>
                <w:r w:rsidRPr="0055071C">
                  <w:rPr>
                    <w:rFonts w:eastAsia="Times New Roman" w:cstheme="minorHAnsi"/>
                    <w:sz w:val="20"/>
                    <w:szCs w:val="20"/>
                  </w:rPr>
                  <w:t>Occupational Health and Safety</w:t>
                </w:r>
              </w:p>
            </w:tc>
          </w:tr>
          <w:tr w:rsidR="007E22D9" w:rsidRPr="0055071C" w14:paraId="646E831F" w14:textId="77777777">
            <w:tc>
              <w:tcPr>
                <w:tcW w:w="1975" w:type="dxa"/>
              </w:tcPr>
              <w:p w14:paraId="19D1F24F" w14:textId="77777777" w:rsidR="007E22D9" w:rsidRPr="0055071C" w:rsidRDefault="007E22D9">
                <w:pPr>
                  <w:autoSpaceDE w:val="0"/>
                  <w:autoSpaceDN w:val="0"/>
                  <w:adjustRightInd w:val="0"/>
                  <w:spacing w:line="240" w:lineRule="atLeast"/>
                  <w:jc w:val="both"/>
                  <w:rPr>
                    <w:rFonts w:eastAsia="Times New Roman" w:cstheme="minorHAnsi"/>
                    <w:sz w:val="20"/>
                    <w:szCs w:val="20"/>
                  </w:rPr>
                </w:pPr>
                <w:r w:rsidRPr="0055071C">
                  <w:rPr>
                    <w:rFonts w:eastAsia="Times New Roman" w:cstheme="minorHAnsi"/>
                    <w:sz w:val="20"/>
                    <w:szCs w:val="20"/>
                  </w:rPr>
                  <w:t>OTP</w:t>
                </w:r>
              </w:p>
              <w:p w14:paraId="264991D9" w14:textId="77777777" w:rsidR="007E22D9" w:rsidRPr="0055071C" w:rsidRDefault="007E22D9">
                <w:pPr>
                  <w:autoSpaceDE w:val="0"/>
                  <w:autoSpaceDN w:val="0"/>
                  <w:adjustRightInd w:val="0"/>
                  <w:spacing w:line="240" w:lineRule="atLeast"/>
                  <w:jc w:val="both"/>
                  <w:rPr>
                    <w:rFonts w:eastAsia="Times New Roman" w:cstheme="minorHAnsi"/>
                    <w:sz w:val="20"/>
                    <w:szCs w:val="20"/>
                  </w:rPr>
                </w:pPr>
                <w:r w:rsidRPr="0055071C">
                  <w:rPr>
                    <w:rFonts w:eastAsia="Times New Roman" w:cstheme="minorHAnsi"/>
                    <w:sz w:val="20"/>
                    <w:szCs w:val="20"/>
                  </w:rPr>
                  <w:t xml:space="preserve">PAD  </w:t>
                </w:r>
              </w:p>
              <w:p w14:paraId="6F6D00CE" w14:textId="77777777" w:rsidR="007E22D9" w:rsidRPr="0055071C" w:rsidRDefault="007E22D9">
                <w:pPr>
                  <w:autoSpaceDE w:val="0"/>
                  <w:autoSpaceDN w:val="0"/>
                  <w:adjustRightInd w:val="0"/>
                  <w:spacing w:line="240" w:lineRule="atLeast"/>
                  <w:jc w:val="both"/>
                  <w:rPr>
                    <w:rFonts w:eastAsia="Times New Roman" w:cstheme="minorHAnsi"/>
                    <w:sz w:val="20"/>
                    <w:szCs w:val="20"/>
                  </w:rPr>
                </w:pPr>
                <w:r w:rsidRPr="0055071C">
                  <w:rPr>
                    <w:rFonts w:eastAsia="Times New Roman" w:cstheme="minorHAnsi"/>
                    <w:sz w:val="20"/>
                    <w:szCs w:val="20"/>
                  </w:rPr>
                  <w:t>PDO</w:t>
                </w:r>
              </w:p>
              <w:p w14:paraId="4CFA948D" w14:textId="613231E0" w:rsidR="00315100" w:rsidRDefault="00315100">
                <w:pPr>
                  <w:autoSpaceDE w:val="0"/>
                  <w:autoSpaceDN w:val="0"/>
                  <w:adjustRightInd w:val="0"/>
                  <w:spacing w:line="240" w:lineRule="atLeast"/>
                  <w:jc w:val="both"/>
                  <w:rPr>
                    <w:rFonts w:eastAsia="Times New Roman" w:cstheme="minorHAnsi"/>
                    <w:sz w:val="20"/>
                    <w:szCs w:val="20"/>
                  </w:rPr>
                </w:pPr>
                <w:r>
                  <w:rPr>
                    <w:rFonts w:eastAsia="Times New Roman" w:cstheme="minorHAnsi"/>
                    <w:sz w:val="20"/>
                    <w:szCs w:val="20"/>
                  </w:rPr>
                  <w:t>PF</w:t>
                </w:r>
              </w:p>
              <w:p w14:paraId="43C4C9E9" w14:textId="38F5E90E" w:rsidR="007E22D9" w:rsidRPr="0055071C" w:rsidRDefault="007E22D9">
                <w:pPr>
                  <w:autoSpaceDE w:val="0"/>
                  <w:autoSpaceDN w:val="0"/>
                  <w:adjustRightInd w:val="0"/>
                  <w:spacing w:line="240" w:lineRule="atLeast"/>
                  <w:jc w:val="both"/>
                  <w:rPr>
                    <w:rFonts w:eastAsia="Times New Roman" w:cstheme="minorHAnsi"/>
                    <w:sz w:val="20"/>
                    <w:szCs w:val="20"/>
                  </w:rPr>
                </w:pPr>
                <w:r w:rsidRPr="0055071C">
                  <w:rPr>
                    <w:rFonts w:eastAsia="Times New Roman" w:cstheme="minorHAnsi"/>
                    <w:sz w:val="20"/>
                    <w:szCs w:val="20"/>
                  </w:rPr>
                  <w:t>PFI</w:t>
                </w:r>
              </w:p>
              <w:p w14:paraId="62AD88B6" w14:textId="294A0768" w:rsidR="00BA3EA4" w:rsidRPr="0055071C" w:rsidRDefault="00BA3EA4">
                <w:pPr>
                  <w:autoSpaceDE w:val="0"/>
                  <w:autoSpaceDN w:val="0"/>
                  <w:adjustRightInd w:val="0"/>
                  <w:spacing w:line="240" w:lineRule="atLeast"/>
                  <w:jc w:val="both"/>
                  <w:rPr>
                    <w:rFonts w:eastAsia="Times New Roman" w:cstheme="minorHAnsi"/>
                    <w:sz w:val="20"/>
                    <w:szCs w:val="20"/>
                  </w:rPr>
                </w:pPr>
                <w:r w:rsidRPr="0055071C">
                  <w:rPr>
                    <w:rFonts w:eastAsia="Times New Roman" w:cstheme="minorHAnsi"/>
                    <w:sz w:val="20"/>
                    <w:szCs w:val="20"/>
                  </w:rPr>
                  <w:t>PSEA</w:t>
                </w:r>
              </w:p>
              <w:p w14:paraId="6F82B8D9" w14:textId="7C51A17F" w:rsidR="007E22D9" w:rsidRPr="0055071C" w:rsidRDefault="007E22D9">
                <w:pPr>
                  <w:autoSpaceDE w:val="0"/>
                  <w:autoSpaceDN w:val="0"/>
                  <w:adjustRightInd w:val="0"/>
                  <w:spacing w:line="240" w:lineRule="atLeast"/>
                  <w:jc w:val="both"/>
                  <w:rPr>
                    <w:rFonts w:eastAsia="Times New Roman" w:cstheme="minorHAnsi"/>
                    <w:sz w:val="20"/>
                    <w:szCs w:val="20"/>
                  </w:rPr>
                </w:pPr>
                <w:r w:rsidRPr="0055071C">
                  <w:rPr>
                    <w:rFonts w:eastAsia="Times New Roman" w:cstheme="minorHAnsi"/>
                    <w:sz w:val="20"/>
                    <w:szCs w:val="20"/>
                  </w:rPr>
                  <w:t>PGM</w:t>
                </w:r>
              </w:p>
              <w:p w14:paraId="04FA486F" w14:textId="77777777" w:rsidR="007E22D9" w:rsidRPr="0055071C" w:rsidRDefault="007E22D9">
                <w:pPr>
                  <w:autoSpaceDE w:val="0"/>
                  <w:autoSpaceDN w:val="0"/>
                  <w:adjustRightInd w:val="0"/>
                  <w:spacing w:line="240" w:lineRule="atLeast"/>
                  <w:jc w:val="both"/>
                  <w:rPr>
                    <w:rFonts w:eastAsia="Times New Roman" w:cstheme="minorHAnsi"/>
                    <w:sz w:val="20"/>
                    <w:szCs w:val="20"/>
                    <w:lang w:val="da-DK"/>
                  </w:rPr>
                </w:pPr>
                <w:r w:rsidRPr="0055071C">
                  <w:rPr>
                    <w:rFonts w:eastAsia="Times New Roman" w:cstheme="minorHAnsi"/>
                    <w:sz w:val="20"/>
                    <w:szCs w:val="20"/>
                    <w:lang w:val="da-DK"/>
                  </w:rPr>
                  <w:t>PWP</w:t>
                </w:r>
              </w:p>
              <w:p w14:paraId="10B97782" w14:textId="77777777" w:rsidR="007E22D9" w:rsidRPr="0055071C" w:rsidRDefault="007E22D9">
                <w:pPr>
                  <w:autoSpaceDE w:val="0"/>
                  <w:autoSpaceDN w:val="0"/>
                  <w:adjustRightInd w:val="0"/>
                  <w:spacing w:line="240" w:lineRule="atLeast"/>
                  <w:jc w:val="both"/>
                  <w:rPr>
                    <w:rFonts w:eastAsia="Times New Roman" w:cstheme="minorHAnsi"/>
                    <w:sz w:val="20"/>
                    <w:szCs w:val="20"/>
                    <w:lang w:val="da-DK"/>
                  </w:rPr>
                </w:pPr>
                <w:r w:rsidRPr="0055071C">
                  <w:rPr>
                    <w:rFonts w:eastAsia="Times New Roman" w:cstheme="minorHAnsi"/>
                    <w:sz w:val="20"/>
                    <w:szCs w:val="20"/>
                    <w:lang w:val="da-DK"/>
                  </w:rPr>
                  <w:t>RVM</w:t>
                </w:r>
              </w:p>
              <w:p w14:paraId="362A7E02" w14:textId="77777777" w:rsidR="007E22D9" w:rsidRPr="0055071C" w:rsidRDefault="007E22D9">
                <w:pPr>
                  <w:autoSpaceDE w:val="0"/>
                  <w:autoSpaceDN w:val="0"/>
                  <w:adjustRightInd w:val="0"/>
                  <w:spacing w:line="240" w:lineRule="atLeast"/>
                  <w:jc w:val="both"/>
                  <w:rPr>
                    <w:rFonts w:eastAsia="Times New Roman" w:cstheme="minorHAnsi"/>
                    <w:sz w:val="20"/>
                    <w:szCs w:val="20"/>
                    <w:lang w:val="da-DK"/>
                  </w:rPr>
                </w:pPr>
                <w:r w:rsidRPr="0055071C">
                  <w:rPr>
                    <w:rFonts w:eastAsia="Times New Roman" w:cstheme="minorHAnsi"/>
                    <w:sz w:val="20"/>
                    <w:szCs w:val="20"/>
                    <w:lang w:val="da-DK"/>
                  </w:rPr>
                  <w:t>SFD</w:t>
                </w:r>
              </w:p>
              <w:p w14:paraId="1730ED05" w14:textId="77777777" w:rsidR="007E22D9" w:rsidRPr="0055071C" w:rsidRDefault="007E22D9">
                <w:pPr>
                  <w:autoSpaceDE w:val="0"/>
                  <w:autoSpaceDN w:val="0"/>
                  <w:adjustRightInd w:val="0"/>
                  <w:spacing w:line="240" w:lineRule="atLeast"/>
                  <w:jc w:val="both"/>
                  <w:rPr>
                    <w:rFonts w:eastAsia="Times New Roman" w:cstheme="minorHAnsi"/>
                    <w:sz w:val="20"/>
                    <w:szCs w:val="20"/>
                    <w:lang w:val="da-DK"/>
                  </w:rPr>
                </w:pPr>
                <w:r w:rsidRPr="0055071C">
                  <w:rPr>
                    <w:rFonts w:eastAsia="Times New Roman" w:cstheme="minorHAnsi"/>
                    <w:sz w:val="20"/>
                    <w:szCs w:val="20"/>
                    <w:lang w:val="da-DK"/>
                  </w:rPr>
                  <w:t>MSME</w:t>
                </w:r>
              </w:p>
              <w:p w14:paraId="4B018792" w14:textId="77777777" w:rsidR="007E22D9" w:rsidRPr="0055071C" w:rsidRDefault="007E22D9">
                <w:pPr>
                  <w:autoSpaceDE w:val="0"/>
                  <w:autoSpaceDN w:val="0"/>
                  <w:adjustRightInd w:val="0"/>
                  <w:spacing w:line="240" w:lineRule="atLeast"/>
                  <w:jc w:val="both"/>
                  <w:rPr>
                    <w:rFonts w:eastAsia="Times New Roman" w:cstheme="minorHAnsi"/>
                    <w:sz w:val="20"/>
                    <w:szCs w:val="20"/>
                    <w:lang w:val="da-DK"/>
                  </w:rPr>
                </w:pPr>
                <w:r w:rsidRPr="0055071C">
                  <w:rPr>
                    <w:rFonts w:eastAsia="Times New Roman" w:cstheme="minorHAnsi"/>
                    <w:sz w:val="20"/>
                    <w:szCs w:val="20"/>
                    <w:lang w:val="da-DK"/>
                  </w:rPr>
                  <w:t>SMED</w:t>
                </w:r>
              </w:p>
              <w:p w14:paraId="14BAD312" w14:textId="16E42FEE" w:rsidR="007E22D9" w:rsidRPr="0055071C" w:rsidRDefault="00EA4DDE">
                <w:pPr>
                  <w:autoSpaceDE w:val="0"/>
                  <w:autoSpaceDN w:val="0"/>
                  <w:adjustRightInd w:val="0"/>
                  <w:spacing w:line="240" w:lineRule="atLeast"/>
                  <w:jc w:val="both"/>
                  <w:rPr>
                    <w:rFonts w:eastAsia="Times New Roman" w:cstheme="minorHAnsi"/>
                    <w:sz w:val="20"/>
                    <w:szCs w:val="20"/>
                    <w:lang w:val="da-DK"/>
                  </w:rPr>
                </w:pPr>
                <w:r>
                  <w:rPr>
                    <w:rFonts w:eastAsia="Times New Roman" w:cstheme="minorHAnsi"/>
                    <w:sz w:val="20"/>
                    <w:szCs w:val="20"/>
                    <w:lang w:val="da-DK"/>
                  </w:rPr>
                  <w:t>SMEPS</w:t>
                </w:r>
              </w:p>
              <w:p w14:paraId="5E4003A6" w14:textId="77777777" w:rsidR="007E22D9" w:rsidRPr="008106AE" w:rsidRDefault="007E22D9">
                <w:pPr>
                  <w:autoSpaceDE w:val="0"/>
                  <w:autoSpaceDN w:val="0"/>
                  <w:adjustRightInd w:val="0"/>
                  <w:spacing w:line="240" w:lineRule="atLeast"/>
                  <w:jc w:val="both"/>
                  <w:rPr>
                    <w:rFonts w:eastAsia="Times New Roman" w:cstheme="minorHAnsi"/>
                    <w:sz w:val="20"/>
                    <w:szCs w:val="20"/>
                    <w:lang w:val="sv-SE"/>
                  </w:rPr>
                </w:pPr>
                <w:r w:rsidRPr="008106AE">
                  <w:rPr>
                    <w:rFonts w:eastAsia="Times New Roman" w:cstheme="minorHAnsi"/>
                    <w:sz w:val="20"/>
                    <w:szCs w:val="20"/>
                    <w:lang w:val="sv-SE"/>
                  </w:rPr>
                  <w:t>SWF</w:t>
                </w:r>
              </w:p>
              <w:p w14:paraId="58D8D44A" w14:textId="77777777" w:rsidR="007E22D9" w:rsidRPr="008106AE" w:rsidRDefault="007E22D9">
                <w:pPr>
                  <w:autoSpaceDE w:val="0"/>
                  <w:autoSpaceDN w:val="0"/>
                  <w:adjustRightInd w:val="0"/>
                  <w:spacing w:line="240" w:lineRule="atLeast"/>
                  <w:jc w:val="both"/>
                  <w:rPr>
                    <w:rFonts w:eastAsia="Times New Roman" w:cstheme="minorHAnsi"/>
                    <w:sz w:val="20"/>
                    <w:szCs w:val="20"/>
                    <w:lang w:val="sv-SE"/>
                  </w:rPr>
                </w:pPr>
                <w:r w:rsidRPr="008106AE">
                  <w:rPr>
                    <w:rFonts w:eastAsia="Times New Roman" w:cstheme="minorHAnsi"/>
                    <w:sz w:val="20"/>
                    <w:szCs w:val="20"/>
                    <w:lang w:val="sv-SE"/>
                  </w:rPr>
                  <w:t>TA</w:t>
                </w:r>
              </w:p>
              <w:p w14:paraId="115504AF" w14:textId="77777777" w:rsidR="007E22D9" w:rsidRPr="008106AE" w:rsidRDefault="007E22D9">
                <w:pPr>
                  <w:autoSpaceDE w:val="0"/>
                  <w:autoSpaceDN w:val="0"/>
                  <w:adjustRightInd w:val="0"/>
                  <w:spacing w:line="240" w:lineRule="atLeast"/>
                  <w:jc w:val="both"/>
                  <w:rPr>
                    <w:rFonts w:eastAsia="Times New Roman" w:cstheme="minorHAnsi"/>
                    <w:sz w:val="20"/>
                    <w:szCs w:val="20"/>
                    <w:lang w:val="sv-SE"/>
                  </w:rPr>
                </w:pPr>
                <w:r w:rsidRPr="008106AE">
                  <w:rPr>
                    <w:rFonts w:eastAsia="Times New Roman" w:cstheme="minorHAnsi"/>
                    <w:sz w:val="20"/>
                    <w:szCs w:val="20"/>
                    <w:lang w:val="sv-SE"/>
                  </w:rPr>
                  <w:t>TFC</w:t>
                </w:r>
              </w:p>
              <w:p w14:paraId="05A17356" w14:textId="77777777" w:rsidR="007E22D9" w:rsidRPr="008106AE" w:rsidRDefault="007E22D9">
                <w:pPr>
                  <w:autoSpaceDE w:val="0"/>
                  <w:autoSpaceDN w:val="0"/>
                  <w:adjustRightInd w:val="0"/>
                  <w:spacing w:line="240" w:lineRule="atLeast"/>
                  <w:jc w:val="both"/>
                  <w:rPr>
                    <w:rFonts w:eastAsia="Times New Roman" w:cstheme="minorHAnsi"/>
                    <w:sz w:val="20"/>
                    <w:szCs w:val="20"/>
                    <w:lang w:val="sv-SE"/>
                  </w:rPr>
                </w:pPr>
                <w:r w:rsidRPr="008106AE">
                  <w:rPr>
                    <w:rFonts w:eastAsia="Times New Roman" w:cstheme="minorHAnsi"/>
                    <w:sz w:val="20"/>
                    <w:szCs w:val="20"/>
                    <w:lang w:val="sv-SE"/>
                  </w:rPr>
                  <w:t>ToR</w:t>
                </w:r>
              </w:p>
              <w:p w14:paraId="1DD261D7" w14:textId="77777777" w:rsidR="007E22D9" w:rsidRPr="008106AE" w:rsidRDefault="007E22D9">
                <w:pPr>
                  <w:autoSpaceDE w:val="0"/>
                  <w:autoSpaceDN w:val="0"/>
                  <w:adjustRightInd w:val="0"/>
                  <w:spacing w:line="240" w:lineRule="atLeast"/>
                  <w:jc w:val="both"/>
                  <w:rPr>
                    <w:rFonts w:eastAsia="Times New Roman" w:cstheme="minorHAnsi"/>
                    <w:sz w:val="20"/>
                    <w:szCs w:val="20"/>
                    <w:lang w:val="sv-SE"/>
                  </w:rPr>
                </w:pPr>
                <w:r w:rsidRPr="008106AE">
                  <w:rPr>
                    <w:rFonts w:eastAsia="Times New Roman" w:cstheme="minorHAnsi"/>
                    <w:sz w:val="20"/>
                    <w:szCs w:val="20"/>
                    <w:lang w:val="sv-SE"/>
                  </w:rPr>
                  <w:t xml:space="preserve">TPMA  </w:t>
                </w:r>
              </w:p>
            </w:tc>
            <w:tc>
              <w:tcPr>
                <w:tcW w:w="7375" w:type="dxa"/>
              </w:tcPr>
              <w:p w14:paraId="2B004667" w14:textId="77777777" w:rsidR="007E22D9" w:rsidRPr="0055071C" w:rsidRDefault="007E22D9">
                <w:pPr>
                  <w:autoSpaceDE w:val="0"/>
                  <w:autoSpaceDN w:val="0"/>
                  <w:adjustRightInd w:val="0"/>
                  <w:spacing w:line="240" w:lineRule="atLeast"/>
                  <w:jc w:val="both"/>
                  <w:rPr>
                    <w:rFonts w:eastAsia="Times New Roman" w:cstheme="minorHAnsi"/>
                    <w:sz w:val="20"/>
                    <w:szCs w:val="20"/>
                  </w:rPr>
                </w:pPr>
                <w:r w:rsidRPr="0055071C">
                  <w:rPr>
                    <w:rFonts w:eastAsia="Times New Roman" w:cstheme="minorHAnsi"/>
                    <w:sz w:val="20"/>
                    <w:szCs w:val="20"/>
                  </w:rPr>
                  <w:t>Outpatient Therapeutic feeding Program</w:t>
                </w:r>
              </w:p>
              <w:p w14:paraId="4499BA54" w14:textId="77777777" w:rsidR="007E22D9" w:rsidRPr="0055071C" w:rsidRDefault="007E22D9">
                <w:pPr>
                  <w:autoSpaceDE w:val="0"/>
                  <w:autoSpaceDN w:val="0"/>
                  <w:adjustRightInd w:val="0"/>
                  <w:spacing w:line="240" w:lineRule="atLeast"/>
                  <w:jc w:val="both"/>
                  <w:rPr>
                    <w:rFonts w:eastAsia="Times New Roman" w:cstheme="minorHAnsi"/>
                    <w:sz w:val="20"/>
                    <w:szCs w:val="20"/>
                  </w:rPr>
                </w:pPr>
                <w:r w:rsidRPr="0055071C">
                  <w:rPr>
                    <w:rFonts w:eastAsia="Times New Roman" w:cstheme="minorHAnsi"/>
                    <w:sz w:val="20"/>
                    <w:szCs w:val="20"/>
                  </w:rPr>
                  <w:t xml:space="preserve">Project Appraisal Document </w:t>
                </w:r>
              </w:p>
              <w:p w14:paraId="588E0B58" w14:textId="77777777" w:rsidR="007E22D9" w:rsidRPr="0055071C" w:rsidRDefault="007E22D9">
                <w:pPr>
                  <w:autoSpaceDE w:val="0"/>
                  <w:autoSpaceDN w:val="0"/>
                  <w:adjustRightInd w:val="0"/>
                  <w:spacing w:line="240" w:lineRule="atLeast"/>
                  <w:jc w:val="both"/>
                  <w:rPr>
                    <w:rFonts w:eastAsia="Times New Roman" w:cstheme="minorHAnsi"/>
                    <w:sz w:val="20"/>
                    <w:szCs w:val="20"/>
                  </w:rPr>
                </w:pPr>
                <w:r w:rsidRPr="0055071C">
                  <w:rPr>
                    <w:rFonts w:eastAsia="Times New Roman" w:cstheme="minorHAnsi"/>
                    <w:sz w:val="20"/>
                    <w:szCs w:val="20"/>
                  </w:rPr>
                  <w:t>Project Development Objective</w:t>
                </w:r>
              </w:p>
              <w:p w14:paraId="4DE4D695" w14:textId="05DD3D74" w:rsidR="00315100" w:rsidRDefault="00315100">
                <w:pPr>
                  <w:autoSpaceDE w:val="0"/>
                  <w:autoSpaceDN w:val="0"/>
                  <w:adjustRightInd w:val="0"/>
                  <w:spacing w:line="240" w:lineRule="atLeast"/>
                  <w:jc w:val="both"/>
                  <w:rPr>
                    <w:rFonts w:eastAsia="Times New Roman" w:cstheme="minorHAnsi"/>
                    <w:sz w:val="20"/>
                    <w:szCs w:val="20"/>
                  </w:rPr>
                </w:pPr>
                <w:r>
                  <w:rPr>
                    <w:rFonts w:eastAsia="Times New Roman" w:cstheme="minorHAnsi"/>
                    <w:sz w:val="20"/>
                    <w:szCs w:val="20"/>
                  </w:rPr>
                  <w:t>Parent Fund</w:t>
                </w:r>
              </w:p>
              <w:p w14:paraId="5C561F36" w14:textId="5DB0421A" w:rsidR="007E22D9" w:rsidRPr="0055071C" w:rsidRDefault="007E22D9">
                <w:pPr>
                  <w:autoSpaceDE w:val="0"/>
                  <w:autoSpaceDN w:val="0"/>
                  <w:adjustRightInd w:val="0"/>
                  <w:spacing w:line="240" w:lineRule="atLeast"/>
                  <w:jc w:val="both"/>
                  <w:rPr>
                    <w:rFonts w:eastAsia="Times New Roman" w:cstheme="minorHAnsi"/>
                    <w:sz w:val="20"/>
                    <w:szCs w:val="20"/>
                  </w:rPr>
                </w:pPr>
                <w:r w:rsidRPr="0055071C">
                  <w:rPr>
                    <w:rFonts w:eastAsia="Times New Roman" w:cstheme="minorHAnsi"/>
                    <w:sz w:val="20"/>
                    <w:szCs w:val="20"/>
                  </w:rPr>
                  <w:t>Partner Financing Institution</w:t>
                </w:r>
              </w:p>
              <w:p w14:paraId="763AEE94" w14:textId="6F36C59F" w:rsidR="00BA3EA4" w:rsidRPr="0055071C" w:rsidRDefault="00BA3EA4">
                <w:pPr>
                  <w:autoSpaceDE w:val="0"/>
                  <w:autoSpaceDN w:val="0"/>
                  <w:adjustRightInd w:val="0"/>
                  <w:spacing w:line="240" w:lineRule="atLeast"/>
                  <w:jc w:val="both"/>
                  <w:rPr>
                    <w:rFonts w:eastAsia="Times New Roman" w:cstheme="minorHAnsi"/>
                    <w:sz w:val="20"/>
                    <w:szCs w:val="20"/>
                  </w:rPr>
                </w:pPr>
                <w:r w:rsidRPr="0055071C">
                  <w:rPr>
                    <w:rFonts w:eastAsia="Times New Roman" w:cstheme="minorHAnsi"/>
                    <w:sz w:val="20"/>
                    <w:szCs w:val="20"/>
                  </w:rPr>
                  <w:t>P</w:t>
                </w:r>
                <w:r w:rsidR="001E018D" w:rsidRPr="0055071C">
                  <w:rPr>
                    <w:rFonts w:eastAsia="Times New Roman" w:cstheme="minorHAnsi"/>
                    <w:sz w:val="20"/>
                    <w:szCs w:val="20"/>
                  </w:rPr>
                  <w:t xml:space="preserve">revention of Sexual Exploitation </w:t>
                </w:r>
                <w:r w:rsidR="00AE2B9B" w:rsidRPr="0055071C">
                  <w:rPr>
                    <w:rFonts w:eastAsia="Times New Roman" w:cstheme="minorHAnsi"/>
                    <w:sz w:val="20"/>
                    <w:szCs w:val="20"/>
                  </w:rPr>
                  <w:t>and Abuse</w:t>
                </w:r>
              </w:p>
              <w:p w14:paraId="6EF83833" w14:textId="180AED36" w:rsidR="007E22D9" w:rsidRPr="0055071C" w:rsidRDefault="007E22D9">
                <w:pPr>
                  <w:autoSpaceDE w:val="0"/>
                  <w:autoSpaceDN w:val="0"/>
                  <w:adjustRightInd w:val="0"/>
                  <w:spacing w:line="240" w:lineRule="atLeast"/>
                  <w:jc w:val="both"/>
                  <w:rPr>
                    <w:rFonts w:eastAsia="Times New Roman" w:cstheme="minorHAnsi"/>
                    <w:sz w:val="20"/>
                    <w:szCs w:val="20"/>
                  </w:rPr>
                </w:pPr>
                <w:r w:rsidRPr="0055071C">
                  <w:rPr>
                    <w:rFonts w:eastAsia="Times New Roman" w:cstheme="minorHAnsi"/>
                    <w:sz w:val="20"/>
                    <w:szCs w:val="20"/>
                  </w:rPr>
                  <w:t>Portfolio Guarantee Model</w:t>
                </w:r>
              </w:p>
              <w:p w14:paraId="4390F7B6" w14:textId="77777777" w:rsidR="007E22D9" w:rsidRPr="0055071C" w:rsidRDefault="007E22D9">
                <w:pPr>
                  <w:autoSpaceDE w:val="0"/>
                  <w:autoSpaceDN w:val="0"/>
                  <w:adjustRightInd w:val="0"/>
                  <w:spacing w:line="240" w:lineRule="atLeast"/>
                  <w:jc w:val="both"/>
                  <w:rPr>
                    <w:rFonts w:eastAsia="Times New Roman" w:cstheme="minorHAnsi"/>
                    <w:sz w:val="20"/>
                    <w:szCs w:val="20"/>
                  </w:rPr>
                </w:pPr>
                <w:r w:rsidRPr="0055071C">
                  <w:rPr>
                    <w:rFonts w:eastAsia="Times New Roman" w:cstheme="minorHAnsi"/>
                    <w:sz w:val="20"/>
                    <w:szCs w:val="20"/>
                  </w:rPr>
                  <w:t>Public Works Project</w:t>
                </w:r>
              </w:p>
              <w:p w14:paraId="2B7BCC46" w14:textId="77777777" w:rsidR="007E22D9" w:rsidRPr="0055071C" w:rsidRDefault="007E22D9">
                <w:pPr>
                  <w:autoSpaceDE w:val="0"/>
                  <w:autoSpaceDN w:val="0"/>
                  <w:adjustRightInd w:val="0"/>
                  <w:spacing w:line="240" w:lineRule="atLeast"/>
                  <w:jc w:val="both"/>
                  <w:rPr>
                    <w:rFonts w:eastAsia="Times New Roman" w:cstheme="minorHAnsi"/>
                    <w:sz w:val="20"/>
                    <w:szCs w:val="20"/>
                  </w:rPr>
                </w:pPr>
                <w:r w:rsidRPr="0055071C">
                  <w:rPr>
                    <w:rFonts w:eastAsia="Times New Roman" w:cstheme="minorHAnsi"/>
                    <w:sz w:val="20"/>
                    <w:szCs w:val="20"/>
                  </w:rPr>
                  <w:t xml:space="preserve">Remote Verification Mechanism </w:t>
                </w:r>
              </w:p>
              <w:p w14:paraId="47585406" w14:textId="77777777" w:rsidR="007E22D9" w:rsidRPr="0055071C" w:rsidRDefault="007E22D9">
                <w:pPr>
                  <w:autoSpaceDE w:val="0"/>
                  <w:autoSpaceDN w:val="0"/>
                  <w:adjustRightInd w:val="0"/>
                  <w:spacing w:line="240" w:lineRule="atLeast"/>
                  <w:jc w:val="both"/>
                  <w:rPr>
                    <w:rFonts w:eastAsia="Times New Roman" w:cstheme="minorHAnsi"/>
                    <w:sz w:val="20"/>
                    <w:szCs w:val="20"/>
                  </w:rPr>
                </w:pPr>
                <w:r w:rsidRPr="0055071C">
                  <w:rPr>
                    <w:rFonts w:eastAsia="Times New Roman" w:cstheme="minorHAnsi"/>
                    <w:sz w:val="20"/>
                    <w:szCs w:val="20"/>
                  </w:rPr>
                  <w:t>Social Fund for Development</w:t>
                </w:r>
              </w:p>
              <w:p w14:paraId="229C45AB" w14:textId="77777777" w:rsidR="007E22D9" w:rsidRPr="0055071C" w:rsidRDefault="007E22D9">
                <w:pPr>
                  <w:autoSpaceDE w:val="0"/>
                  <w:autoSpaceDN w:val="0"/>
                  <w:adjustRightInd w:val="0"/>
                  <w:spacing w:line="240" w:lineRule="atLeast"/>
                  <w:jc w:val="both"/>
                  <w:rPr>
                    <w:rFonts w:eastAsia="Times New Roman" w:cstheme="minorHAnsi"/>
                    <w:sz w:val="20"/>
                    <w:szCs w:val="20"/>
                  </w:rPr>
                </w:pPr>
                <w:r w:rsidRPr="0055071C">
                  <w:rPr>
                    <w:rFonts w:eastAsia="Times New Roman" w:cstheme="minorHAnsi"/>
                    <w:sz w:val="20"/>
                    <w:szCs w:val="20"/>
                  </w:rPr>
                  <w:t>Micro, Small and Medium Enterprise</w:t>
                </w:r>
              </w:p>
              <w:p w14:paraId="602982A4" w14:textId="77777777" w:rsidR="007E22D9" w:rsidRPr="0055071C" w:rsidRDefault="007E22D9">
                <w:pPr>
                  <w:autoSpaceDE w:val="0"/>
                  <w:autoSpaceDN w:val="0"/>
                  <w:adjustRightInd w:val="0"/>
                  <w:spacing w:line="240" w:lineRule="atLeast"/>
                  <w:jc w:val="both"/>
                  <w:rPr>
                    <w:rFonts w:eastAsia="Times New Roman" w:cstheme="minorHAnsi"/>
                    <w:sz w:val="20"/>
                    <w:szCs w:val="20"/>
                  </w:rPr>
                </w:pPr>
                <w:r w:rsidRPr="0055071C">
                  <w:rPr>
                    <w:rFonts w:eastAsia="Times New Roman" w:cstheme="minorHAnsi"/>
                    <w:sz w:val="20"/>
                    <w:szCs w:val="20"/>
                  </w:rPr>
                  <w:t xml:space="preserve">Small and Micro Enterprises Development </w:t>
                </w:r>
              </w:p>
              <w:p w14:paraId="3385BF65" w14:textId="77777777" w:rsidR="007E22D9" w:rsidRPr="0055071C" w:rsidRDefault="007E22D9">
                <w:pPr>
                  <w:autoSpaceDE w:val="0"/>
                  <w:autoSpaceDN w:val="0"/>
                  <w:adjustRightInd w:val="0"/>
                  <w:spacing w:line="240" w:lineRule="atLeast"/>
                  <w:jc w:val="both"/>
                  <w:rPr>
                    <w:rFonts w:eastAsia="Times New Roman" w:cstheme="minorHAnsi"/>
                    <w:sz w:val="20"/>
                    <w:szCs w:val="20"/>
                  </w:rPr>
                </w:pPr>
                <w:r w:rsidRPr="0055071C">
                  <w:rPr>
                    <w:rFonts w:eastAsia="Times New Roman" w:cstheme="minorHAnsi"/>
                    <w:sz w:val="20"/>
                    <w:szCs w:val="20"/>
                  </w:rPr>
                  <w:t>Small and Medium Enterprise Promotion Services</w:t>
                </w:r>
              </w:p>
              <w:p w14:paraId="2D0C5C29" w14:textId="77777777" w:rsidR="007E22D9" w:rsidRPr="0055071C" w:rsidRDefault="007E22D9">
                <w:pPr>
                  <w:autoSpaceDE w:val="0"/>
                  <w:autoSpaceDN w:val="0"/>
                  <w:adjustRightInd w:val="0"/>
                  <w:spacing w:line="240" w:lineRule="atLeast"/>
                  <w:jc w:val="both"/>
                  <w:rPr>
                    <w:rFonts w:eastAsia="Times New Roman" w:cstheme="minorHAnsi"/>
                    <w:sz w:val="20"/>
                    <w:szCs w:val="20"/>
                  </w:rPr>
                </w:pPr>
                <w:r w:rsidRPr="0055071C">
                  <w:rPr>
                    <w:rFonts w:eastAsia="Times New Roman" w:cstheme="minorHAnsi"/>
                    <w:sz w:val="20"/>
                    <w:szCs w:val="20"/>
                  </w:rPr>
                  <w:t>Social Welfare Fund</w:t>
                </w:r>
              </w:p>
              <w:p w14:paraId="4E385BE6" w14:textId="77777777" w:rsidR="007E22D9" w:rsidRPr="0055071C" w:rsidRDefault="007E22D9">
                <w:pPr>
                  <w:autoSpaceDE w:val="0"/>
                  <w:autoSpaceDN w:val="0"/>
                  <w:adjustRightInd w:val="0"/>
                  <w:spacing w:line="240" w:lineRule="atLeast"/>
                  <w:jc w:val="both"/>
                  <w:rPr>
                    <w:rFonts w:eastAsia="Times New Roman" w:cstheme="minorHAnsi"/>
                    <w:sz w:val="20"/>
                    <w:szCs w:val="20"/>
                  </w:rPr>
                </w:pPr>
                <w:r w:rsidRPr="0055071C">
                  <w:rPr>
                    <w:rFonts w:eastAsia="Times New Roman" w:cstheme="minorHAnsi"/>
                    <w:sz w:val="20"/>
                    <w:szCs w:val="20"/>
                  </w:rPr>
                  <w:t>Technical Assistance</w:t>
                </w:r>
              </w:p>
              <w:p w14:paraId="632A5993" w14:textId="77777777" w:rsidR="007E22D9" w:rsidRPr="0055071C" w:rsidRDefault="007E22D9">
                <w:pPr>
                  <w:autoSpaceDE w:val="0"/>
                  <w:autoSpaceDN w:val="0"/>
                  <w:adjustRightInd w:val="0"/>
                  <w:spacing w:line="240" w:lineRule="atLeast"/>
                  <w:jc w:val="both"/>
                  <w:rPr>
                    <w:rFonts w:eastAsia="Times New Roman" w:cstheme="minorHAnsi"/>
                    <w:sz w:val="20"/>
                    <w:szCs w:val="20"/>
                  </w:rPr>
                </w:pPr>
                <w:r w:rsidRPr="0055071C">
                  <w:rPr>
                    <w:rFonts w:eastAsia="Times New Roman" w:cstheme="minorHAnsi"/>
                    <w:sz w:val="20"/>
                    <w:szCs w:val="20"/>
                  </w:rPr>
                  <w:t>Therapeutic Feeding Center</w:t>
                </w:r>
              </w:p>
              <w:p w14:paraId="6ABB4021" w14:textId="77777777" w:rsidR="007E22D9" w:rsidRPr="0055071C" w:rsidRDefault="007E22D9">
                <w:pPr>
                  <w:autoSpaceDE w:val="0"/>
                  <w:autoSpaceDN w:val="0"/>
                  <w:adjustRightInd w:val="0"/>
                  <w:spacing w:line="240" w:lineRule="atLeast"/>
                  <w:jc w:val="both"/>
                  <w:rPr>
                    <w:rFonts w:eastAsia="Times New Roman" w:cstheme="minorHAnsi"/>
                    <w:sz w:val="20"/>
                    <w:szCs w:val="20"/>
                  </w:rPr>
                </w:pPr>
                <w:r w:rsidRPr="0055071C">
                  <w:rPr>
                    <w:rFonts w:eastAsia="Times New Roman" w:cstheme="minorHAnsi"/>
                    <w:sz w:val="20"/>
                    <w:szCs w:val="20"/>
                  </w:rPr>
                  <w:t>Terms of Reference</w:t>
                </w:r>
              </w:p>
              <w:p w14:paraId="2C982920" w14:textId="77777777" w:rsidR="007E22D9" w:rsidRPr="0055071C" w:rsidRDefault="007E22D9">
                <w:pPr>
                  <w:autoSpaceDE w:val="0"/>
                  <w:autoSpaceDN w:val="0"/>
                  <w:adjustRightInd w:val="0"/>
                  <w:spacing w:line="240" w:lineRule="atLeast"/>
                  <w:jc w:val="both"/>
                  <w:rPr>
                    <w:rFonts w:eastAsia="Times New Roman" w:cstheme="minorHAnsi"/>
                    <w:sz w:val="20"/>
                    <w:szCs w:val="20"/>
                  </w:rPr>
                </w:pPr>
                <w:r w:rsidRPr="0055071C">
                  <w:rPr>
                    <w:rFonts w:eastAsia="Times New Roman" w:cstheme="minorHAnsi"/>
                    <w:sz w:val="20"/>
                    <w:szCs w:val="20"/>
                  </w:rPr>
                  <w:t>Third Party Monitoring Agency</w:t>
                </w:r>
              </w:p>
            </w:tc>
          </w:tr>
          <w:tr w:rsidR="007E22D9" w:rsidRPr="0055071C" w14:paraId="1064563C" w14:textId="77777777">
            <w:tc>
              <w:tcPr>
                <w:tcW w:w="1975" w:type="dxa"/>
              </w:tcPr>
              <w:p w14:paraId="7EA91593" w14:textId="77777777" w:rsidR="007E22D9" w:rsidRPr="0055071C" w:rsidRDefault="007E22D9">
                <w:pPr>
                  <w:autoSpaceDE w:val="0"/>
                  <w:autoSpaceDN w:val="0"/>
                  <w:adjustRightInd w:val="0"/>
                  <w:spacing w:line="240" w:lineRule="atLeast"/>
                  <w:jc w:val="both"/>
                  <w:rPr>
                    <w:rFonts w:eastAsia="Times New Roman" w:cstheme="minorHAnsi"/>
                    <w:sz w:val="20"/>
                    <w:szCs w:val="20"/>
                  </w:rPr>
                </w:pPr>
                <w:r w:rsidRPr="0055071C">
                  <w:rPr>
                    <w:rFonts w:eastAsia="Times New Roman" w:cstheme="minorHAnsi"/>
                    <w:sz w:val="20"/>
                    <w:szCs w:val="20"/>
                  </w:rPr>
                  <w:t>UNDP</w:t>
                </w:r>
              </w:p>
              <w:p w14:paraId="37AD9606" w14:textId="77777777" w:rsidR="007E22D9" w:rsidRPr="0055071C" w:rsidRDefault="007E22D9">
                <w:pPr>
                  <w:autoSpaceDE w:val="0"/>
                  <w:autoSpaceDN w:val="0"/>
                  <w:adjustRightInd w:val="0"/>
                  <w:spacing w:line="240" w:lineRule="atLeast"/>
                  <w:jc w:val="both"/>
                  <w:rPr>
                    <w:rFonts w:eastAsia="Times New Roman" w:cstheme="minorHAnsi"/>
                    <w:sz w:val="20"/>
                    <w:szCs w:val="20"/>
                  </w:rPr>
                </w:pPr>
                <w:r w:rsidRPr="0055071C">
                  <w:rPr>
                    <w:rFonts w:eastAsia="Times New Roman" w:cstheme="minorHAnsi"/>
                    <w:sz w:val="20"/>
                    <w:szCs w:val="20"/>
                  </w:rPr>
                  <w:t>US$</w:t>
                </w:r>
              </w:p>
            </w:tc>
            <w:tc>
              <w:tcPr>
                <w:tcW w:w="7375" w:type="dxa"/>
              </w:tcPr>
              <w:p w14:paraId="19613421" w14:textId="77777777" w:rsidR="007E22D9" w:rsidRPr="0055071C" w:rsidRDefault="007E22D9">
                <w:pPr>
                  <w:autoSpaceDE w:val="0"/>
                  <w:autoSpaceDN w:val="0"/>
                  <w:adjustRightInd w:val="0"/>
                  <w:spacing w:line="240" w:lineRule="atLeast"/>
                  <w:jc w:val="both"/>
                  <w:rPr>
                    <w:rFonts w:eastAsia="Times New Roman" w:cstheme="minorHAnsi"/>
                    <w:sz w:val="20"/>
                    <w:szCs w:val="20"/>
                  </w:rPr>
                </w:pPr>
                <w:r w:rsidRPr="0055071C">
                  <w:rPr>
                    <w:rFonts w:eastAsia="Times New Roman" w:cstheme="minorHAnsi"/>
                    <w:sz w:val="20"/>
                    <w:szCs w:val="20"/>
                  </w:rPr>
                  <w:t>United Nations Development Programme</w:t>
                </w:r>
              </w:p>
              <w:p w14:paraId="4119A88F" w14:textId="77777777" w:rsidR="007E22D9" w:rsidRPr="0055071C" w:rsidRDefault="007E22D9">
                <w:pPr>
                  <w:autoSpaceDE w:val="0"/>
                  <w:autoSpaceDN w:val="0"/>
                  <w:adjustRightInd w:val="0"/>
                  <w:spacing w:line="240" w:lineRule="atLeast"/>
                  <w:jc w:val="both"/>
                  <w:rPr>
                    <w:rFonts w:eastAsia="Times New Roman" w:cstheme="minorHAnsi"/>
                    <w:sz w:val="20"/>
                    <w:szCs w:val="20"/>
                  </w:rPr>
                </w:pPr>
                <w:r w:rsidRPr="0055071C">
                  <w:rPr>
                    <w:rFonts w:eastAsia="Times New Roman" w:cstheme="minorHAnsi"/>
                    <w:sz w:val="20"/>
                    <w:szCs w:val="20"/>
                  </w:rPr>
                  <w:t>United States Dollar</w:t>
                </w:r>
              </w:p>
            </w:tc>
          </w:tr>
          <w:tr w:rsidR="007E22D9" w:rsidRPr="0055071C" w14:paraId="0B48D7FD" w14:textId="77777777">
            <w:trPr>
              <w:trHeight w:val="39"/>
            </w:trPr>
            <w:tc>
              <w:tcPr>
                <w:tcW w:w="1975" w:type="dxa"/>
              </w:tcPr>
              <w:p w14:paraId="744CFEEE" w14:textId="77777777" w:rsidR="007E22D9" w:rsidRPr="0055071C" w:rsidRDefault="007E22D9">
                <w:pPr>
                  <w:autoSpaceDE w:val="0"/>
                  <w:autoSpaceDN w:val="0"/>
                  <w:adjustRightInd w:val="0"/>
                  <w:spacing w:line="240" w:lineRule="atLeast"/>
                  <w:jc w:val="both"/>
                  <w:rPr>
                    <w:rFonts w:eastAsia="Times New Roman" w:cstheme="minorHAnsi"/>
                    <w:sz w:val="20"/>
                    <w:szCs w:val="20"/>
                  </w:rPr>
                </w:pPr>
                <w:r w:rsidRPr="0055071C">
                  <w:rPr>
                    <w:rFonts w:eastAsia="Times New Roman" w:cstheme="minorHAnsi"/>
                    <w:sz w:val="20"/>
                    <w:szCs w:val="20"/>
                  </w:rPr>
                  <w:t>WB</w:t>
                </w:r>
              </w:p>
              <w:p w14:paraId="48DCE712" w14:textId="77777777" w:rsidR="007E22D9" w:rsidRPr="0055071C" w:rsidRDefault="007E22D9">
                <w:pPr>
                  <w:autoSpaceDE w:val="0"/>
                  <w:autoSpaceDN w:val="0"/>
                  <w:adjustRightInd w:val="0"/>
                  <w:spacing w:line="240" w:lineRule="atLeast"/>
                  <w:jc w:val="both"/>
                  <w:rPr>
                    <w:rFonts w:eastAsia="Times New Roman" w:cstheme="minorHAnsi"/>
                    <w:sz w:val="20"/>
                    <w:szCs w:val="20"/>
                  </w:rPr>
                </w:pPr>
                <w:r w:rsidRPr="0055071C">
                  <w:rPr>
                    <w:rFonts w:eastAsia="Times New Roman" w:cstheme="minorHAnsi"/>
                    <w:sz w:val="20"/>
                    <w:szCs w:val="20"/>
                  </w:rPr>
                  <w:t>YER</w:t>
                </w:r>
              </w:p>
              <w:p w14:paraId="5D998C0F" w14:textId="77777777" w:rsidR="007E22D9" w:rsidRPr="0055071C" w:rsidRDefault="007E22D9">
                <w:pPr>
                  <w:autoSpaceDE w:val="0"/>
                  <w:autoSpaceDN w:val="0"/>
                  <w:adjustRightInd w:val="0"/>
                  <w:spacing w:line="240" w:lineRule="atLeast"/>
                  <w:jc w:val="both"/>
                  <w:rPr>
                    <w:rFonts w:eastAsia="Times New Roman" w:cstheme="minorHAnsi"/>
                    <w:sz w:val="20"/>
                    <w:szCs w:val="20"/>
                  </w:rPr>
                </w:pPr>
                <w:r w:rsidRPr="0055071C">
                  <w:rPr>
                    <w:rFonts w:eastAsia="Times New Roman" w:cstheme="minorHAnsi"/>
                    <w:sz w:val="20"/>
                    <w:szCs w:val="20"/>
                  </w:rPr>
                  <w:t>YLG</w:t>
                </w:r>
              </w:p>
            </w:tc>
            <w:tc>
              <w:tcPr>
                <w:tcW w:w="7375" w:type="dxa"/>
              </w:tcPr>
              <w:p w14:paraId="669EF237" w14:textId="77777777" w:rsidR="007E22D9" w:rsidRPr="0055071C" w:rsidRDefault="007E22D9">
                <w:pPr>
                  <w:autoSpaceDE w:val="0"/>
                  <w:autoSpaceDN w:val="0"/>
                  <w:adjustRightInd w:val="0"/>
                  <w:spacing w:line="240" w:lineRule="atLeast"/>
                  <w:jc w:val="both"/>
                  <w:rPr>
                    <w:rFonts w:eastAsia="Times New Roman" w:cstheme="minorHAnsi"/>
                    <w:sz w:val="20"/>
                    <w:szCs w:val="20"/>
                  </w:rPr>
                </w:pPr>
                <w:r w:rsidRPr="0055071C">
                  <w:rPr>
                    <w:rFonts w:eastAsia="Times New Roman" w:cstheme="minorHAnsi"/>
                    <w:sz w:val="20"/>
                    <w:szCs w:val="20"/>
                  </w:rPr>
                  <w:t>World Bank</w:t>
                </w:r>
              </w:p>
              <w:p w14:paraId="7ABF0EDB" w14:textId="77777777" w:rsidR="007E22D9" w:rsidRPr="0055071C" w:rsidRDefault="007E22D9">
                <w:pPr>
                  <w:autoSpaceDE w:val="0"/>
                  <w:autoSpaceDN w:val="0"/>
                  <w:adjustRightInd w:val="0"/>
                  <w:spacing w:line="240" w:lineRule="atLeast"/>
                  <w:jc w:val="both"/>
                  <w:rPr>
                    <w:rFonts w:eastAsia="Times New Roman" w:cstheme="minorHAnsi"/>
                    <w:sz w:val="20"/>
                    <w:szCs w:val="20"/>
                  </w:rPr>
                </w:pPr>
                <w:r w:rsidRPr="0055071C">
                  <w:rPr>
                    <w:rFonts w:eastAsia="Times New Roman" w:cstheme="minorHAnsi"/>
                    <w:sz w:val="20"/>
                    <w:szCs w:val="20"/>
                  </w:rPr>
                  <w:t>Yemeni Riyal</w:t>
                </w:r>
              </w:p>
              <w:p w14:paraId="0EA9D076" w14:textId="77777777" w:rsidR="007E22D9" w:rsidRPr="0055071C" w:rsidRDefault="007E22D9">
                <w:pPr>
                  <w:autoSpaceDE w:val="0"/>
                  <w:autoSpaceDN w:val="0"/>
                  <w:adjustRightInd w:val="0"/>
                  <w:spacing w:line="240" w:lineRule="atLeast"/>
                  <w:jc w:val="both"/>
                  <w:rPr>
                    <w:rFonts w:eastAsia="Times New Roman" w:cstheme="minorHAnsi"/>
                    <w:sz w:val="20"/>
                    <w:szCs w:val="20"/>
                  </w:rPr>
                </w:pPr>
                <w:r w:rsidRPr="0055071C">
                  <w:rPr>
                    <w:rFonts w:eastAsia="Times New Roman" w:cstheme="minorHAnsi"/>
                    <w:sz w:val="20"/>
                    <w:szCs w:val="20"/>
                  </w:rPr>
                  <w:t xml:space="preserve">Yemen Loan Guarantee </w:t>
                </w:r>
              </w:p>
              <w:p w14:paraId="23AEFDBC" w14:textId="77777777" w:rsidR="007E22D9" w:rsidRPr="0055071C" w:rsidRDefault="007E22D9">
                <w:pPr>
                  <w:autoSpaceDE w:val="0"/>
                  <w:autoSpaceDN w:val="0"/>
                  <w:adjustRightInd w:val="0"/>
                  <w:spacing w:line="240" w:lineRule="atLeast"/>
                  <w:jc w:val="both"/>
                  <w:rPr>
                    <w:rFonts w:eastAsia="Times New Roman" w:cstheme="minorHAnsi"/>
                    <w:sz w:val="20"/>
                    <w:szCs w:val="20"/>
                  </w:rPr>
                </w:pPr>
              </w:p>
            </w:tc>
          </w:tr>
        </w:tbl>
        <w:sdt>
          <w:sdtPr>
            <w:rPr>
              <w:rFonts w:asciiTheme="minorHAnsi" w:eastAsiaTheme="minorHAnsi" w:hAnsiTheme="minorHAnsi" w:cstheme="minorHAnsi"/>
              <w:color w:val="auto"/>
              <w:sz w:val="22"/>
              <w:szCs w:val="22"/>
            </w:rPr>
            <w:id w:val="-2033255962"/>
            <w:docPartObj>
              <w:docPartGallery w:val="Table of Contents"/>
              <w:docPartUnique/>
            </w:docPartObj>
          </w:sdtPr>
          <w:sdtEndPr>
            <w:rPr>
              <w:b/>
              <w:bCs/>
              <w:noProof/>
            </w:rPr>
          </w:sdtEndPr>
          <w:sdtContent>
            <w:p w14:paraId="6BABB55C" w14:textId="4CCBD99A" w:rsidR="009C24A9" w:rsidRPr="0055071C" w:rsidRDefault="009C24A9">
              <w:pPr>
                <w:pStyle w:val="TOCHeading"/>
                <w:rPr>
                  <w:rFonts w:asciiTheme="minorHAnsi" w:hAnsiTheme="minorHAnsi" w:cstheme="minorHAnsi"/>
                  <w:b/>
                  <w:bCs/>
                  <w:sz w:val="22"/>
                  <w:szCs w:val="22"/>
                </w:rPr>
              </w:pPr>
              <w:r w:rsidRPr="0055071C">
                <w:rPr>
                  <w:rFonts w:asciiTheme="minorHAnsi" w:hAnsiTheme="minorHAnsi" w:cstheme="minorHAnsi"/>
                  <w:b/>
                  <w:bCs/>
                  <w:sz w:val="22"/>
                  <w:szCs w:val="22"/>
                </w:rPr>
                <w:t>Contents</w:t>
              </w:r>
            </w:p>
            <w:p w14:paraId="42289AD9" w14:textId="6F149A81" w:rsidR="003861A7" w:rsidRDefault="009C24A9">
              <w:pPr>
                <w:pStyle w:val="TOC1"/>
                <w:rPr>
                  <w:rFonts w:eastAsiaTheme="minorEastAsia" w:cstheme="minorBidi"/>
                  <w:b w:val="0"/>
                  <w:bCs w:val="0"/>
                  <w:color w:val="auto"/>
                  <w:kern w:val="2"/>
                  <w14:ligatures w14:val="standardContextual"/>
                </w:rPr>
              </w:pPr>
              <w:r w:rsidRPr="0055071C">
                <w:rPr>
                  <w:noProof w:val="0"/>
                </w:rPr>
                <w:fldChar w:fldCharType="begin"/>
              </w:r>
              <w:r w:rsidRPr="0055071C">
                <w:instrText xml:space="preserve"> TOC \o "1-3" \h \z \u </w:instrText>
              </w:r>
              <w:r w:rsidRPr="0055071C">
                <w:rPr>
                  <w:noProof w:val="0"/>
                </w:rPr>
                <w:fldChar w:fldCharType="separate"/>
              </w:r>
              <w:hyperlink w:anchor="_Toc174346403" w:history="1">
                <w:r w:rsidR="003861A7" w:rsidRPr="003B5C5C">
                  <w:rPr>
                    <w:rStyle w:val="Hyperlink"/>
                  </w:rPr>
                  <w:t>1.</w:t>
                </w:r>
                <w:r w:rsidR="003861A7">
                  <w:rPr>
                    <w:rFonts w:eastAsiaTheme="minorEastAsia" w:cstheme="minorBidi"/>
                    <w:b w:val="0"/>
                    <w:bCs w:val="0"/>
                    <w:color w:val="auto"/>
                    <w:kern w:val="2"/>
                    <w14:ligatures w14:val="standardContextual"/>
                  </w:rPr>
                  <w:tab/>
                </w:r>
                <w:r w:rsidR="003861A7" w:rsidRPr="003B5C5C">
                  <w:rPr>
                    <w:rStyle w:val="Hyperlink"/>
                  </w:rPr>
                  <w:t>Introduction</w:t>
                </w:r>
                <w:r w:rsidR="003861A7">
                  <w:rPr>
                    <w:webHidden/>
                  </w:rPr>
                  <w:tab/>
                </w:r>
                <w:r w:rsidR="003861A7">
                  <w:rPr>
                    <w:webHidden/>
                  </w:rPr>
                  <w:fldChar w:fldCharType="begin"/>
                </w:r>
                <w:r w:rsidR="003861A7">
                  <w:rPr>
                    <w:webHidden/>
                  </w:rPr>
                  <w:instrText xml:space="preserve"> PAGEREF _Toc174346403 \h </w:instrText>
                </w:r>
                <w:r w:rsidR="003861A7">
                  <w:rPr>
                    <w:webHidden/>
                  </w:rPr>
                </w:r>
                <w:r w:rsidR="003861A7">
                  <w:rPr>
                    <w:webHidden/>
                  </w:rPr>
                  <w:fldChar w:fldCharType="separate"/>
                </w:r>
                <w:r w:rsidR="003861A7">
                  <w:rPr>
                    <w:webHidden/>
                  </w:rPr>
                  <w:t>3</w:t>
                </w:r>
                <w:r w:rsidR="003861A7">
                  <w:rPr>
                    <w:webHidden/>
                  </w:rPr>
                  <w:fldChar w:fldCharType="end"/>
                </w:r>
              </w:hyperlink>
            </w:p>
            <w:p w14:paraId="2AC95132" w14:textId="48B77705" w:rsidR="003861A7" w:rsidRDefault="003861A7">
              <w:pPr>
                <w:pStyle w:val="TOC1"/>
                <w:rPr>
                  <w:rFonts w:eastAsiaTheme="minorEastAsia" w:cstheme="minorBidi"/>
                  <w:b w:val="0"/>
                  <w:bCs w:val="0"/>
                  <w:color w:val="auto"/>
                  <w:kern w:val="2"/>
                  <w14:ligatures w14:val="standardContextual"/>
                </w:rPr>
              </w:pPr>
              <w:hyperlink w:anchor="_Toc174346404" w:history="1">
                <w:r w:rsidRPr="003B5C5C">
                  <w:rPr>
                    <w:rStyle w:val="Hyperlink"/>
                  </w:rPr>
                  <w:t>2.</w:t>
                </w:r>
                <w:r>
                  <w:rPr>
                    <w:rFonts w:eastAsiaTheme="minorEastAsia" w:cstheme="minorBidi"/>
                    <w:b w:val="0"/>
                    <w:bCs w:val="0"/>
                    <w:color w:val="auto"/>
                    <w:kern w:val="2"/>
                    <w14:ligatures w14:val="standardContextual"/>
                  </w:rPr>
                  <w:tab/>
                </w:r>
                <w:r w:rsidRPr="003B5C5C">
                  <w:rPr>
                    <w:rStyle w:val="Hyperlink"/>
                  </w:rPr>
                  <w:t>Major Events</w:t>
                </w:r>
                <w:r>
                  <w:rPr>
                    <w:webHidden/>
                  </w:rPr>
                  <w:tab/>
                </w:r>
                <w:r>
                  <w:rPr>
                    <w:webHidden/>
                  </w:rPr>
                  <w:fldChar w:fldCharType="begin"/>
                </w:r>
                <w:r>
                  <w:rPr>
                    <w:webHidden/>
                  </w:rPr>
                  <w:instrText xml:space="preserve"> PAGEREF _Toc174346404 \h </w:instrText>
                </w:r>
                <w:r>
                  <w:rPr>
                    <w:webHidden/>
                  </w:rPr>
                </w:r>
                <w:r>
                  <w:rPr>
                    <w:webHidden/>
                  </w:rPr>
                  <w:fldChar w:fldCharType="separate"/>
                </w:r>
                <w:r>
                  <w:rPr>
                    <w:webHidden/>
                  </w:rPr>
                  <w:t>4</w:t>
                </w:r>
                <w:r>
                  <w:rPr>
                    <w:webHidden/>
                  </w:rPr>
                  <w:fldChar w:fldCharType="end"/>
                </w:r>
              </w:hyperlink>
            </w:p>
            <w:p w14:paraId="083CC741" w14:textId="7F017C71" w:rsidR="003861A7" w:rsidRDefault="003861A7">
              <w:pPr>
                <w:pStyle w:val="TOC1"/>
                <w:rPr>
                  <w:rFonts w:eastAsiaTheme="minorEastAsia" w:cstheme="minorBidi"/>
                  <w:b w:val="0"/>
                  <w:bCs w:val="0"/>
                  <w:color w:val="auto"/>
                  <w:kern w:val="2"/>
                  <w14:ligatures w14:val="standardContextual"/>
                </w:rPr>
              </w:pPr>
              <w:hyperlink w:anchor="_Toc174346405" w:history="1">
                <w:r w:rsidRPr="003B5C5C">
                  <w:rPr>
                    <w:rStyle w:val="Hyperlink"/>
                  </w:rPr>
                  <w:t>3.</w:t>
                </w:r>
                <w:r>
                  <w:rPr>
                    <w:rFonts w:eastAsiaTheme="minorEastAsia" w:cstheme="minorBidi"/>
                    <w:b w:val="0"/>
                    <w:bCs w:val="0"/>
                    <w:color w:val="auto"/>
                    <w:kern w:val="2"/>
                    <w14:ligatures w14:val="standardContextual"/>
                  </w:rPr>
                  <w:tab/>
                </w:r>
                <w:r w:rsidRPr="003B5C5C">
                  <w:rPr>
                    <w:rStyle w:val="Hyperlink"/>
                  </w:rPr>
                  <w:t>Progress of Project Development Objectives (PDOs)</w:t>
                </w:r>
                <w:r>
                  <w:rPr>
                    <w:webHidden/>
                  </w:rPr>
                  <w:tab/>
                </w:r>
                <w:r>
                  <w:rPr>
                    <w:webHidden/>
                  </w:rPr>
                  <w:fldChar w:fldCharType="begin"/>
                </w:r>
                <w:r>
                  <w:rPr>
                    <w:webHidden/>
                  </w:rPr>
                  <w:instrText xml:space="preserve"> PAGEREF _Toc174346405 \h </w:instrText>
                </w:r>
                <w:r>
                  <w:rPr>
                    <w:webHidden/>
                  </w:rPr>
                </w:r>
                <w:r>
                  <w:rPr>
                    <w:webHidden/>
                  </w:rPr>
                  <w:fldChar w:fldCharType="separate"/>
                </w:r>
                <w:r>
                  <w:rPr>
                    <w:webHidden/>
                  </w:rPr>
                  <w:t>5</w:t>
                </w:r>
                <w:r>
                  <w:rPr>
                    <w:webHidden/>
                  </w:rPr>
                  <w:fldChar w:fldCharType="end"/>
                </w:r>
              </w:hyperlink>
            </w:p>
            <w:p w14:paraId="1EB4C528" w14:textId="15E790F4" w:rsidR="003861A7" w:rsidRDefault="003861A7">
              <w:pPr>
                <w:pStyle w:val="TOC1"/>
                <w:rPr>
                  <w:rFonts w:eastAsiaTheme="minorEastAsia" w:cstheme="minorBidi"/>
                  <w:b w:val="0"/>
                  <w:bCs w:val="0"/>
                  <w:color w:val="auto"/>
                  <w:kern w:val="2"/>
                  <w14:ligatures w14:val="standardContextual"/>
                </w:rPr>
              </w:pPr>
              <w:hyperlink w:anchor="_Toc174346406" w:history="1">
                <w:r w:rsidRPr="003B5C5C">
                  <w:rPr>
                    <w:rStyle w:val="Hyperlink"/>
                  </w:rPr>
                  <w:t>4.</w:t>
                </w:r>
                <w:r>
                  <w:rPr>
                    <w:rFonts w:eastAsiaTheme="minorEastAsia" w:cstheme="minorBidi"/>
                    <w:b w:val="0"/>
                    <w:bCs w:val="0"/>
                    <w:color w:val="auto"/>
                    <w:kern w:val="2"/>
                    <w14:ligatures w14:val="standardContextual"/>
                  </w:rPr>
                  <w:tab/>
                </w:r>
                <w:r w:rsidRPr="003B5C5C">
                  <w:rPr>
                    <w:rStyle w:val="Hyperlink"/>
                  </w:rPr>
                  <w:t>Financial management and disbursement status:</w:t>
                </w:r>
                <w:r>
                  <w:rPr>
                    <w:webHidden/>
                  </w:rPr>
                  <w:tab/>
                </w:r>
                <w:r>
                  <w:rPr>
                    <w:webHidden/>
                  </w:rPr>
                  <w:fldChar w:fldCharType="begin"/>
                </w:r>
                <w:r>
                  <w:rPr>
                    <w:webHidden/>
                  </w:rPr>
                  <w:instrText xml:space="preserve"> PAGEREF _Toc174346406 \h </w:instrText>
                </w:r>
                <w:r>
                  <w:rPr>
                    <w:webHidden/>
                  </w:rPr>
                </w:r>
                <w:r>
                  <w:rPr>
                    <w:webHidden/>
                  </w:rPr>
                  <w:fldChar w:fldCharType="separate"/>
                </w:r>
                <w:r>
                  <w:rPr>
                    <w:webHidden/>
                  </w:rPr>
                  <w:t>6</w:t>
                </w:r>
                <w:r>
                  <w:rPr>
                    <w:webHidden/>
                  </w:rPr>
                  <w:fldChar w:fldCharType="end"/>
                </w:r>
              </w:hyperlink>
            </w:p>
            <w:p w14:paraId="17FC6062" w14:textId="3FF0377E" w:rsidR="003861A7" w:rsidRDefault="003861A7">
              <w:pPr>
                <w:pStyle w:val="TOC1"/>
                <w:rPr>
                  <w:rFonts w:eastAsiaTheme="minorEastAsia" w:cstheme="minorBidi"/>
                  <w:b w:val="0"/>
                  <w:bCs w:val="0"/>
                  <w:color w:val="auto"/>
                  <w:kern w:val="2"/>
                  <w14:ligatures w14:val="standardContextual"/>
                </w:rPr>
              </w:pPr>
              <w:hyperlink w:anchor="_Toc174346407" w:history="1">
                <w:r w:rsidRPr="003B5C5C">
                  <w:rPr>
                    <w:rStyle w:val="Hyperlink"/>
                  </w:rPr>
                  <w:t>5.</w:t>
                </w:r>
                <w:r>
                  <w:rPr>
                    <w:rFonts w:eastAsiaTheme="minorEastAsia" w:cstheme="minorBidi"/>
                    <w:b w:val="0"/>
                    <w:bCs w:val="0"/>
                    <w:color w:val="auto"/>
                    <w:kern w:val="2"/>
                    <w14:ligatures w14:val="standardContextual"/>
                  </w:rPr>
                  <w:tab/>
                </w:r>
                <w:r w:rsidRPr="003B5C5C">
                  <w:rPr>
                    <w:rStyle w:val="Hyperlink"/>
                  </w:rPr>
                  <w:t>Progress by Sub-component</w:t>
                </w:r>
                <w:r>
                  <w:rPr>
                    <w:webHidden/>
                  </w:rPr>
                  <w:tab/>
                </w:r>
                <w:r>
                  <w:rPr>
                    <w:webHidden/>
                  </w:rPr>
                  <w:fldChar w:fldCharType="begin"/>
                </w:r>
                <w:r>
                  <w:rPr>
                    <w:webHidden/>
                  </w:rPr>
                  <w:instrText xml:space="preserve"> PAGEREF _Toc174346407 \h </w:instrText>
                </w:r>
                <w:r>
                  <w:rPr>
                    <w:webHidden/>
                  </w:rPr>
                </w:r>
                <w:r>
                  <w:rPr>
                    <w:webHidden/>
                  </w:rPr>
                  <w:fldChar w:fldCharType="separate"/>
                </w:r>
                <w:r>
                  <w:rPr>
                    <w:webHidden/>
                  </w:rPr>
                  <w:t>8</w:t>
                </w:r>
                <w:r>
                  <w:rPr>
                    <w:webHidden/>
                  </w:rPr>
                  <w:fldChar w:fldCharType="end"/>
                </w:r>
              </w:hyperlink>
            </w:p>
            <w:p w14:paraId="480A42B4" w14:textId="65D486EC" w:rsidR="003861A7" w:rsidRDefault="003861A7">
              <w:pPr>
                <w:pStyle w:val="TOC2"/>
                <w:rPr>
                  <w:rFonts w:eastAsiaTheme="minorEastAsia"/>
                  <w:noProof/>
                  <w:kern w:val="2"/>
                  <w14:ligatures w14:val="standardContextual"/>
                </w:rPr>
              </w:pPr>
              <w:hyperlink w:anchor="_Toc174346408" w:history="1">
                <w:r w:rsidRPr="003B5C5C">
                  <w:rPr>
                    <w:rStyle w:val="Hyperlink"/>
                    <w:rFonts w:cstheme="minorHAnsi"/>
                    <w:b/>
                    <w:bCs/>
                    <w:noProof/>
                  </w:rPr>
                  <w:t>5.1</w:t>
                </w:r>
                <w:r>
                  <w:rPr>
                    <w:rFonts w:eastAsiaTheme="minorEastAsia"/>
                    <w:noProof/>
                    <w:kern w:val="2"/>
                    <w14:ligatures w14:val="standardContextual"/>
                  </w:rPr>
                  <w:tab/>
                </w:r>
                <w:r w:rsidRPr="003B5C5C">
                  <w:rPr>
                    <w:rStyle w:val="Hyperlink"/>
                    <w:rFonts w:cstheme="minorHAnsi"/>
                    <w:b/>
                    <w:bCs/>
                    <w:noProof/>
                  </w:rPr>
                  <w:t>Subcomponent 2.1 Cash for Nutrition (CFN):</w:t>
                </w:r>
                <w:r>
                  <w:rPr>
                    <w:noProof/>
                    <w:webHidden/>
                  </w:rPr>
                  <w:tab/>
                </w:r>
                <w:r>
                  <w:rPr>
                    <w:noProof/>
                    <w:webHidden/>
                  </w:rPr>
                  <w:fldChar w:fldCharType="begin"/>
                </w:r>
                <w:r>
                  <w:rPr>
                    <w:noProof/>
                    <w:webHidden/>
                  </w:rPr>
                  <w:instrText xml:space="preserve"> PAGEREF _Toc174346408 \h </w:instrText>
                </w:r>
                <w:r>
                  <w:rPr>
                    <w:noProof/>
                    <w:webHidden/>
                  </w:rPr>
                </w:r>
                <w:r>
                  <w:rPr>
                    <w:noProof/>
                    <w:webHidden/>
                  </w:rPr>
                  <w:fldChar w:fldCharType="separate"/>
                </w:r>
                <w:r>
                  <w:rPr>
                    <w:noProof/>
                    <w:webHidden/>
                  </w:rPr>
                  <w:t>8</w:t>
                </w:r>
                <w:r>
                  <w:rPr>
                    <w:noProof/>
                    <w:webHidden/>
                  </w:rPr>
                  <w:fldChar w:fldCharType="end"/>
                </w:r>
              </w:hyperlink>
            </w:p>
            <w:p w14:paraId="4CADC895" w14:textId="1B0F1D98" w:rsidR="003861A7" w:rsidRDefault="003861A7">
              <w:pPr>
                <w:pStyle w:val="TOC2"/>
                <w:rPr>
                  <w:rFonts w:eastAsiaTheme="minorEastAsia"/>
                  <w:noProof/>
                  <w:kern w:val="2"/>
                  <w14:ligatures w14:val="standardContextual"/>
                </w:rPr>
              </w:pPr>
              <w:hyperlink w:anchor="_Toc174346409" w:history="1">
                <w:r w:rsidRPr="003B5C5C">
                  <w:rPr>
                    <w:rStyle w:val="Hyperlink"/>
                    <w:rFonts w:cstheme="minorHAnsi"/>
                    <w:b/>
                    <w:bCs/>
                    <w:noProof/>
                  </w:rPr>
                  <w:t>5.2</w:t>
                </w:r>
                <w:r>
                  <w:rPr>
                    <w:rFonts w:eastAsiaTheme="minorEastAsia"/>
                    <w:noProof/>
                    <w:kern w:val="2"/>
                    <w14:ligatures w14:val="standardContextual"/>
                  </w:rPr>
                  <w:tab/>
                </w:r>
                <w:r w:rsidRPr="003B5C5C">
                  <w:rPr>
                    <w:rStyle w:val="Hyperlink"/>
                    <w:rFonts w:cstheme="minorHAnsi"/>
                    <w:b/>
                    <w:bCs/>
                    <w:noProof/>
                  </w:rPr>
                  <w:t>Sub-component 2.2 Cash for Work (CFW)</w:t>
                </w:r>
                <w:r>
                  <w:rPr>
                    <w:noProof/>
                    <w:webHidden/>
                  </w:rPr>
                  <w:tab/>
                </w:r>
                <w:r>
                  <w:rPr>
                    <w:noProof/>
                    <w:webHidden/>
                  </w:rPr>
                  <w:fldChar w:fldCharType="begin"/>
                </w:r>
                <w:r>
                  <w:rPr>
                    <w:noProof/>
                    <w:webHidden/>
                  </w:rPr>
                  <w:instrText xml:space="preserve"> PAGEREF _Toc174346409 \h </w:instrText>
                </w:r>
                <w:r>
                  <w:rPr>
                    <w:noProof/>
                    <w:webHidden/>
                  </w:rPr>
                </w:r>
                <w:r>
                  <w:rPr>
                    <w:noProof/>
                    <w:webHidden/>
                  </w:rPr>
                  <w:fldChar w:fldCharType="separate"/>
                </w:r>
                <w:r>
                  <w:rPr>
                    <w:noProof/>
                    <w:webHidden/>
                  </w:rPr>
                  <w:t>10</w:t>
                </w:r>
                <w:r>
                  <w:rPr>
                    <w:noProof/>
                    <w:webHidden/>
                  </w:rPr>
                  <w:fldChar w:fldCharType="end"/>
                </w:r>
              </w:hyperlink>
            </w:p>
            <w:p w14:paraId="41F4EA20" w14:textId="7087AF12" w:rsidR="003861A7" w:rsidRDefault="003861A7">
              <w:pPr>
                <w:pStyle w:val="TOC2"/>
                <w:rPr>
                  <w:rFonts w:eastAsiaTheme="minorEastAsia"/>
                  <w:noProof/>
                  <w:kern w:val="2"/>
                  <w14:ligatures w14:val="standardContextual"/>
                </w:rPr>
              </w:pPr>
              <w:hyperlink w:anchor="_Toc174346410" w:history="1">
                <w:r w:rsidRPr="003B5C5C">
                  <w:rPr>
                    <w:rStyle w:val="Hyperlink"/>
                    <w:rFonts w:cstheme="minorHAnsi"/>
                    <w:b/>
                    <w:bCs/>
                    <w:noProof/>
                  </w:rPr>
                  <w:t>5.3</w:t>
                </w:r>
                <w:r>
                  <w:rPr>
                    <w:rFonts w:eastAsiaTheme="minorEastAsia"/>
                    <w:noProof/>
                    <w:kern w:val="2"/>
                    <w14:ligatures w14:val="standardContextual"/>
                  </w:rPr>
                  <w:tab/>
                </w:r>
                <w:r w:rsidRPr="003B5C5C">
                  <w:rPr>
                    <w:rStyle w:val="Hyperlink"/>
                    <w:rFonts w:cstheme="minorHAnsi"/>
                    <w:b/>
                    <w:bCs/>
                    <w:noProof/>
                  </w:rPr>
                  <w:t>Subcomponent 2.3 Community Assets (CA)</w:t>
                </w:r>
                <w:r>
                  <w:rPr>
                    <w:noProof/>
                    <w:webHidden/>
                  </w:rPr>
                  <w:tab/>
                </w:r>
                <w:r>
                  <w:rPr>
                    <w:noProof/>
                    <w:webHidden/>
                  </w:rPr>
                  <w:fldChar w:fldCharType="begin"/>
                </w:r>
                <w:r>
                  <w:rPr>
                    <w:noProof/>
                    <w:webHidden/>
                  </w:rPr>
                  <w:instrText xml:space="preserve"> PAGEREF _Toc174346410 \h </w:instrText>
                </w:r>
                <w:r>
                  <w:rPr>
                    <w:noProof/>
                    <w:webHidden/>
                  </w:rPr>
                </w:r>
                <w:r>
                  <w:rPr>
                    <w:noProof/>
                    <w:webHidden/>
                  </w:rPr>
                  <w:fldChar w:fldCharType="separate"/>
                </w:r>
                <w:r>
                  <w:rPr>
                    <w:noProof/>
                    <w:webHidden/>
                  </w:rPr>
                  <w:t>14</w:t>
                </w:r>
                <w:r>
                  <w:rPr>
                    <w:noProof/>
                    <w:webHidden/>
                  </w:rPr>
                  <w:fldChar w:fldCharType="end"/>
                </w:r>
              </w:hyperlink>
            </w:p>
            <w:p w14:paraId="6BC699F9" w14:textId="174CC72F" w:rsidR="003861A7" w:rsidRDefault="003861A7">
              <w:pPr>
                <w:pStyle w:val="TOC2"/>
                <w:rPr>
                  <w:rFonts w:eastAsiaTheme="minorEastAsia"/>
                  <w:noProof/>
                  <w:kern w:val="2"/>
                  <w14:ligatures w14:val="standardContextual"/>
                </w:rPr>
              </w:pPr>
              <w:hyperlink w:anchor="_Toc174346411" w:history="1">
                <w:r w:rsidRPr="003B5C5C">
                  <w:rPr>
                    <w:rStyle w:val="Hyperlink"/>
                    <w:rFonts w:cstheme="minorHAnsi"/>
                    <w:b/>
                    <w:bCs/>
                    <w:noProof/>
                  </w:rPr>
                  <w:t>5.4</w:t>
                </w:r>
                <w:r>
                  <w:rPr>
                    <w:rFonts w:eastAsiaTheme="minorEastAsia"/>
                    <w:noProof/>
                    <w:kern w:val="2"/>
                    <w14:ligatures w14:val="standardContextual"/>
                  </w:rPr>
                  <w:tab/>
                </w:r>
                <w:r w:rsidRPr="003B5C5C">
                  <w:rPr>
                    <w:rStyle w:val="Hyperlink"/>
                    <w:rFonts w:cstheme="minorHAnsi"/>
                    <w:b/>
                    <w:bCs/>
                    <w:noProof/>
                  </w:rPr>
                  <w:t>Subcomponent 2.4: Economic Opportunities and Food Market Resilience</w:t>
                </w:r>
                <w:r>
                  <w:rPr>
                    <w:noProof/>
                    <w:webHidden/>
                  </w:rPr>
                  <w:tab/>
                </w:r>
                <w:r>
                  <w:rPr>
                    <w:noProof/>
                    <w:webHidden/>
                  </w:rPr>
                  <w:fldChar w:fldCharType="begin"/>
                </w:r>
                <w:r>
                  <w:rPr>
                    <w:noProof/>
                    <w:webHidden/>
                  </w:rPr>
                  <w:instrText xml:space="preserve"> PAGEREF _Toc174346411 \h </w:instrText>
                </w:r>
                <w:r>
                  <w:rPr>
                    <w:noProof/>
                    <w:webHidden/>
                  </w:rPr>
                </w:r>
                <w:r>
                  <w:rPr>
                    <w:noProof/>
                    <w:webHidden/>
                  </w:rPr>
                  <w:fldChar w:fldCharType="separate"/>
                </w:r>
                <w:r>
                  <w:rPr>
                    <w:noProof/>
                    <w:webHidden/>
                  </w:rPr>
                  <w:t>17</w:t>
                </w:r>
                <w:r>
                  <w:rPr>
                    <w:noProof/>
                    <w:webHidden/>
                  </w:rPr>
                  <w:fldChar w:fldCharType="end"/>
                </w:r>
              </w:hyperlink>
            </w:p>
            <w:p w14:paraId="3D0DE92E" w14:textId="0922233E" w:rsidR="003861A7" w:rsidRDefault="003861A7">
              <w:pPr>
                <w:pStyle w:val="TOC3"/>
                <w:tabs>
                  <w:tab w:val="left" w:pos="1320"/>
                  <w:tab w:val="right" w:leader="dot" w:pos="9350"/>
                </w:tabs>
                <w:rPr>
                  <w:rFonts w:eastAsiaTheme="minorEastAsia"/>
                  <w:noProof/>
                  <w:kern w:val="2"/>
                  <w14:ligatures w14:val="standardContextual"/>
                </w:rPr>
              </w:pPr>
              <w:hyperlink w:anchor="_Toc174346412" w:history="1">
                <w:r w:rsidRPr="003B5C5C">
                  <w:rPr>
                    <w:rStyle w:val="Hyperlink"/>
                    <w:rFonts w:cstheme="minorHAnsi"/>
                    <w:b/>
                    <w:bCs/>
                    <w:noProof/>
                  </w:rPr>
                  <w:t>5.4.1</w:t>
                </w:r>
                <w:r>
                  <w:rPr>
                    <w:rFonts w:eastAsiaTheme="minorEastAsia"/>
                    <w:noProof/>
                    <w:kern w:val="2"/>
                    <w14:ligatures w14:val="standardContextual"/>
                  </w:rPr>
                  <w:tab/>
                </w:r>
                <w:r w:rsidRPr="003B5C5C">
                  <w:rPr>
                    <w:rStyle w:val="Hyperlink"/>
                    <w:rFonts w:cstheme="minorHAnsi"/>
                    <w:b/>
                    <w:bCs/>
                    <w:noProof/>
                  </w:rPr>
                  <w:t>Subcomponent 2.4a Increased Access to finance for MSMEs</w:t>
                </w:r>
                <w:r>
                  <w:rPr>
                    <w:noProof/>
                    <w:webHidden/>
                  </w:rPr>
                  <w:tab/>
                </w:r>
                <w:r>
                  <w:rPr>
                    <w:noProof/>
                    <w:webHidden/>
                  </w:rPr>
                  <w:fldChar w:fldCharType="begin"/>
                </w:r>
                <w:r>
                  <w:rPr>
                    <w:noProof/>
                    <w:webHidden/>
                  </w:rPr>
                  <w:instrText xml:space="preserve"> PAGEREF _Toc174346412 \h </w:instrText>
                </w:r>
                <w:r>
                  <w:rPr>
                    <w:noProof/>
                    <w:webHidden/>
                  </w:rPr>
                </w:r>
                <w:r>
                  <w:rPr>
                    <w:noProof/>
                    <w:webHidden/>
                  </w:rPr>
                  <w:fldChar w:fldCharType="separate"/>
                </w:r>
                <w:r>
                  <w:rPr>
                    <w:noProof/>
                    <w:webHidden/>
                  </w:rPr>
                  <w:t>18</w:t>
                </w:r>
                <w:r>
                  <w:rPr>
                    <w:noProof/>
                    <w:webHidden/>
                  </w:rPr>
                  <w:fldChar w:fldCharType="end"/>
                </w:r>
              </w:hyperlink>
            </w:p>
            <w:p w14:paraId="59B77023" w14:textId="31C38131" w:rsidR="003861A7" w:rsidRDefault="003861A7">
              <w:pPr>
                <w:pStyle w:val="TOC3"/>
                <w:tabs>
                  <w:tab w:val="left" w:pos="1320"/>
                  <w:tab w:val="right" w:leader="dot" w:pos="9350"/>
                </w:tabs>
                <w:rPr>
                  <w:rFonts w:eastAsiaTheme="minorEastAsia"/>
                  <w:noProof/>
                  <w:kern w:val="2"/>
                  <w14:ligatures w14:val="standardContextual"/>
                </w:rPr>
              </w:pPr>
              <w:hyperlink w:anchor="_Toc174346413" w:history="1">
                <w:r w:rsidRPr="003B5C5C">
                  <w:rPr>
                    <w:rStyle w:val="Hyperlink"/>
                    <w:rFonts w:cstheme="minorHAnsi"/>
                    <w:b/>
                    <w:bCs/>
                    <w:noProof/>
                  </w:rPr>
                  <w:t>5.4.2</w:t>
                </w:r>
                <w:r>
                  <w:rPr>
                    <w:rFonts w:eastAsiaTheme="minorEastAsia"/>
                    <w:noProof/>
                    <w:kern w:val="2"/>
                    <w14:ligatures w14:val="standardContextual"/>
                  </w:rPr>
                  <w:tab/>
                </w:r>
                <w:r w:rsidRPr="003B5C5C">
                  <w:rPr>
                    <w:rStyle w:val="Hyperlink"/>
                    <w:rFonts w:cstheme="minorHAnsi"/>
                    <w:b/>
                    <w:bCs/>
                    <w:noProof/>
                  </w:rPr>
                  <w:t>Sub-comp 2.4b Direct support to MSMEs and Business Associations in Critical Sectors:</w:t>
                </w:r>
                <w:r>
                  <w:rPr>
                    <w:noProof/>
                    <w:webHidden/>
                  </w:rPr>
                  <w:tab/>
                </w:r>
                <w:r>
                  <w:rPr>
                    <w:noProof/>
                    <w:webHidden/>
                  </w:rPr>
                  <w:fldChar w:fldCharType="begin"/>
                </w:r>
                <w:r>
                  <w:rPr>
                    <w:noProof/>
                    <w:webHidden/>
                  </w:rPr>
                  <w:instrText xml:space="preserve"> PAGEREF _Toc174346413 \h </w:instrText>
                </w:r>
                <w:r>
                  <w:rPr>
                    <w:noProof/>
                    <w:webHidden/>
                  </w:rPr>
                </w:r>
                <w:r>
                  <w:rPr>
                    <w:noProof/>
                    <w:webHidden/>
                  </w:rPr>
                  <w:fldChar w:fldCharType="separate"/>
                </w:r>
                <w:r>
                  <w:rPr>
                    <w:noProof/>
                    <w:webHidden/>
                  </w:rPr>
                  <w:t>20</w:t>
                </w:r>
                <w:r>
                  <w:rPr>
                    <w:noProof/>
                    <w:webHidden/>
                  </w:rPr>
                  <w:fldChar w:fldCharType="end"/>
                </w:r>
              </w:hyperlink>
            </w:p>
            <w:p w14:paraId="6D55D42A" w14:textId="3C3F1E94" w:rsidR="003861A7" w:rsidRDefault="003861A7">
              <w:pPr>
                <w:pStyle w:val="TOC1"/>
                <w:rPr>
                  <w:rFonts w:eastAsiaTheme="minorEastAsia" w:cstheme="minorBidi"/>
                  <w:b w:val="0"/>
                  <w:bCs w:val="0"/>
                  <w:color w:val="auto"/>
                  <w:kern w:val="2"/>
                  <w14:ligatures w14:val="standardContextual"/>
                </w:rPr>
              </w:pPr>
              <w:hyperlink w:anchor="_Toc174346414" w:history="1">
                <w:r w:rsidRPr="003B5C5C">
                  <w:rPr>
                    <w:rStyle w:val="Hyperlink"/>
                  </w:rPr>
                  <w:t>6.</w:t>
                </w:r>
                <w:r>
                  <w:rPr>
                    <w:rFonts w:eastAsiaTheme="minorEastAsia" w:cstheme="minorBidi"/>
                    <w:b w:val="0"/>
                    <w:bCs w:val="0"/>
                    <w:color w:val="auto"/>
                    <w:kern w:val="2"/>
                    <w14:ligatures w14:val="standardContextual"/>
                  </w:rPr>
                  <w:tab/>
                </w:r>
                <w:r w:rsidRPr="003B5C5C">
                  <w:rPr>
                    <w:rStyle w:val="Hyperlink"/>
                  </w:rPr>
                  <w:t>Component 2 Project Management, Monitoring, Evaluation and Capacity Building of National Institutions</w:t>
                </w:r>
                <w:r>
                  <w:rPr>
                    <w:webHidden/>
                  </w:rPr>
                  <w:tab/>
                </w:r>
                <w:r>
                  <w:rPr>
                    <w:webHidden/>
                  </w:rPr>
                  <w:fldChar w:fldCharType="begin"/>
                </w:r>
                <w:r>
                  <w:rPr>
                    <w:webHidden/>
                  </w:rPr>
                  <w:instrText xml:space="preserve"> PAGEREF _Toc174346414 \h </w:instrText>
                </w:r>
                <w:r>
                  <w:rPr>
                    <w:webHidden/>
                  </w:rPr>
                </w:r>
                <w:r>
                  <w:rPr>
                    <w:webHidden/>
                  </w:rPr>
                  <w:fldChar w:fldCharType="separate"/>
                </w:r>
                <w:r>
                  <w:rPr>
                    <w:webHidden/>
                  </w:rPr>
                  <w:t>22</w:t>
                </w:r>
                <w:r>
                  <w:rPr>
                    <w:webHidden/>
                  </w:rPr>
                  <w:fldChar w:fldCharType="end"/>
                </w:r>
              </w:hyperlink>
            </w:p>
            <w:p w14:paraId="10B94D37" w14:textId="22B4884A" w:rsidR="003861A7" w:rsidRDefault="003861A7">
              <w:pPr>
                <w:pStyle w:val="TOC1"/>
                <w:rPr>
                  <w:rFonts w:eastAsiaTheme="minorEastAsia" w:cstheme="minorBidi"/>
                  <w:b w:val="0"/>
                  <w:bCs w:val="0"/>
                  <w:color w:val="auto"/>
                  <w:kern w:val="2"/>
                  <w14:ligatures w14:val="standardContextual"/>
                </w:rPr>
              </w:pPr>
              <w:hyperlink w:anchor="_Toc174346415" w:history="1">
                <w:r w:rsidRPr="003B5C5C">
                  <w:rPr>
                    <w:rStyle w:val="Hyperlink"/>
                  </w:rPr>
                  <w:t>7.</w:t>
                </w:r>
                <w:r>
                  <w:rPr>
                    <w:rFonts w:eastAsiaTheme="minorEastAsia" w:cstheme="minorBidi"/>
                    <w:b w:val="0"/>
                    <w:bCs w:val="0"/>
                    <w:color w:val="auto"/>
                    <w:kern w:val="2"/>
                    <w14:ligatures w14:val="standardContextual"/>
                  </w:rPr>
                  <w:tab/>
                </w:r>
                <w:r w:rsidRPr="003B5C5C">
                  <w:rPr>
                    <w:rStyle w:val="Hyperlink"/>
                  </w:rPr>
                  <w:t>Monitoring and Evaluation</w:t>
                </w:r>
                <w:r>
                  <w:rPr>
                    <w:webHidden/>
                  </w:rPr>
                  <w:tab/>
                </w:r>
                <w:r>
                  <w:rPr>
                    <w:webHidden/>
                  </w:rPr>
                  <w:fldChar w:fldCharType="begin"/>
                </w:r>
                <w:r>
                  <w:rPr>
                    <w:webHidden/>
                  </w:rPr>
                  <w:instrText xml:space="preserve"> PAGEREF _Toc174346415 \h </w:instrText>
                </w:r>
                <w:r>
                  <w:rPr>
                    <w:webHidden/>
                  </w:rPr>
                </w:r>
                <w:r>
                  <w:rPr>
                    <w:webHidden/>
                  </w:rPr>
                  <w:fldChar w:fldCharType="separate"/>
                </w:r>
                <w:r>
                  <w:rPr>
                    <w:webHidden/>
                  </w:rPr>
                  <w:t>25</w:t>
                </w:r>
                <w:r>
                  <w:rPr>
                    <w:webHidden/>
                  </w:rPr>
                  <w:fldChar w:fldCharType="end"/>
                </w:r>
              </w:hyperlink>
            </w:p>
            <w:p w14:paraId="2FD3F77F" w14:textId="1AD3D48E" w:rsidR="003861A7" w:rsidRDefault="003861A7">
              <w:pPr>
                <w:pStyle w:val="TOC1"/>
                <w:rPr>
                  <w:rFonts w:eastAsiaTheme="minorEastAsia" w:cstheme="minorBidi"/>
                  <w:b w:val="0"/>
                  <w:bCs w:val="0"/>
                  <w:color w:val="auto"/>
                  <w:kern w:val="2"/>
                  <w14:ligatures w14:val="standardContextual"/>
                </w:rPr>
              </w:pPr>
              <w:hyperlink w:anchor="_Toc174346416" w:history="1">
                <w:r w:rsidRPr="003B5C5C">
                  <w:rPr>
                    <w:rStyle w:val="Hyperlink"/>
                  </w:rPr>
                  <w:t>8.</w:t>
                </w:r>
                <w:r>
                  <w:rPr>
                    <w:rFonts w:eastAsiaTheme="minorEastAsia" w:cstheme="minorBidi"/>
                    <w:b w:val="0"/>
                    <w:bCs w:val="0"/>
                    <w:color w:val="auto"/>
                    <w:kern w:val="2"/>
                    <w14:ligatures w14:val="standardContextual"/>
                  </w:rPr>
                  <w:tab/>
                </w:r>
                <w:r w:rsidRPr="003B5C5C">
                  <w:rPr>
                    <w:rStyle w:val="Hyperlink"/>
                  </w:rPr>
                  <w:t>Social and Environmental Safeguards</w:t>
                </w:r>
                <w:r>
                  <w:rPr>
                    <w:webHidden/>
                  </w:rPr>
                  <w:tab/>
                </w:r>
                <w:r>
                  <w:rPr>
                    <w:webHidden/>
                  </w:rPr>
                  <w:fldChar w:fldCharType="begin"/>
                </w:r>
                <w:r>
                  <w:rPr>
                    <w:webHidden/>
                  </w:rPr>
                  <w:instrText xml:space="preserve"> PAGEREF _Toc174346416 \h </w:instrText>
                </w:r>
                <w:r>
                  <w:rPr>
                    <w:webHidden/>
                  </w:rPr>
                </w:r>
                <w:r>
                  <w:rPr>
                    <w:webHidden/>
                  </w:rPr>
                  <w:fldChar w:fldCharType="separate"/>
                </w:r>
                <w:r>
                  <w:rPr>
                    <w:webHidden/>
                  </w:rPr>
                  <w:t>32</w:t>
                </w:r>
                <w:r>
                  <w:rPr>
                    <w:webHidden/>
                  </w:rPr>
                  <w:fldChar w:fldCharType="end"/>
                </w:r>
              </w:hyperlink>
            </w:p>
            <w:p w14:paraId="71CA85AC" w14:textId="420FCEFF" w:rsidR="003861A7" w:rsidRDefault="003861A7">
              <w:pPr>
                <w:pStyle w:val="TOC2"/>
                <w:rPr>
                  <w:rFonts w:eastAsiaTheme="minorEastAsia"/>
                  <w:noProof/>
                  <w:kern w:val="2"/>
                  <w14:ligatures w14:val="standardContextual"/>
                </w:rPr>
              </w:pPr>
              <w:hyperlink w:anchor="_Toc174346417" w:history="1">
                <w:r w:rsidRPr="003B5C5C">
                  <w:rPr>
                    <w:rStyle w:val="Hyperlink"/>
                    <w:rFonts w:eastAsiaTheme="majorEastAsia" w:cstheme="minorHAnsi"/>
                    <w:b/>
                    <w:bCs/>
                    <w:noProof/>
                  </w:rPr>
                  <w:t>9.</w:t>
                </w:r>
                <w:r>
                  <w:rPr>
                    <w:rFonts w:eastAsiaTheme="minorEastAsia"/>
                    <w:noProof/>
                    <w:kern w:val="2"/>
                    <w14:ligatures w14:val="standardContextual"/>
                  </w:rPr>
                  <w:tab/>
                </w:r>
                <w:r>
                  <w:rPr>
                    <w:noProof/>
                    <w:webHidden/>
                  </w:rPr>
                  <w:tab/>
                </w:r>
                <w:r>
                  <w:rPr>
                    <w:noProof/>
                    <w:webHidden/>
                  </w:rPr>
                  <w:fldChar w:fldCharType="begin"/>
                </w:r>
                <w:r>
                  <w:rPr>
                    <w:noProof/>
                    <w:webHidden/>
                  </w:rPr>
                  <w:instrText xml:space="preserve"> PAGEREF _Toc174346417 \h </w:instrText>
                </w:r>
                <w:r>
                  <w:rPr>
                    <w:noProof/>
                    <w:webHidden/>
                  </w:rPr>
                </w:r>
                <w:r>
                  <w:rPr>
                    <w:noProof/>
                    <w:webHidden/>
                  </w:rPr>
                  <w:fldChar w:fldCharType="separate"/>
                </w:r>
                <w:r>
                  <w:rPr>
                    <w:noProof/>
                    <w:webHidden/>
                  </w:rPr>
                  <w:t>32</w:t>
                </w:r>
                <w:r>
                  <w:rPr>
                    <w:noProof/>
                    <w:webHidden/>
                  </w:rPr>
                  <w:fldChar w:fldCharType="end"/>
                </w:r>
              </w:hyperlink>
            </w:p>
            <w:p w14:paraId="0176FCB7" w14:textId="0C092882" w:rsidR="003861A7" w:rsidRDefault="003861A7">
              <w:pPr>
                <w:pStyle w:val="TOC1"/>
                <w:rPr>
                  <w:rFonts w:eastAsiaTheme="minorEastAsia" w:cstheme="minorBidi"/>
                  <w:b w:val="0"/>
                  <w:bCs w:val="0"/>
                  <w:color w:val="auto"/>
                  <w:kern w:val="2"/>
                  <w14:ligatures w14:val="standardContextual"/>
                </w:rPr>
              </w:pPr>
              <w:hyperlink w:anchor="_Toc174346418" w:history="1">
                <w:r w:rsidRPr="003B5C5C">
                  <w:rPr>
                    <w:rStyle w:val="Hyperlink"/>
                  </w:rPr>
                  <w:t>9.</w:t>
                </w:r>
                <w:r>
                  <w:rPr>
                    <w:rFonts w:eastAsiaTheme="minorEastAsia" w:cstheme="minorBidi"/>
                    <w:b w:val="0"/>
                    <w:bCs w:val="0"/>
                    <w:color w:val="auto"/>
                    <w:kern w:val="2"/>
                    <w14:ligatures w14:val="standardContextual"/>
                  </w:rPr>
                  <w:tab/>
                </w:r>
                <w:r w:rsidRPr="003B5C5C">
                  <w:rPr>
                    <w:rStyle w:val="Hyperlink"/>
                  </w:rPr>
                  <w:t>Communication &amp; Visibility Plan</w:t>
                </w:r>
                <w:r>
                  <w:rPr>
                    <w:webHidden/>
                  </w:rPr>
                  <w:tab/>
                </w:r>
                <w:r>
                  <w:rPr>
                    <w:webHidden/>
                  </w:rPr>
                  <w:fldChar w:fldCharType="begin"/>
                </w:r>
                <w:r>
                  <w:rPr>
                    <w:webHidden/>
                  </w:rPr>
                  <w:instrText xml:space="preserve"> PAGEREF _Toc174346418 \h </w:instrText>
                </w:r>
                <w:r>
                  <w:rPr>
                    <w:webHidden/>
                  </w:rPr>
                </w:r>
                <w:r>
                  <w:rPr>
                    <w:webHidden/>
                  </w:rPr>
                  <w:fldChar w:fldCharType="separate"/>
                </w:r>
                <w:r>
                  <w:rPr>
                    <w:webHidden/>
                  </w:rPr>
                  <w:t>39</w:t>
                </w:r>
                <w:r>
                  <w:rPr>
                    <w:webHidden/>
                  </w:rPr>
                  <w:fldChar w:fldCharType="end"/>
                </w:r>
              </w:hyperlink>
            </w:p>
            <w:p w14:paraId="4CC9BB3E" w14:textId="2BA421D2" w:rsidR="003861A7" w:rsidRDefault="003861A7">
              <w:pPr>
                <w:pStyle w:val="TOC1"/>
                <w:rPr>
                  <w:rFonts w:eastAsiaTheme="minorEastAsia" w:cstheme="minorBidi"/>
                  <w:b w:val="0"/>
                  <w:bCs w:val="0"/>
                  <w:color w:val="auto"/>
                  <w:kern w:val="2"/>
                  <w14:ligatures w14:val="standardContextual"/>
                </w:rPr>
              </w:pPr>
              <w:hyperlink w:anchor="_Toc174346419" w:history="1">
                <w:r w:rsidRPr="003B5C5C">
                  <w:rPr>
                    <w:rStyle w:val="Hyperlink"/>
                  </w:rPr>
                  <w:t>10.</w:t>
                </w:r>
                <w:r>
                  <w:rPr>
                    <w:rFonts w:eastAsiaTheme="minorEastAsia" w:cstheme="minorBidi"/>
                    <w:b w:val="0"/>
                    <w:bCs w:val="0"/>
                    <w:color w:val="auto"/>
                    <w:kern w:val="2"/>
                    <w14:ligatures w14:val="standardContextual"/>
                  </w:rPr>
                  <w:tab/>
                </w:r>
                <w:r w:rsidRPr="003B5C5C">
                  <w:rPr>
                    <w:rStyle w:val="Hyperlink"/>
                  </w:rPr>
                  <w:t>Key Actions/Activities for the Next Reporting Period (July to December 2024)</w:t>
                </w:r>
                <w:r>
                  <w:rPr>
                    <w:webHidden/>
                  </w:rPr>
                  <w:tab/>
                </w:r>
                <w:r>
                  <w:rPr>
                    <w:webHidden/>
                  </w:rPr>
                  <w:fldChar w:fldCharType="begin"/>
                </w:r>
                <w:r>
                  <w:rPr>
                    <w:webHidden/>
                  </w:rPr>
                  <w:instrText xml:space="preserve"> PAGEREF _Toc174346419 \h </w:instrText>
                </w:r>
                <w:r>
                  <w:rPr>
                    <w:webHidden/>
                  </w:rPr>
                </w:r>
                <w:r>
                  <w:rPr>
                    <w:webHidden/>
                  </w:rPr>
                  <w:fldChar w:fldCharType="separate"/>
                </w:r>
                <w:r>
                  <w:rPr>
                    <w:webHidden/>
                  </w:rPr>
                  <w:t>40</w:t>
                </w:r>
                <w:r>
                  <w:rPr>
                    <w:webHidden/>
                  </w:rPr>
                  <w:fldChar w:fldCharType="end"/>
                </w:r>
              </w:hyperlink>
            </w:p>
            <w:p w14:paraId="72210D4B" w14:textId="054491C9" w:rsidR="003861A7" w:rsidRDefault="003861A7">
              <w:pPr>
                <w:pStyle w:val="TOC1"/>
                <w:rPr>
                  <w:rFonts w:eastAsiaTheme="minorEastAsia" w:cstheme="minorBidi"/>
                  <w:b w:val="0"/>
                  <w:bCs w:val="0"/>
                  <w:color w:val="auto"/>
                  <w:kern w:val="2"/>
                  <w14:ligatures w14:val="standardContextual"/>
                </w:rPr>
              </w:pPr>
              <w:hyperlink w:anchor="_Toc174346420" w:history="1">
                <w:r w:rsidRPr="003B5C5C">
                  <w:rPr>
                    <w:rStyle w:val="Hyperlink"/>
                  </w:rPr>
                  <w:t>11.</w:t>
                </w:r>
                <w:r>
                  <w:rPr>
                    <w:rFonts w:eastAsiaTheme="minorEastAsia" w:cstheme="minorBidi"/>
                    <w:b w:val="0"/>
                    <w:bCs w:val="0"/>
                    <w:color w:val="auto"/>
                    <w:kern w:val="2"/>
                    <w14:ligatures w14:val="standardContextual"/>
                  </w:rPr>
                  <w:tab/>
                </w:r>
                <w:r w:rsidRPr="003B5C5C">
                  <w:rPr>
                    <w:rStyle w:val="Hyperlink"/>
                  </w:rPr>
                  <w:t>Risk Framework and Risk Mitigation Measures</w:t>
                </w:r>
                <w:r>
                  <w:rPr>
                    <w:webHidden/>
                  </w:rPr>
                  <w:tab/>
                </w:r>
                <w:r>
                  <w:rPr>
                    <w:webHidden/>
                  </w:rPr>
                  <w:fldChar w:fldCharType="begin"/>
                </w:r>
                <w:r>
                  <w:rPr>
                    <w:webHidden/>
                  </w:rPr>
                  <w:instrText xml:space="preserve"> PAGEREF _Toc174346420 \h </w:instrText>
                </w:r>
                <w:r>
                  <w:rPr>
                    <w:webHidden/>
                  </w:rPr>
                </w:r>
                <w:r>
                  <w:rPr>
                    <w:webHidden/>
                  </w:rPr>
                  <w:fldChar w:fldCharType="separate"/>
                </w:r>
                <w:r>
                  <w:rPr>
                    <w:webHidden/>
                  </w:rPr>
                  <w:t>42</w:t>
                </w:r>
                <w:r>
                  <w:rPr>
                    <w:webHidden/>
                  </w:rPr>
                  <w:fldChar w:fldCharType="end"/>
                </w:r>
              </w:hyperlink>
            </w:p>
            <w:p w14:paraId="7907DE65" w14:textId="6E68B88A" w:rsidR="003861A7" w:rsidRDefault="003861A7">
              <w:pPr>
                <w:pStyle w:val="TOC1"/>
                <w:rPr>
                  <w:rFonts w:eastAsiaTheme="minorEastAsia" w:cstheme="minorBidi"/>
                  <w:b w:val="0"/>
                  <w:bCs w:val="0"/>
                  <w:color w:val="auto"/>
                  <w:kern w:val="2"/>
                  <w14:ligatures w14:val="standardContextual"/>
                </w:rPr>
              </w:pPr>
              <w:hyperlink w:anchor="_Toc174346421" w:history="1">
                <w:r w:rsidRPr="003B5C5C">
                  <w:rPr>
                    <w:rStyle w:val="Hyperlink"/>
                  </w:rPr>
                  <w:t>12.</w:t>
                </w:r>
                <w:r>
                  <w:rPr>
                    <w:rFonts w:eastAsiaTheme="minorEastAsia" w:cstheme="minorBidi"/>
                    <w:b w:val="0"/>
                    <w:bCs w:val="0"/>
                    <w:color w:val="auto"/>
                    <w:kern w:val="2"/>
                    <w14:ligatures w14:val="standardContextual"/>
                  </w:rPr>
                  <w:tab/>
                </w:r>
                <w:r w:rsidRPr="003B5C5C">
                  <w:rPr>
                    <w:rStyle w:val="Hyperlink"/>
                  </w:rPr>
                  <w:t>ANNEXES:</w:t>
                </w:r>
                <w:r>
                  <w:rPr>
                    <w:webHidden/>
                  </w:rPr>
                  <w:tab/>
                </w:r>
                <w:r>
                  <w:rPr>
                    <w:webHidden/>
                  </w:rPr>
                  <w:fldChar w:fldCharType="begin"/>
                </w:r>
                <w:r>
                  <w:rPr>
                    <w:webHidden/>
                  </w:rPr>
                  <w:instrText xml:space="preserve"> PAGEREF _Toc174346421 \h </w:instrText>
                </w:r>
                <w:r>
                  <w:rPr>
                    <w:webHidden/>
                  </w:rPr>
                </w:r>
                <w:r>
                  <w:rPr>
                    <w:webHidden/>
                  </w:rPr>
                  <w:fldChar w:fldCharType="separate"/>
                </w:r>
                <w:r>
                  <w:rPr>
                    <w:webHidden/>
                  </w:rPr>
                  <w:t>45</w:t>
                </w:r>
                <w:r>
                  <w:rPr>
                    <w:webHidden/>
                  </w:rPr>
                  <w:fldChar w:fldCharType="end"/>
                </w:r>
              </w:hyperlink>
            </w:p>
            <w:p w14:paraId="3DEBB51D" w14:textId="4D34CCFD" w:rsidR="003861A7" w:rsidRDefault="003861A7">
              <w:pPr>
                <w:pStyle w:val="TOC2"/>
                <w:rPr>
                  <w:rFonts w:eastAsiaTheme="minorEastAsia"/>
                  <w:noProof/>
                  <w:kern w:val="2"/>
                  <w14:ligatures w14:val="standardContextual"/>
                </w:rPr>
              </w:pPr>
              <w:hyperlink w:anchor="_Toc174346422" w:history="1">
                <w:r w:rsidRPr="003B5C5C">
                  <w:rPr>
                    <w:rStyle w:val="Hyperlink"/>
                    <w:rFonts w:cstheme="minorHAnsi"/>
                    <w:b/>
                    <w:bCs/>
                    <w:noProof/>
                  </w:rPr>
                  <w:t>Annex 1:</w:t>
                </w:r>
                <w:r w:rsidRPr="003B5C5C">
                  <w:rPr>
                    <w:rStyle w:val="Hyperlink"/>
                    <w:rFonts w:cstheme="minorHAnsi"/>
                    <w:noProof/>
                  </w:rPr>
                  <w:t xml:space="preserve"> </w:t>
                </w:r>
                <w:r w:rsidRPr="003B5C5C">
                  <w:rPr>
                    <w:rStyle w:val="Hyperlink"/>
                    <w:rFonts w:cstheme="minorHAnsi"/>
                    <w:b/>
                    <w:bCs/>
                    <w:noProof/>
                  </w:rPr>
                  <w:t>Results Framework</w:t>
                </w:r>
                <w:r>
                  <w:rPr>
                    <w:noProof/>
                    <w:webHidden/>
                  </w:rPr>
                  <w:tab/>
                </w:r>
                <w:r>
                  <w:rPr>
                    <w:noProof/>
                    <w:webHidden/>
                  </w:rPr>
                  <w:fldChar w:fldCharType="begin"/>
                </w:r>
                <w:r>
                  <w:rPr>
                    <w:noProof/>
                    <w:webHidden/>
                  </w:rPr>
                  <w:instrText xml:space="preserve"> PAGEREF _Toc174346422 \h </w:instrText>
                </w:r>
                <w:r>
                  <w:rPr>
                    <w:noProof/>
                    <w:webHidden/>
                  </w:rPr>
                </w:r>
                <w:r>
                  <w:rPr>
                    <w:noProof/>
                    <w:webHidden/>
                  </w:rPr>
                  <w:fldChar w:fldCharType="separate"/>
                </w:r>
                <w:r>
                  <w:rPr>
                    <w:noProof/>
                    <w:webHidden/>
                  </w:rPr>
                  <w:t>45</w:t>
                </w:r>
                <w:r>
                  <w:rPr>
                    <w:noProof/>
                    <w:webHidden/>
                  </w:rPr>
                  <w:fldChar w:fldCharType="end"/>
                </w:r>
              </w:hyperlink>
            </w:p>
            <w:p w14:paraId="168FED15" w14:textId="045C2956" w:rsidR="003861A7" w:rsidRDefault="003861A7">
              <w:pPr>
                <w:pStyle w:val="TOC2"/>
                <w:rPr>
                  <w:rFonts w:eastAsiaTheme="minorEastAsia"/>
                  <w:noProof/>
                  <w:kern w:val="2"/>
                  <w14:ligatures w14:val="standardContextual"/>
                </w:rPr>
              </w:pPr>
              <w:hyperlink w:anchor="_Toc174346423" w:history="1">
                <w:r w:rsidRPr="003B5C5C">
                  <w:rPr>
                    <w:rStyle w:val="Hyperlink"/>
                    <w:rFonts w:cstheme="minorHAnsi"/>
                    <w:b/>
                    <w:bCs/>
                    <w:noProof/>
                  </w:rPr>
                  <w:t>Annex 2:</w:t>
                </w:r>
                <w:r w:rsidRPr="003B5C5C">
                  <w:rPr>
                    <w:rStyle w:val="Hyperlink"/>
                    <w:rFonts w:cstheme="minorHAnsi"/>
                    <w:noProof/>
                  </w:rPr>
                  <w:t xml:space="preserve"> </w:t>
                </w:r>
                <w:r w:rsidRPr="003B5C5C">
                  <w:rPr>
                    <w:rStyle w:val="Hyperlink"/>
                    <w:rFonts w:cstheme="minorHAnsi"/>
                    <w:b/>
                    <w:bCs/>
                    <w:noProof/>
                  </w:rPr>
                  <w:t>MTR Actions - Status of Progress</w:t>
                </w:r>
                <w:r>
                  <w:rPr>
                    <w:noProof/>
                    <w:webHidden/>
                  </w:rPr>
                  <w:tab/>
                </w:r>
                <w:r>
                  <w:rPr>
                    <w:noProof/>
                    <w:webHidden/>
                  </w:rPr>
                  <w:fldChar w:fldCharType="begin"/>
                </w:r>
                <w:r>
                  <w:rPr>
                    <w:noProof/>
                    <w:webHidden/>
                  </w:rPr>
                  <w:instrText xml:space="preserve"> PAGEREF _Toc174346423 \h </w:instrText>
                </w:r>
                <w:r>
                  <w:rPr>
                    <w:noProof/>
                    <w:webHidden/>
                  </w:rPr>
                </w:r>
                <w:r>
                  <w:rPr>
                    <w:noProof/>
                    <w:webHidden/>
                  </w:rPr>
                  <w:fldChar w:fldCharType="separate"/>
                </w:r>
                <w:r>
                  <w:rPr>
                    <w:noProof/>
                    <w:webHidden/>
                  </w:rPr>
                  <w:t>47</w:t>
                </w:r>
                <w:r>
                  <w:rPr>
                    <w:noProof/>
                    <w:webHidden/>
                  </w:rPr>
                  <w:fldChar w:fldCharType="end"/>
                </w:r>
              </w:hyperlink>
            </w:p>
            <w:p w14:paraId="2A870669" w14:textId="1A250BC7" w:rsidR="003861A7" w:rsidRDefault="003861A7">
              <w:pPr>
                <w:pStyle w:val="TOC2"/>
                <w:rPr>
                  <w:rFonts w:eastAsiaTheme="minorEastAsia"/>
                  <w:noProof/>
                  <w:kern w:val="2"/>
                  <w14:ligatures w14:val="standardContextual"/>
                </w:rPr>
              </w:pPr>
              <w:hyperlink w:anchor="_Toc174346424" w:history="1">
                <w:r w:rsidRPr="003B5C5C">
                  <w:rPr>
                    <w:rStyle w:val="Hyperlink"/>
                    <w:rFonts w:cstheme="minorHAnsi"/>
                    <w:b/>
                    <w:bCs/>
                    <w:noProof/>
                  </w:rPr>
                  <w:t>Annex 3:</w:t>
                </w:r>
                <w:r w:rsidRPr="003B5C5C">
                  <w:rPr>
                    <w:rStyle w:val="Hyperlink"/>
                    <w:rFonts w:cstheme="minorHAnsi"/>
                    <w:noProof/>
                  </w:rPr>
                  <w:t xml:space="preserve"> </w:t>
                </w:r>
                <w:r w:rsidRPr="003B5C5C">
                  <w:rPr>
                    <w:rStyle w:val="Hyperlink"/>
                    <w:rFonts w:cstheme="minorHAnsi"/>
                    <w:b/>
                    <w:bCs/>
                    <w:noProof/>
                  </w:rPr>
                  <w:t>Communication and Visibility Reference Links</w:t>
                </w:r>
                <w:r>
                  <w:rPr>
                    <w:noProof/>
                    <w:webHidden/>
                  </w:rPr>
                  <w:tab/>
                </w:r>
                <w:r>
                  <w:rPr>
                    <w:noProof/>
                    <w:webHidden/>
                  </w:rPr>
                  <w:fldChar w:fldCharType="begin"/>
                </w:r>
                <w:r>
                  <w:rPr>
                    <w:noProof/>
                    <w:webHidden/>
                  </w:rPr>
                  <w:instrText xml:space="preserve"> PAGEREF _Toc174346424 \h </w:instrText>
                </w:r>
                <w:r>
                  <w:rPr>
                    <w:noProof/>
                    <w:webHidden/>
                  </w:rPr>
                </w:r>
                <w:r>
                  <w:rPr>
                    <w:noProof/>
                    <w:webHidden/>
                  </w:rPr>
                  <w:fldChar w:fldCharType="separate"/>
                </w:r>
                <w:r>
                  <w:rPr>
                    <w:noProof/>
                    <w:webHidden/>
                  </w:rPr>
                  <w:t>49</w:t>
                </w:r>
                <w:r>
                  <w:rPr>
                    <w:noProof/>
                    <w:webHidden/>
                  </w:rPr>
                  <w:fldChar w:fldCharType="end"/>
                </w:r>
              </w:hyperlink>
            </w:p>
            <w:p w14:paraId="1316F95A" w14:textId="190DC470" w:rsidR="007F16DE" w:rsidRPr="0055071C" w:rsidRDefault="009C24A9" w:rsidP="009575D6">
              <w:pPr>
                <w:rPr>
                  <w:rFonts w:cstheme="minorHAnsi"/>
                </w:rPr>
              </w:pPr>
              <w:r w:rsidRPr="0055071C">
                <w:rPr>
                  <w:rFonts w:cstheme="minorHAnsi"/>
                  <w:b/>
                  <w:bCs/>
                  <w:noProof/>
                </w:rPr>
                <w:fldChar w:fldCharType="end"/>
              </w:r>
            </w:p>
          </w:sdtContent>
        </w:sdt>
        <w:p w14:paraId="69A16651" w14:textId="05C3B1B3" w:rsidR="00DB57C6" w:rsidRPr="0055071C" w:rsidRDefault="00DB57C6">
          <w:pPr>
            <w:rPr>
              <w:rFonts w:eastAsiaTheme="majorEastAsia" w:cstheme="minorHAnsi"/>
              <w:b/>
              <w:bCs/>
              <w:color w:val="1F3864" w:themeColor="accent1" w:themeShade="80"/>
              <w:sz w:val="26"/>
              <w:szCs w:val="26"/>
            </w:rPr>
          </w:pPr>
          <w:r w:rsidRPr="0055071C">
            <w:rPr>
              <w:rFonts w:cstheme="minorHAnsi"/>
              <w:b/>
              <w:bCs/>
              <w:color w:val="1F3864" w:themeColor="accent1" w:themeShade="80"/>
              <w:sz w:val="26"/>
              <w:szCs w:val="26"/>
            </w:rPr>
            <w:br w:type="page"/>
          </w:r>
        </w:p>
        <w:p w14:paraId="192FFCF2" w14:textId="68323829" w:rsidR="002B3149" w:rsidRPr="0055071C" w:rsidRDefault="002B3149" w:rsidP="00506B63">
          <w:pPr>
            <w:pStyle w:val="Heading1"/>
            <w:numPr>
              <w:ilvl w:val="0"/>
              <w:numId w:val="2"/>
            </w:numPr>
            <w:rPr>
              <w:rFonts w:asciiTheme="minorHAnsi" w:hAnsiTheme="minorHAnsi" w:cstheme="minorHAnsi"/>
              <w:b/>
              <w:bCs/>
              <w:color w:val="1F3864" w:themeColor="accent1" w:themeShade="80"/>
              <w:sz w:val="26"/>
              <w:szCs w:val="26"/>
            </w:rPr>
          </w:pPr>
          <w:bookmarkStart w:id="0" w:name="_Toc174346403"/>
          <w:r w:rsidRPr="0055071C">
            <w:rPr>
              <w:rFonts w:asciiTheme="minorHAnsi" w:hAnsiTheme="minorHAnsi" w:cstheme="minorHAnsi"/>
              <w:b/>
              <w:bCs/>
              <w:color w:val="1F3864" w:themeColor="accent1" w:themeShade="80"/>
              <w:sz w:val="26"/>
              <w:szCs w:val="26"/>
            </w:rPr>
            <w:lastRenderedPageBreak/>
            <w:t>Introduction</w:t>
          </w:r>
          <w:bookmarkEnd w:id="0"/>
        </w:p>
        <w:p w14:paraId="55DDC488" w14:textId="77777777" w:rsidR="00DD0B94" w:rsidRPr="0055071C" w:rsidRDefault="00DD0B94" w:rsidP="001A1CAC">
          <w:pPr>
            <w:spacing w:after="0"/>
            <w:jc w:val="both"/>
            <w:rPr>
              <w:rFonts w:cstheme="minorHAnsi"/>
            </w:rPr>
          </w:pPr>
        </w:p>
        <w:p w14:paraId="0FF8488F" w14:textId="4777B44B" w:rsidR="00F55756" w:rsidRPr="0055071C" w:rsidRDefault="001E5D66" w:rsidP="001E5D66">
          <w:pPr>
            <w:jc w:val="both"/>
            <w:rPr>
              <w:rFonts w:cstheme="minorHAnsi"/>
            </w:rPr>
          </w:pPr>
          <w:r w:rsidRPr="0055071C">
            <w:rPr>
              <w:rFonts w:cstheme="minorHAnsi"/>
            </w:rPr>
            <w:t>This biannual report provides an overview of the physical and financial progress of the Yemen Emergency Social Protection Enhancement and COVID-19 Response Project (ESPECRP) for the period from January 1 to June 30, 2024. The original financing agreement, signed on December 23, 2020, allocated a total grant of US$ 61.4 million. This was followed by an Additional Financing (AF) agreement of US$ 108 million on April 13, 2022, and a second additional financing (AF2) of US$ 63.5 million on March 30, 2023. Accordingly, the Results Framework (RF) has been revised to consolidate targets across all grants, and the project closing date has been extended to December 31, 2026</w:t>
          </w:r>
          <w:r w:rsidR="00F55756" w:rsidRPr="0055071C">
            <w:rPr>
              <w:rFonts w:cstheme="minorHAnsi"/>
            </w:rPr>
            <w:t xml:space="preserve">. </w:t>
          </w:r>
        </w:p>
        <w:p w14:paraId="6E932DE0" w14:textId="2E632B35" w:rsidR="007E22D9" w:rsidRPr="0055071C" w:rsidRDefault="00665DE2" w:rsidP="008106AE">
          <w:pPr>
            <w:spacing w:before="240"/>
            <w:jc w:val="both"/>
            <w:rPr>
              <w:rFonts w:cstheme="minorHAnsi"/>
            </w:rPr>
          </w:pPr>
          <w:r w:rsidRPr="0055071C">
            <w:rPr>
              <w:rFonts w:cstheme="minorHAnsi"/>
            </w:rPr>
            <w:t xml:space="preserve">The Project Development Objective (PDO) aims to provide cash transfers, temporary employment, and enhanced access to basic services for food-insecure populations impacted by COVID-19, conflict, and climate-related shocks, while also strengthening national institutions. </w:t>
          </w:r>
          <w:r w:rsidR="008106AE" w:rsidRPr="008106AE">
            <w:rPr>
              <w:rFonts w:cstheme="minorHAnsi"/>
            </w:rPr>
            <w:t>The additional financings introduced a ‘continuum of support’ approach with geo-targeted interventions to tackle food insecurity and malnutrition, known as ‘Geobundling.’ This strategy emphasizes community mobilization and coordination among implementing partners</w:t>
          </w:r>
          <w:r w:rsidRPr="0055071C">
            <w:rPr>
              <w:rFonts w:cstheme="minorHAnsi"/>
            </w:rPr>
            <w:t xml:space="preserve">. </w:t>
          </w:r>
          <w:r w:rsidR="000B1684" w:rsidRPr="0055071C">
            <w:rPr>
              <w:rFonts w:cstheme="minorHAnsi"/>
            </w:rPr>
            <w:t xml:space="preserve">The </w:t>
          </w:r>
          <w:r w:rsidR="007E22D9" w:rsidRPr="0055071C">
            <w:rPr>
              <w:rFonts w:cstheme="minorHAnsi"/>
            </w:rPr>
            <w:t>project is implemented by UNDP through three national institutions defined as the Implementing Partners: the Social Fund for Development (SFD), the Small and Micro Enterprise Promotion Service (</w:t>
          </w:r>
          <w:r w:rsidR="00EA4DDE">
            <w:rPr>
              <w:rFonts w:cstheme="minorHAnsi"/>
            </w:rPr>
            <w:t>SMEPS</w:t>
          </w:r>
          <w:r w:rsidR="007E22D9" w:rsidRPr="0055071C">
            <w:rPr>
              <w:rFonts w:cstheme="minorHAnsi"/>
            </w:rPr>
            <w:t xml:space="preserve">), and the Public Works Project (PWP). </w:t>
          </w:r>
        </w:p>
        <w:p w14:paraId="574ED87A" w14:textId="444F881A" w:rsidR="00D60BCF" w:rsidRDefault="009B736C" w:rsidP="009B736C">
          <w:pPr>
            <w:spacing w:before="240"/>
            <w:jc w:val="both"/>
            <w:rPr>
              <w:rFonts w:cstheme="minorHAnsi"/>
            </w:rPr>
          </w:pPr>
          <w:r w:rsidRPr="009B736C">
            <w:rPr>
              <w:rFonts w:cstheme="minorHAnsi"/>
            </w:rPr>
            <w:t>The project has made significant progress in improving access to basic services and supporting Micro, Small, and Medium Enterprises (MSMEs)</w:t>
          </w:r>
          <w:r w:rsidR="003C3A6E">
            <w:rPr>
              <w:rFonts w:cstheme="minorHAnsi"/>
            </w:rPr>
            <w:t>.</w:t>
          </w:r>
          <w:r>
            <w:rPr>
              <w:rFonts w:cstheme="minorHAnsi"/>
            </w:rPr>
            <w:t xml:space="preserve"> </w:t>
          </w:r>
          <w:r w:rsidR="003C3A6E">
            <w:rPr>
              <w:rFonts w:cstheme="minorHAnsi"/>
            </w:rPr>
            <w:t>H</w:t>
          </w:r>
          <w:r w:rsidRPr="009B736C">
            <w:rPr>
              <w:rFonts w:cstheme="minorHAnsi"/>
            </w:rPr>
            <w:t>owever, there have been some delays and challenges in certain areas</w:t>
          </w:r>
          <w:r>
            <w:rPr>
              <w:rFonts w:cstheme="minorHAnsi"/>
            </w:rPr>
            <w:t xml:space="preserve"> as will be specified under each subcomponent in this report. </w:t>
          </w:r>
        </w:p>
        <w:p w14:paraId="171CE54A" w14:textId="7BA2E3DE" w:rsidR="00F55756" w:rsidRPr="0055071C" w:rsidRDefault="00665DE2" w:rsidP="00B62A19">
          <w:pPr>
            <w:spacing w:before="240"/>
            <w:jc w:val="both"/>
            <w:rPr>
              <w:rFonts w:cstheme="minorHAnsi"/>
            </w:rPr>
          </w:pPr>
          <w:r w:rsidRPr="0055071C">
            <w:rPr>
              <w:rFonts w:cstheme="minorHAnsi"/>
            </w:rPr>
            <w:t xml:space="preserve">During the reporting period, nearly all project activities of the PF were completed, with less than </w:t>
          </w:r>
          <w:r w:rsidR="00AA3A90">
            <w:rPr>
              <w:rFonts w:cstheme="minorHAnsi"/>
            </w:rPr>
            <w:t>one million US dollar</w:t>
          </w:r>
          <w:r w:rsidR="00FC77E6">
            <w:rPr>
              <w:rFonts w:cstheme="minorHAnsi"/>
            </w:rPr>
            <w:t>s</w:t>
          </w:r>
          <w:r w:rsidRPr="0055071C">
            <w:rPr>
              <w:rFonts w:cstheme="minorHAnsi"/>
            </w:rPr>
            <w:t xml:space="preserve"> remaining </w:t>
          </w:r>
          <w:r w:rsidR="001A304F">
            <w:rPr>
              <w:rFonts w:cstheme="minorHAnsi"/>
            </w:rPr>
            <w:t>for</w:t>
          </w:r>
          <w:r w:rsidRPr="0055071C">
            <w:rPr>
              <w:rFonts w:cstheme="minorHAnsi"/>
            </w:rPr>
            <w:t xml:space="preserve"> UNDP management activities, specifically </w:t>
          </w:r>
          <w:r w:rsidR="00617A0D" w:rsidRPr="0055071C">
            <w:rPr>
              <w:rFonts w:cstheme="minorHAnsi"/>
            </w:rPr>
            <w:t>Third-Party</w:t>
          </w:r>
          <w:r w:rsidRPr="0055071C">
            <w:rPr>
              <w:rFonts w:cstheme="minorHAnsi"/>
            </w:rPr>
            <w:t xml:space="preserve"> Monitoring (TPM) and Institutional Capacity Building (ICB). </w:t>
          </w:r>
          <w:r w:rsidR="00B62A19">
            <w:t>Progress on the AF has been satisfactory; however, further achievements were hindered by delays in the approval of safeguard plans</w:t>
          </w:r>
          <w:r w:rsidRPr="0055071C">
            <w:rPr>
              <w:rFonts w:cstheme="minorHAnsi"/>
            </w:rPr>
            <w:t xml:space="preserve">. </w:t>
          </w:r>
          <w:r w:rsidR="00B62A19" w:rsidRPr="00B62A19">
            <w:rPr>
              <w:rFonts w:cstheme="minorHAnsi"/>
            </w:rPr>
            <w:t xml:space="preserve">AF2 resumed </w:t>
          </w:r>
          <w:r w:rsidR="001A304F">
            <w:rPr>
              <w:rFonts w:cstheme="minorHAnsi"/>
            </w:rPr>
            <w:t>after</w:t>
          </w:r>
          <w:r w:rsidR="00B62A19" w:rsidRPr="00B62A19">
            <w:rPr>
              <w:rFonts w:cstheme="minorHAnsi"/>
            </w:rPr>
            <w:t xml:space="preserve"> initial delays caused by late permits from the Sana’a </w:t>
          </w:r>
          <w:r w:rsidR="00AC5709">
            <w:rPr>
              <w:rFonts w:cstheme="minorHAnsi"/>
            </w:rPr>
            <w:t>De facto Authority</w:t>
          </w:r>
          <w:r w:rsidR="00B62A19" w:rsidRPr="00B62A19">
            <w:rPr>
              <w:rFonts w:cstheme="minorHAnsi"/>
            </w:rPr>
            <w:t xml:space="preserve"> (</w:t>
          </w:r>
          <w:r w:rsidR="00AC5709">
            <w:rPr>
              <w:rFonts w:cstheme="minorHAnsi"/>
            </w:rPr>
            <w:t>DFA</w:t>
          </w:r>
          <w:r w:rsidR="00B62A19" w:rsidRPr="00B62A19">
            <w:rPr>
              <w:rFonts w:cstheme="minorHAnsi"/>
            </w:rPr>
            <w:t xml:space="preserve">) and the complex </w:t>
          </w:r>
          <w:r w:rsidR="001A304F">
            <w:rPr>
              <w:rFonts w:cstheme="minorHAnsi"/>
            </w:rPr>
            <w:t>design of</w:t>
          </w:r>
          <w:r w:rsidR="00B62A19" w:rsidRPr="00B62A19">
            <w:rPr>
              <w:rFonts w:cstheme="minorHAnsi"/>
            </w:rPr>
            <w:t xml:space="preserve"> impact evaluation. Despite these challenges, progress was made with household surveys for </w:t>
          </w:r>
          <w:r w:rsidR="002E6A18">
            <w:rPr>
              <w:rFonts w:cstheme="minorHAnsi"/>
            </w:rPr>
            <w:t>CFN</w:t>
          </w:r>
          <w:r w:rsidR="0014564F">
            <w:rPr>
              <w:rFonts w:cstheme="minorHAnsi"/>
            </w:rPr>
            <w:t xml:space="preserve"> </w:t>
          </w:r>
          <w:r w:rsidR="00B62A19" w:rsidRPr="00B62A19">
            <w:rPr>
              <w:rFonts w:cstheme="minorHAnsi"/>
            </w:rPr>
            <w:t xml:space="preserve">and needs assessments for geobundling, with implementation expected to commence in the next </w:t>
          </w:r>
          <w:r w:rsidR="0014564F">
            <w:rPr>
              <w:rFonts w:cstheme="minorHAnsi"/>
            </w:rPr>
            <w:t xml:space="preserve">reporting </w:t>
          </w:r>
          <w:r w:rsidR="00B62A19" w:rsidRPr="00B62A19">
            <w:rPr>
              <w:rFonts w:cstheme="minorHAnsi"/>
            </w:rPr>
            <w:t xml:space="preserve">period. The overall challenging context, especially the persistent bureaucratic obstacles in the North and the banking crisis, contributed to delays. </w:t>
          </w:r>
          <w:r w:rsidR="001A304F">
            <w:rPr>
              <w:rFonts w:cstheme="minorHAnsi"/>
            </w:rPr>
            <w:t>However</w:t>
          </w:r>
          <w:r w:rsidR="00B62A19" w:rsidRPr="00B62A19">
            <w:rPr>
              <w:rFonts w:cstheme="minorHAnsi"/>
            </w:rPr>
            <w:t xml:space="preserve">, the operation is advancing, </w:t>
          </w:r>
          <w:r w:rsidR="001A304F">
            <w:rPr>
              <w:rFonts w:cstheme="minorHAnsi"/>
            </w:rPr>
            <w:t>with</w:t>
          </w:r>
          <w:r w:rsidR="00B62A19" w:rsidRPr="00B62A19">
            <w:rPr>
              <w:rFonts w:cstheme="minorHAnsi"/>
            </w:rPr>
            <w:t xml:space="preserve"> UNDP collaborating with the World Bank and the implementing partners (IPs) to expedite the delivery of the AFs, including simplifying safeguard plans and accelerating the clearance process</w:t>
          </w:r>
          <w:r w:rsidR="00EA061D" w:rsidRPr="0055071C">
            <w:rPr>
              <w:rFonts w:cstheme="minorHAnsi"/>
            </w:rPr>
            <w:t>.</w:t>
          </w:r>
          <w:r w:rsidR="00B43F2C" w:rsidRPr="0055071C">
            <w:rPr>
              <w:rFonts w:cstheme="minorHAnsi"/>
            </w:rPr>
            <w:t xml:space="preserve"> </w:t>
          </w:r>
        </w:p>
        <w:p w14:paraId="72DF5734" w14:textId="25E58A83" w:rsidR="00F63C33" w:rsidRPr="0055071C" w:rsidRDefault="00665DE2" w:rsidP="00665DE2">
          <w:pPr>
            <w:jc w:val="both"/>
            <w:rPr>
              <w:rFonts w:cstheme="minorHAnsi"/>
            </w:rPr>
          </w:pPr>
          <w:r w:rsidRPr="0055071C">
            <w:rPr>
              <w:rFonts w:cstheme="minorHAnsi"/>
            </w:rPr>
            <w:t xml:space="preserve">The report </w:t>
          </w:r>
          <w:r w:rsidR="00487C1D">
            <w:rPr>
              <w:rFonts w:cstheme="minorHAnsi"/>
            </w:rPr>
            <w:t>highlights</w:t>
          </w:r>
          <w:r w:rsidRPr="0055071C">
            <w:rPr>
              <w:rFonts w:cstheme="minorHAnsi"/>
            </w:rPr>
            <w:t>progress against the Results Framework</w:t>
          </w:r>
          <w:r w:rsidR="009F7C0C">
            <w:rPr>
              <w:rFonts w:cstheme="minorHAnsi"/>
            </w:rPr>
            <w:t xml:space="preserve"> and</w:t>
          </w:r>
          <w:r w:rsidRPr="0055071C">
            <w:rPr>
              <w:rFonts w:cstheme="minorHAnsi"/>
            </w:rPr>
            <w:t xml:space="preserve"> disbursement status</w:t>
          </w:r>
          <w:r w:rsidR="009F7C0C">
            <w:rPr>
              <w:rFonts w:cstheme="minorHAnsi"/>
            </w:rPr>
            <w:t xml:space="preserve"> cumulatively since the inception of the </w:t>
          </w:r>
          <w:r w:rsidR="00487C1D">
            <w:rPr>
              <w:rFonts w:cstheme="minorHAnsi"/>
            </w:rPr>
            <w:t xml:space="preserve">project. </w:t>
          </w:r>
          <w:r w:rsidRPr="0055071C">
            <w:rPr>
              <w:rFonts w:cstheme="minorHAnsi"/>
            </w:rPr>
            <w:t xml:space="preserve">It </w:t>
          </w:r>
          <w:r w:rsidR="00D60BCF">
            <w:rPr>
              <w:rFonts w:cstheme="minorHAnsi"/>
            </w:rPr>
            <w:t xml:space="preserve">summarizes the major events encountered </w:t>
          </w:r>
          <w:r w:rsidR="00487C1D">
            <w:rPr>
              <w:rFonts w:cstheme="minorHAnsi"/>
            </w:rPr>
            <w:t xml:space="preserve">within the first half of </w:t>
          </w:r>
          <w:r w:rsidR="007A22B9">
            <w:rPr>
              <w:rFonts w:cstheme="minorHAnsi"/>
            </w:rPr>
            <w:t>2024 as</w:t>
          </w:r>
          <w:r w:rsidR="00D60BCF">
            <w:rPr>
              <w:rFonts w:cstheme="minorHAnsi"/>
            </w:rPr>
            <w:t xml:space="preserve"> well as the key challenges under each subcomponent. The report </w:t>
          </w:r>
          <w:r w:rsidRPr="0055071C">
            <w:rPr>
              <w:rFonts w:cstheme="minorHAnsi"/>
            </w:rPr>
            <w:t xml:space="preserve">also </w:t>
          </w:r>
          <w:r w:rsidR="00487C1D">
            <w:rPr>
              <w:rFonts w:cstheme="minorHAnsi"/>
            </w:rPr>
            <w:t xml:space="preserve">provides updates on </w:t>
          </w:r>
          <w:r w:rsidRPr="0055071C">
            <w:rPr>
              <w:rFonts w:cstheme="minorHAnsi"/>
            </w:rPr>
            <w:t xml:space="preserve">safeguards, grievance management, </w:t>
          </w:r>
          <w:r w:rsidR="00487C1D">
            <w:rPr>
              <w:rFonts w:cstheme="minorHAnsi"/>
            </w:rPr>
            <w:t xml:space="preserve">Institutional capacity building, procurement as well as </w:t>
          </w:r>
          <w:r w:rsidRPr="0055071C">
            <w:rPr>
              <w:rFonts w:cstheme="minorHAnsi"/>
            </w:rPr>
            <w:t xml:space="preserve">planned </w:t>
          </w:r>
          <w:r w:rsidR="00487C1D">
            <w:rPr>
              <w:rFonts w:cstheme="minorHAnsi"/>
            </w:rPr>
            <w:t>deliverables</w:t>
          </w:r>
          <w:r w:rsidR="00487C1D" w:rsidRPr="0055071C">
            <w:rPr>
              <w:rFonts w:cstheme="minorHAnsi"/>
            </w:rPr>
            <w:t xml:space="preserve"> </w:t>
          </w:r>
          <w:r w:rsidRPr="0055071C">
            <w:rPr>
              <w:rFonts w:cstheme="minorHAnsi"/>
            </w:rPr>
            <w:t xml:space="preserve">for the next reporting period, and </w:t>
          </w:r>
          <w:r w:rsidR="00D60BCF">
            <w:rPr>
              <w:rFonts w:cstheme="minorHAnsi"/>
            </w:rPr>
            <w:t>update</w:t>
          </w:r>
          <w:r w:rsidRPr="0055071C">
            <w:rPr>
              <w:rFonts w:cstheme="minorHAnsi"/>
            </w:rPr>
            <w:t>s in project risks and mitigation measures</w:t>
          </w:r>
          <w:r w:rsidR="001A1CAC" w:rsidRPr="0055071C">
            <w:rPr>
              <w:rFonts w:cstheme="minorHAnsi"/>
            </w:rPr>
            <w:t xml:space="preserve">. </w:t>
          </w:r>
        </w:p>
        <w:p w14:paraId="5B17BFAC" w14:textId="77777777" w:rsidR="00665DE2" w:rsidRDefault="00665DE2" w:rsidP="00665DE2">
          <w:pPr>
            <w:jc w:val="both"/>
            <w:rPr>
              <w:rFonts w:cstheme="minorHAnsi"/>
            </w:rPr>
          </w:pPr>
        </w:p>
        <w:p w14:paraId="1C089CBD" w14:textId="77777777" w:rsidR="00AC5709" w:rsidRPr="0055071C" w:rsidRDefault="00AC5709" w:rsidP="00665DE2">
          <w:pPr>
            <w:jc w:val="both"/>
            <w:rPr>
              <w:rFonts w:cstheme="minorHAnsi"/>
            </w:rPr>
          </w:pPr>
        </w:p>
        <w:p w14:paraId="3D3C091E" w14:textId="6CAD9150" w:rsidR="00637F29" w:rsidRPr="0055071C" w:rsidRDefault="00637F29" w:rsidP="00637F29">
          <w:pPr>
            <w:pStyle w:val="Heading1"/>
            <w:numPr>
              <w:ilvl w:val="0"/>
              <w:numId w:val="2"/>
            </w:numPr>
            <w:rPr>
              <w:rFonts w:asciiTheme="minorHAnsi" w:hAnsiTheme="minorHAnsi" w:cstheme="minorHAnsi"/>
              <w:b/>
              <w:bCs/>
              <w:color w:val="1F3864" w:themeColor="accent1" w:themeShade="80"/>
              <w:sz w:val="26"/>
              <w:szCs w:val="26"/>
            </w:rPr>
          </w:pPr>
          <w:bookmarkStart w:id="1" w:name="_Toc115806161"/>
          <w:bookmarkStart w:id="2" w:name="_Toc174346404"/>
          <w:r w:rsidRPr="0055071C">
            <w:rPr>
              <w:rFonts w:asciiTheme="minorHAnsi" w:hAnsiTheme="minorHAnsi" w:cstheme="minorHAnsi"/>
              <w:b/>
              <w:bCs/>
              <w:color w:val="1F3864" w:themeColor="accent1" w:themeShade="80"/>
              <w:sz w:val="26"/>
              <w:szCs w:val="26"/>
            </w:rPr>
            <w:lastRenderedPageBreak/>
            <w:t>Major Events</w:t>
          </w:r>
          <w:bookmarkEnd w:id="1"/>
          <w:bookmarkEnd w:id="2"/>
        </w:p>
        <w:p w14:paraId="4336A767" w14:textId="77777777" w:rsidR="00637F29" w:rsidRPr="0055071C" w:rsidRDefault="00637F29" w:rsidP="00F81D68">
          <w:pPr>
            <w:spacing w:after="0"/>
            <w:jc w:val="both"/>
            <w:rPr>
              <w:rFonts w:cstheme="minorHAnsi"/>
            </w:rPr>
          </w:pPr>
        </w:p>
        <w:p w14:paraId="3537FE82" w14:textId="6CAB2F5C" w:rsidR="00CA09F4" w:rsidRPr="005B5EEA" w:rsidRDefault="004752C3" w:rsidP="007F10C6">
          <w:pPr>
            <w:jc w:val="both"/>
            <w:rPr>
              <w:rFonts w:cstheme="minorHAnsi"/>
            </w:rPr>
          </w:pPr>
          <w:r w:rsidRPr="0055071C">
            <w:rPr>
              <w:rFonts w:cstheme="minorHAnsi"/>
              <w:b/>
              <w:bCs/>
            </w:rPr>
            <w:t>Detention</w:t>
          </w:r>
          <w:r w:rsidR="00A869EE" w:rsidRPr="0055071C">
            <w:rPr>
              <w:rFonts w:cstheme="minorHAnsi"/>
              <w:b/>
              <w:bCs/>
            </w:rPr>
            <w:t>s</w:t>
          </w:r>
          <w:r w:rsidRPr="0055071C">
            <w:rPr>
              <w:rFonts w:cstheme="minorHAnsi"/>
              <w:b/>
              <w:bCs/>
            </w:rPr>
            <w:t xml:space="preserve"> </w:t>
          </w:r>
          <w:r w:rsidR="00D76275" w:rsidRPr="0055071C">
            <w:rPr>
              <w:rFonts w:cstheme="minorHAnsi"/>
              <w:b/>
              <w:bCs/>
            </w:rPr>
            <w:t xml:space="preserve">by the </w:t>
          </w:r>
          <w:r w:rsidR="00AC5709">
            <w:rPr>
              <w:rFonts w:cstheme="minorHAnsi"/>
              <w:b/>
              <w:bCs/>
            </w:rPr>
            <w:t>De</w:t>
          </w:r>
          <w:r w:rsidR="0064660A">
            <w:rPr>
              <w:rFonts w:cstheme="minorHAnsi"/>
              <w:b/>
              <w:bCs/>
            </w:rPr>
            <w:t>-</w:t>
          </w:r>
          <w:r w:rsidR="00AC5709">
            <w:rPr>
              <w:rFonts w:cstheme="minorHAnsi"/>
              <w:b/>
              <w:bCs/>
            </w:rPr>
            <w:t>Facto Authorit</w:t>
          </w:r>
          <w:r w:rsidR="0064660A">
            <w:rPr>
              <w:rFonts w:cstheme="minorHAnsi"/>
              <w:b/>
              <w:bCs/>
            </w:rPr>
            <w:t>ies</w:t>
          </w:r>
          <w:r w:rsidR="00D76275" w:rsidRPr="0055071C">
            <w:rPr>
              <w:rFonts w:cstheme="minorHAnsi"/>
              <w:b/>
              <w:bCs/>
            </w:rPr>
            <w:t xml:space="preserve"> (</w:t>
          </w:r>
          <w:r w:rsidR="00AC5709">
            <w:rPr>
              <w:rFonts w:cstheme="minorHAnsi"/>
              <w:b/>
              <w:bCs/>
            </w:rPr>
            <w:t>DF</w:t>
          </w:r>
          <w:r w:rsidR="00D76275" w:rsidRPr="0055071C">
            <w:rPr>
              <w:rFonts w:cstheme="minorHAnsi"/>
              <w:b/>
              <w:bCs/>
            </w:rPr>
            <w:t>A)</w:t>
          </w:r>
          <w:r w:rsidR="005A3FDD" w:rsidRPr="0055071C">
            <w:rPr>
              <w:rFonts w:cstheme="minorHAnsi"/>
            </w:rPr>
            <w:t xml:space="preserve">: </w:t>
          </w:r>
          <w:r w:rsidR="009C54FC" w:rsidRPr="009C54FC">
            <w:rPr>
              <w:rFonts w:cstheme="minorHAnsi"/>
            </w:rPr>
            <w:t xml:space="preserve">On June 6, 2024, </w:t>
          </w:r>
          <w:r w:rsidR="00767CEB">
            <w:rPr>
              <w:rFonts w:cstheme="minorHAnsi"/>
            </w:rPr>
            <w:t>DFA</w:t>
          </w:r>
          <w:r w:rsidR="009C54FC" w:rsidRPr="009C54FC">
            <w:rPr>
              <w:rFonts w:cstheme="minorHAnsi"/>
            </w:rPr>
            <w:t xml:space="preserve"> security forces </w:t>
          </w:r>
          <w:r w:rsidR="009C54FC" w:rsidRPr="00134AC6">
            <w:rPr>
              <w:rFonts w:cstheme="minorHAnsi"/>
            </w:rPr>
            <w:t xml:space="preserve">detained 13 UN staff members and additional personnel from various international and national NGOs. Among those detained were individuals from UNDP and the Social Fund for Development (SFD). </w:t>
          </w:r>
          <w:r w:rsidR="009C54FC" w:rsidRPr="009C54FC">
            <w:rPr>
              <w:rFonts w:cstheme="minorHAnsi"/>
            </w:rPr>
            <w:t xml:space="preserve">This situation occurs amid heightened global concern over </w:t>
          </w:r>
          <w:r w:rsidR="00767CEB">
            <w:rPr>
              <w:rFonts w:cstheme="minorHAnsi"/>
            </w:rPr>
            <w:t>DFA</w:t>
          </w:r>
          <w:r w:rsidR="009C54FC" w:rsidRPr="009C54FC">
            <w:rPr>
              <w:rFonts w:cstheme="minorHAnsi"/>
            </w:rPr>
            <w:t xml:space="preserve"> attacks on vessels in the Red Sea, which the</w:t>
          </w:r>
          <w:r w:rsidR="002F6AA5">
            <w:rPr>
              <w:rFonts w:cstheme="minorHAnsi"/>
            </w:rPr>
            <w:t>y</w:t>
          </w:r>
          <w:r w:rsidR="009C54FC" w:rsidRPr="009C54FC">
            <w:rPr>
              <w:rFonts w:cstheme="minorHAnsi"/>
            </w:rPr>
            <w:t xml:space="preserve"> </w:t>
          </w:r>
          <w:r w:rsidR="002F6AA5">
            <w:rPr>
              <w:rFonts w:cstheme="minorHAnsi"/>
            </w:rPr>
            <w:t>announce</w:t>
          </w:r>
          <w:r w:rsidR="009C54FC" w:rsidRPr="009C54FC">
            <w:rPr>
              <w:rFonts w:cstheme="minorHAnsi"/>
            </w:rPr>
            <w:t xml:space="preserve"> are in opposition to Israeli actions in Gaza. These developments have adversely affected the </w:t>
          </w:r>
          <w:r w:rsidR="00767CEB">
            <w:rPr>
              <w:rFonts w:cstheme="minorHAnsi"/>
            </w:rPr>
            <w:t>overall atmosphere</w:t>
          </w:r>
          <w:r w:rsidR="00767CEB" w:rsidRPr="009C54FC">
            <w:rPr>
              <w:rFonts w:cstheme="minorHAnsi"/>
            </w:rPr>
            <w:t xml:space="preserve"> </w:t>
          </w:r>
          <w:r w:rsidR="00767CEB">
            <w:rPr>
              <w:rFonts w:cstheme="minorHAnsi"/>
            </w:rPr>
            <w:t>in the</w:t>
          </w:r>
          <w:r w:rsidR="009C54FC" w:rsidRPr="009C54FC">
            <w:rPr>
              <w:rFonts w:cstheme="minorHAnsi"/>
            </w:rPr>
            <w:t xml:space="preserve"> humanitarian </w:t>
          </w:r>
          <w:r w:rsidR="00767CEB">
            <w:rPr>
              <w:rFonts w:cstheme="minorHAnsi"/>
            </w:rPr>
            <w:t>and development sectors</w:t>
          </w:r>
          <w:r w:rsidR="009C54FC" w:rsidRPr="009C54FC">
            <w:rPr>
              <w:rFonts w:cstheme="minorHAnsi"/>
            </w:rPr>
            <w:t xml:space="preserve"> </w:t>
          </w:r>
          <w:r w:rsidR="007F10C6">
            <w:rPr>
              <w:rFonts w:cstheme="minorHAnsi"/>
            </w:rPr>
            <w:t>however</w:t>
          </w:r>
          <w:r w:rsidR="009C54FC" w:rsidRPr="009C54FC">
            <w:rPr>
              <w:rFonts w:cstheme="minorHAnsi"/>
            </w:rPr>
            <w:t xml:space="preserve"> communication and project implementation resumed after the Eid Al-Adha break in late June.</w:t>
          </w:r>
          <w:r w:rsidR="007F10C6" w:rsidRPr="007F10C6">
            <w:rPr>
              <w:rFonts w:cstheme="minorHAnsi"/>
            </w:rPr>
            <w:t xml:space="preserve"> </w:t>
          </w:r>
          <w:r w:rsidR="009C54FC" w:rsidRPr="009C54FC">
            <w:rPr>
              <w:rFonts w:cstheme="minorHAnsi"/>
            </w:rPr>
            <w:t xml:space="preserve">The UNDP </w:t>
          </w:r>
          <w:r w:rsidR="007F10C6">
            <w:rPr>
              <w:rFonts w:cstheme="minorHAnsi"/>
            </w:rPr>
            <w:t xml:space="preserve">and the WB </w:t>
          </w:r>
          <w:r w:rsidR="009C54FC" w:rsidRPr="009C54FC">
            <w:rPr>
              <w:rFonts w:cstheme="minorHAnsi"/>
            </w:rPr>
            <w:t xml:space="preserve">are closely monitoring the impact of these developments on operations, </w:t>
          </w:r>
          <w:r w:rsidR="007F10C6">
            <w:rPr>
              <w:rFonts w:cstheme="minorHAnsi"/>
            </w:rPr>
            <w:t xml:space="preserve">and </w:t>
          </w:r>
          <w:r w:rsidR="009C54FC" w:rsidRPr="009C54FC">
            <w:rPr>
              <w:rFonts w:cstheme="minorHAnsi"/>
            </w:rPr>
            <w:t>plan to reconvene as necessary to reassess strategies and operational plans in response to the evolving situation</w:t>
          </w:r>
          <w:r w:rsidR="001E5D66" w:rsidRPr="0055071C">
            <w:rPr>
              <w:rFonts w:eastAsia="Times New Roman" w:cstheme="minorHAnsi"/>
            </w:rPr>
            <w:t>.</w:t>
          </w:r>
        </w:p>
        <w:p w14:paraId="005D14B8" w14:textId="310D5351" w:rsidR="00322FC6" w:rsidRPr="003D60BC" w:rsidRDefault="00145867" w:rsidP="003D60BC">
          <w:pPr>
            <w:spacing w:before="240"/>
            <w:jc w:val="both"/>
            <w:rPr>
              <w:rFonts w:cstheme="minorHAnsi"/>
            </w:rPr>
          </w:pPr>
          <w:r w:rsidRPr="0055071C">
            <w:rPr>
              <w:rFonts w:eastAsia="Times New Roman" w:cstheme="minorHAnsi"/>
              <w:b/>
              <w:bCs/>
            </w:rPr>
            <w:t>IRG Blacklisting Sana’a-based Banks</w:t>
          </w:r>
          <w:r w:rsidRPr="0055071C">
            <w:rPr>
              <w:rFonts w:eastAsia="Times New Roman" w:cstheme="minorHAnsi"/>
            </w:rPr>
            <w:t xml:space="preserve">: </w:t>
          </w:r>
          <w:r w:rsidR="009C54FC" w:rsidRPr="009C54FC">
            <w:rPr>
              <w:rFonts w:cstheme="minorHAnsi"/>
            </w:rPr>
            <w:t>The Central Bank of Yemen (CBY) in Aden blacklisted six major commercial banks headquartered in Sana’a at the end of May 2024 for non-compliance with directives to move their main operations to Aden. These banks include the International Bank of Yemen, AlKuraimi Bank, AlAmal Bank, and Yemen-Kuwait Bank, all of which have been used by UNDP and IPs for ESPECRP and other funds</w:t>
          </w:r>
          <w:r w:rsidR="003D60BC" w:rsidRPr="009C54FC">
            <w:rPr>
              <w:rFonts w:eastAsia="Times New Roman" w:cstheme="minorHAnsi"/>
            </w:rPr>
            <w:t>.</w:t>
          </w:r>
          <w:r w:rsidR="003D60BC">
            <w:rPr>
              <w:rFonts w:eastAsia="Times New Roman" w:cstheme="minorHAnsi"/>
            </w:rPr>
            <w:t xml:space="preserve"> </w:t>
          </w:r>
          <w:r w:rsidR="009C54FC" w:rsidRPr="009C54FC">
            <w:rPr>
              <w:rFonts w:cstheme="minorHAnsi"/>
            </w:rPr>
            <w:t xml:space="preserve">In response, CBY in Sana’a imposed measures such as banning dollar disbursements, leading to a liquidity crunch </w:t>
          </w:r>
          <w:r w:rsidR="003D60BC">
            <w:rPr>
              <w:rFonts w:cstheme="minorHAnsi"/>
            </w:rPr>
            <w:t xml:space="preserve">and </w:t>
          </w:r>
          <w:r w:rsidR="009C54FC" w:rsidRPr="009C54FC">
            <w:rPr>
              <w:rFonts w:cstheme="minorHAnsi"/>
            </w:rPr>
            <w:t>withdrawal limits</w:t>
          </w:r>
          <w:r w:rsidR="003D60BC">
            <w:rPr>
              <w:rFonts w:cstheme="minorHAnsi"/>
            </w:rPr>
            <w:t>.</w:t>
          </w:r>
          <w:r w:rsidR="009C54FC" w:rsidRPr="009C54FC">
            <w:rPr>
              <w:rFonts w:cstheme="minorHAnsi"/>
            </w:rPr>
            <w:t xml:space="preserve"> </w:t>
          </w:r>
          <w:r w:rsidR="003D60BC">
            <w:rPr>
              <w:rFonts w:cstheme="minorHAnsi"/>
            </w:rPr>
            <w:t>The banking crisis has resulted in f</w:t>
          </w:r>
          <w:r w:rsidR="009C54FC" w:rsidRPr="009C54FC">
            <w:rPr>
              <w:rFonts w:cstheme="minorHAnsi"/>
            </w:rPr>
            <w:t xml:space="preserve">urther depreciation of the Yemeni rial in IRG areas, exacerbating economic instability and worsening the humanitarian crisis in both IRG and </w:t>
          </w:r>
          <w:r w:rsidR="00AC5709">
            <w:rPr>
              <w:rFonts w:cstheme="minorHAnsi"/>
            </w:rPr>
            <w:t>DFA</w:t>
          </w:r>
          <w:r w:rsidR="009C54FC" w:rsidRPr="009C54FC">
            <w:rPr>
              <w:rFonts w:cstheme="minorHAnsi"/>
            </w:rPr>
            <w:t xml:space="preserve"> areas.</w:t>
          </w:r>
          <w:r w:rsidR="005B5EEA">
            <w:rPr>
              <w:rFonts w:cstheme="minorHAnsi"/>
            </w:rPr>
            <w:t xml:space="preserve"> </w:t>
          </w:r>
          <w:r w:rsidR="009C54FC" w:rsidRPr="009C54FC">
            <w:rPr>
              <w:rFonts w:eastAsia="Times New Roman" w:cstheme="minorHAnsi"/>
            </w:rPr>
            <w:t xml:space="preserve">Regarding ESPECRP, UNDP has transitioned from the International Bank of Yemen, significantly affected by the banking crisis, to AlKuraimi Islamic Bank headquartered in Aden. Along with other UN agencies, UNDP </w:t>
          </w:r>
          <w:r w:rsidR="009C7810">
            <w:rPr>
              <w:rFonts w:eastAsia="Times New Roman" w:cstheme="minorHAnsi"/>
            </w:rPr>
            <w:t>has been</w:t>
          </w:r>
          <w:r w:rsidR="009C54FC" w:rsidRPr="009C54FC">
            <w:rPr>
              <w:rFonts w:eastAsia="Times New Roman" w:cstheme="minorHAnsi"/>
            </w:rPr>
            <w:t xml:space="preserve"> exploring alternative cash disbursement methods and banking service diversification to ensure the continuity of assistance delivery. </w:t>
          </w:r>
          <w:r w:rsidR="009C7810">
            <w:rPr>
              <w:rFonts w:eastAsia="Times New Roman" w:cstheme="minorHAnsi"/>
            </w:rPr>
            <w:t xml:space="preserve">However, </w:t>
          </w:r>
          <w:r w:rsidR="007A22B9">
            <w:rPr>
              <w:rFonts w:eastAsia="Times New Roman" w:cstheme="minorHAnsi"/>
            </w:rPr>
            <w:t>later July</w:t>
          </w:r>
          <w:r w:rsidR="006B4AC5">
            <w:rPr>
              <w:rFonts w:eastAsia="Times New Roman" w:cstheme="minorHAnsi"/>
            </w:rPr>
            <w:t xml:space="preserve"> through UN-brokered talks </w:t>
          </w:r>
          <w:r w:rsidR="00784D7E">
            <w:rPr>
              <w:rFonts w:eastAsia="Times New Roman" w:cstheme="minorHAnsi"/>
            </w:rPr>
            <w:t xml:space="preserve">and regional mediations </w:t>
          </w:r>
          <w:r w:rsidR="006B4AC5">
            <w:rPr>
              <w:rFonts w:eastAsia="Times New Roman" w:cstheme="minorHAnsi"/>
            </w:rPr>
            <w:t xml:space="preserve">between the conflicting parties, </w:t>
          </w:r>
          <w:r w:rsidR="009C7810">
            <w:rPr>
              <w:rFonts w:eastAsia="Times New Roman" w:cstheme="minorHAnsi"/>
            </w:rPr>
            <w:t xml:space="preserve">the banking issue </w:t>
          </w:r>
          <w:r w:rsidR="006B4AC5">
            <w:rPr>
              <w:rFonts w:eastAsia="Times New Roman" w:cstheme="minorHAnsi"/>
            </w:rPr>
            <w:t>has obviously been suspended</w:t>
          </w:r>
          <w:r w:rsidR="00784D7E">
            <w:rPr>
              <w:rFonts w:eastAsia="Times New Roman" w:cstheme="minorHAnsi"/>
            </w:rPr>
            <w:t xml:space="preserve"> given</w:t>
          </w:r>
          <w:r w:rsidR="00784D7E" w:rsidRPr="009C54FC">
            <w:rPr>
              <w:rFonts w:eastAsia="Times New Roman" w:cstheme="minorHAnsi"/>
            </w:rPr>
            <w:t xml:space="preserve"> their severe impact on Yemen's already difficult situation</w:t>
          </w:r>
          <w:r w:rsidR="009C7810">
            <w:rPr>
              <w:rFonts w:eastAsia="Times New Roman" w:cstheme="minorHAnsi"/>
            </w:rPr>
            <w:t xml:space="preserve">. </w:t>
          </w:r>
          <w:r w:rsidR="009C54FC" w:rsidRPr="009C54FC">
            <w:rPr>
              <w:rFonts w:eastAsia="Times New Roman" w:cstheme="minorHAnsi"/>
            </w:rPr>
            <w:t xml:space="preserve">Operations are proceeding reasonably well, and UNDP will continue to monitor the banking situation and update the </w:t>
          </w:r>
          <w:r w:rsidR="00784D7E">
            <w:rPr>
              <w:rFonts w:eastAsia="Times New Roman" w:cstheme="minorHAnsi"/>
            </w:rPr>
            <w:t>WB</w:t>
          </w:r>
          <w:r w:rsidR="009C54FC" w:rsidRPr="009C54FC">
            <w:rPr>
              <w:rFonts w:eastAsia="Times New Roman" w:cstheme="minorHAnsi"/>
            </w:rPr>
            <w:t xml:space="preserve"> o</w:t>
          </w:r>
          <w:r w:rsidR="00784D7E">
            <w:rPr>
              <w:rFonts w:eastAsia="Times New Roman" w:cstheme="minorHAnsi"/>
            </w:rPr>
            <w:t>f</w:t>
          </w:r>
          <w:r w:rsidR="009C54FC" w:rsidRPr="009C54FC">
            <w:rPr>
              <w:rFonts w:eastAsia="Times New Roman" w:cstheme="minorHAnsi"/>
            </w:rPr>
            <w:t xml:space="preserve"> any critical developments</w:t>
          </w:r>
          <w:r w:rsidR="00322FC6" w:rsidRPr="0055071C">
            <w:rPr>
              <w:rFonts w:eastAsia="Times New Roman" w:cstheme="minorHAnsi"/>
            </w:rPr>
            <w:t>.</w:t>
          </w:r>
        </w:p>
        <w:p w14:paraId="2FE2F7A3" w14:textId="6F481871" w:rsidR="006E3409" w:rsidRDefault="00B769A4" w:rsidP="003D60BC">
          <w:pPr>
            <w:spacing w:after="0"/>
            <w:jc w:val="both"/>
            <w:rPr>
              <w:rFonts w:cstheme="minorHAnsi"/>
            </w:rPr>
          </w:pPr>
          <w:r w:rsidRPr="0055071C">
            <w:rPr>
              <w:rFonts w:cstheme="minorHAnsi"/>
              <w:b/>
              <w:bCs/>
            </w:rPr>
            <w:t xml:space="preserve">A </w:t>
          </w:r>
          <w:r w:rsidR="009D7959" w:rsidRPr="0055071C">
            <w:rPr>
              <w:rFonts w:cstheme="minorHAnsi"/>
              <w:b/>
              <w:bCs/>
            </w:rPr>
            <w:t>World Bank Mid-Term Review</w:t>
          </w:r>
          <w:r w:rsidRPr="0055071C">
            <w:rPr>
              <w:rFonts w:cstheme="minorHAnsi"/>
              <w:b/>
              <w:bCs/>
            </w:rPr>
            <w:t xml:space="preserve"> </w:t>
          </w:r>
          <w:r w:rsidR="00AC1E85" w:rsidRPr="0055071C">
            <w:rPr>
              <w:rFonts w:cstheme="minorHAnsi"/>
              <w:b/>
              <w:bCs/>
            </w:rPr>
            <w:t xml:space="preserve">(MTR) </w:t>
          </w:r>
          <w:r w:rsidR="002944FD" w:rsidRPr="0055071C">
            <w:rPr>
              <w:rFonts w:cstheme="minorHAnsi"/>
              <w:b/>
              <w:bCs/>
            </w:rPr>
            <w:t xml:space="preserve">Mission </w:t>
          </w:r>
          <w:r w:rsidRPr="0055071C">
            <w:rPr>
              <w:rFonts w:cstheme="minorHAnsi"/>
              <w:b/>
              <w:bCs/>
            </w:rPr>
            <w:t>for ESPECRP</w:t>
          </w:r>
          <w:r w:rsidRPr="0055071C">
            <w:rPr>
              <w:rFonts w:cstheme="minorHAnsi"/>
            </w:rPr>
            <w:t xml:space="preserve"> </w:t>
          </w:r>
          <w:r w:rsidR="009C54FC" w:rsidRPr="009C54FC">
            <w:rPr>
              <w:rFonts w:cstheme="minorHAnsi"/>
            </w:rPr>
            <w:t xml:space="preserve">took place between UNDP, </w:t>
          </w:r>
          <w:r w:rsidR="001A304F">
            <w:rPr>
              <w:rFonts w:cstheme="minorHAnsi"/>
            </w:rPr>
            <w:t xml:space="preserve">the </w:t>
          </w:r>
          <w:r w:rsidR="009C54FC" w:rsidRPr="009C54FC">
            <w:rPr>
              <w:rFonts w:cstheme="minorHAnsi"/>
            </w:rPr>
            <w:t>WB, and the IPs from March 5–7, 2024, in Amman, Jordan. The mission reviewed the overall implementation progress, the results framework by component, and compliance with the project’s fiduciary requirements (financial management, disbursement, and procurement) and Environmental and Social Framework (ESF) requirements. Additionally, the mission discussed findings from the latest TPM report, updated overall project implementation risks, and reviewed the progress of geographically targeted development interventions under the ESPECRP, in conjunction with the Food Security Response and Resilience Project (FSRRP).</w:t>
          </w:r>
          <w:r w:rsidR="003D60BC">
            <w:rPr>
              <w:rFonts w:cstheme="minorHAnsi"/>
            </w:rPr>
            <w:t xml:space="preserve"> </w:t>
          </w:r>
          <w:r w:rsidR="009C54FC" w:rsidRPr="009C54FC">
            <w:rPr>
              <w:rFonts w:cstheme="minorHAnsi"/>
            </w:rPr>
            <w:t xml:space="preserve">The MTR praised the strong progress made by UNDP and IPs despite the highly volatile political and security environment. Key actions agreed upon were summarized in an aide-memoire, </w:t>
          </w:r>
          <w:r w:rsidR="007A22B9" w:rsidRPr="009C54FC">
            <w:rPr>
              <w:rFonts w:cstheme="minorHAnsi"/>
            </w:rPr>
            <w:t>including</w:t>
          </w:r>
          <w:r w:rsidR="009C54FC">
            <w:rPr>
              <w:rFonts w:cstheme="minorHAnsi"/>
            </w:rPr>
            <w:t xml:space="preserve"> l</w:t>
          </w:r>
          <w:r w:rsidR="009C54FC" w:rsidRPr="009C54FC">
            <w:rPr>
              <w:rFonts w:cstheme="minorHAnsi"/>
            </w:rPr>
            <w:t>everaging the project’s performance on climate co-benefits through</w:t>
          </w:r>
          <w:r w:rsidR="0099237A">
            <w:rPr>
              <w:rFonts w:cstheme="minorHAnsi"/>
            </w:rPr>
            <w:t xml:space="preserve"> the</w:t>
          </w:r>
          <w:r w:rsidR="009C54FC" w:rsidRPr="009C54FC">
            <w:rPr>
              <w:rFonts w:cstheme="minorHAnsi"/>
            </w:rPr>
            <w:t xml:space="preserve"> WB’s corporate support</w:t>
          </w:r>
          <w:r w:rsidR="009C54FC">
            <w:rPr>
              <w:rFonts w:cstheme="minorHAnsi"/>
            </w:rPr>
            <w:t>; s</w:t>
          </w:r>
          <w:r w:rsidR="009C54FC" w:rsidRPr="009C54FC">
            <w:rPr>
              <w:rFonts w:cstheme="minorHAnsi"/>
            </w:rPr>
            <w:t>treamlining the safeguard clearance process and enhancing gender sensitivity</w:t>
          </w:r>
          <w:r w:rsidR="009C54FC">
            <w:rPr>
              <w:rFonts w:cstheme="minorHAnsi"/>
            </w:rPr>
            <w:t>; and f</w:t>
          </w:r>
          <w:r w:rsidR="009C54FC" w:rsidRPr="009C54FC">
            <w:rPr>
              <w:rFonts w:cstheme="minorHAnsi"/>
            </w:rPr>
            <w:t xml:space="preserve">urther improving </w:t>
          </w:r>
          <w:r w:rsidR="0014564F">
            <w:rPr>
              <w:rFonts w:cstheme="minorHAnsi"/>
            </w:rPr>
            <w:t>geobundling</w:t>
          </w:r>
          <w:r w:rsidR="009C54FC" w:rsidRPr="009C54FC">
            <w:rPr>
              <w:rFonts w:cstheme="minorHAnsi"/>
            </w:rPr>
            <w:t xml:space="preserve"> programming in terms of knowledge management, communication, and community monitoring.</w:t>
          </w:r>
          <w:r w:rsidR="009C54FC">
            <w:rPr>
              <w:rFonts w:cstheme="minorHAnsi"/>
            </w:rPr>
            <w:t xml:space="preserve"> The agreed actions along with the updated status of each are </w:t>
          </w:r>
          <w:r w:rsidR="009C54FC" w:rsidRPr="009C54FC">
            <w:rPr>
              <w:rFonts w:cstheme="minorHAnsi"/>
            </w:rPr>
            <w:t xml:space="preserve">summarized </w:t>
          </w:r>
          <w:r w:rsidR="009C54FC" w:rsidRPr="000456D1">
            <w:rPr>
              <w:rFonts w:cstheme="minorHAnsi"/>
            </w:rPr>
            <w:t xml:space="preserve">in </w:t>
          </w:r>
          <w:r w:rsidR="009C54FC" w:rsidRPr="000456D1">
            <w:rPr>
              <w:rFonts w:cstheme="minorHAnsi"/>
              <w:b/>
              <w:bCs/>
            </w:rPr>
            <w:t>Annex 2</w:t>
          </w:r>
          <w:r w:rsidR="009C54FC">
            <w:rPr>
              <w:rFonts w:cstheme="minorHAnsi"/>
            </w:rPr>
            <w:t>, and</w:t>
          </w:r>
          <w:r w:rsidR="00347513" w:rsidRPr="009C54FC">
            <w:rPr>
              <w:rFonts w:cstheme="minorHAnsi"/>
            </w:rPr>
            <w:t xml:space="preserve"> </w:t>
          </w:r>
          <w:r w:rsidR="000E22A2" w:rsidRPr="009C54FC">
            <w:rPr>
              <w:rFonts w:cstheme="minorHAnsi"/>
            </w:rPr>
            <w:t>t</w:t>
          </w:r>
          <w:r w:rsidR="005D44F1" w:rsidRPr="009C54FC">
            <w:rPr>
              <w:rFonts w:cstheme="minorHAnsi"/>
            </w:rPr>
            <w:t xml:space="preserve">he aide memoire </w:t>
          </w:r>
          <w:r w:rsidR="000E22A2" w:rsidRPr="009C54FC">
            <w:rPr>
              <w:rFonts w:cstheme="minorHAnsi"/>
            </w:rPr>
            <w:t>and the PowerPoint presentations of the MTR can be accessed</w:t>
          </w:r>
          <w:r w:rsidR="00106C97" w:rsidRPr="009C54FC">
            <w:rPr>
              <w:rFonts w:cstheme="minorHAnsi"/>
            </w:rPr>
            <w:t xml:space="preserve"> from </w:t>
          </w:r>
          <w:hyperlink r:id="rId15" w:history="1">
            <w:r w:rsidR="00106C97" w:rsidRPr="009C54FC">
              <w:rPr>
                <w:rStyle w:val="Hyperlink"/>
                <w:rFonts w:cstheme="minorHAnsi"/>
              </w:rPr>
              <w:t>this link</w:t>
            </w:r>
          </w:hyperlink>
          <w:r w:rsidR="00106C97" w:rsidRPr="009C54FC">
            <w:rPr>
              <w:rFonts w:cstheme="minorHAnsi"/>
            </w:rPr>
            <w:t>.</w:t>
          </w:r>
        </w:p>
        <w:p w14:paraId="4237B917" w14:textId="77777777" w:rsidR="00205028" w:rsidRDefault="00205028" w:rsidP="005B5EEA">
          <w:pPr>
            <w:spacing w:after="0"/>
            <w:jc w:val="both"/>
            <w:rPr>
              <w:rFonts w:cstheme="minorHAnsi"/>
            </w:rPr>
          </w:pPr>
        </w:p>
        <w:p w14:paraId="085E58AA" w14:textId="3C1FED64" w:rsidR="00D72959" w:rsidRPr="005B5EEA" w:rsidRDefault="00000000" w:rsidP="005B5EEA">
          <w:pPr>
            <w:spacing w:after="0"/>
            <w:jc w:val="both"/>
            <w:rPr>
              <w:rFonts w:cstheme="minorHAnsi"/>
            </w:rPr>
          </w:pPr>
        </w:p>
      </w:sdtContent>
    </w:sdt>
    <w:p w14:paraId="09820DCD" w14:textId="7D8AA287" w:rsidR="0096658F" w:rsidRPr="0055071C" w:rsidRDefault="00FE1FCA" w:rsidP="00B721B8">
      <w:pPr>
        <w:pStyle w:val="Heading1"/>
        <w:numPr>
          <w:ilvl w:val="0"/>
          <w:numId w:val="2"/>
        </w:numPr>
        <w:spacing w:before="0"/>
        <w:rPr>
          <w:rFonts w:asciiTheme="minorHAnsi" w:hAnsiTheme="minorHAnsi" w:cstheme="minorHAnsi"/>
          <w:b/>
          <w:bCs/>
          <w:color w:val="1F3864" w:themeColor="accent1" w:themeShade="80"/>
          <w:sz w:val="26"/>
          <w:szCs w:val="26"/>
        </w:rPr>
      </w:pPr>
      <w:bookmarkStart w:id="3" w:name="_Toc174346405"/>
      <w:r w:rsidRPr="0055071C">
        <w:rPr>
          <w:rFonts w:asciiTheme="minorHAnsi" w:hAnsiTheme="minorHAnsi" w:cstheme="minorHAnsi"/>
          <w:b/>
          <w:bCs/>
          <w:color w:val="1F3864" w:themeColor="accent1" w:themeShade="80"/>
          <w:sz w:val="26"/>
          <w:szCs w:val="26"/>
        </w:rPr>
        <w:lastRenderedPageBreak/>
        <w:t>Progress of Project Development Objectives (PDOs)</w:t>
      </w:r>
      <w:bookmarkEnd w:id="3"/>
    </w:p>
    <w:p w14:paraId="28669536" w14:textId="77777777" w:rsidR="007A22B9" w:rsidRDefault="001255C5" w:rsidP="00C00E10">
      <w:pPr>
        <w:spacing w:before="240"/>
        <w:jc w:val="both"/>
        <w:rPr>
          <w:rFonts w:cstheme="minorHAnsi"/>
        </w:rPr>
      </w:pPr>
      <w:r w:rsidRPr="0055071C">
        <w:rPr>
          <w:rFonts w:cstheme="minorHAnsi"/>
        </w:rPr>
        <w:t xml:space="preserve">As of </w:t>
      </w:r>
      <w:r w:rsidR="00B721B8" w:rsidRPr="0055071C">
        <w:rPr>
          <w:rFonts w:cstheme="minorHAnsi"/>
        </w:rPr>
        <w:t>30 June</w:t>
      </w:r>
      <w:r w:rsidRPr="0055071C">
        <w:rPr>
          <w:rFonts w:cstheme="minorHAnsi"/>
        </w:rPr>
        <w:t xml:space="preserve"> 202</w:t>
      </w:r>
      <w:r w:rsidR="00B721B8" w:rsidRPr="0055071C">
        <w:rPr>
          <w:rFonts w:cstheme="minorHAnsi"/>
        </w:rPr>
        <w:t>4</w:t>
      </w:r>
      <w:r w:rsidRPr="0055071C">
        <w:rPr>
          <w:rFonts w:cstheme="minorHAnsi"/>
        </w:rPr>
        <w:t>,</w:t>
      </w:r>
      <w:r w:rsidR="00487C1D">
        <w:rPr>
          <w:rFonts w:cstheme="minorHAnsi"/>
        </w:rPr>
        <w:t xml:space="preserve"> since the inception of the project,</w:t>
      </w:r>
      <w:r w:rsidRPr="0055071C">
        <w:rPr>
          <w:rFonts w:cstheme="minorHAnsi"/>
        </w:rPr>
        <w:t xml:space="preserve"> the progress towards the </w:t>
      </w:r>
      <w:r w:rsidRPr="0055071C">
        <w:rPr>
          <w:rFonts w:cstheme="minorHAnsi"/>
          <w:b/>
          <w:bCs/>
        </w:rPr>
        <w:t>1</w:t>
      </w:r>
      <w:r w:rsidRPr="0055071C">
        <w:rPr>
          <w:rFonts w:cstheme="minorHAnsi"/>
          <w:b/>
          <w:bCs/>
          <w:vertAlign w:val="superscript"/>
        </w:rPr>
        <w:t>st</w:t>
      </w:r>
      <w:r w:rsidRPr="0055071C">
        <w:rPr>
          <w:rFonts w:cstheme="minorHAnsi"/>
          <w:b/>
          <w:bCs/>
        </w:rPr>
        <w:t xml:space="preserve"> PDO (Number of beneficiary households benefitting from the cash for nutrition program)</w:t>
      </w:r>
      <w:r w:rsidRPr="0055071C">
        <w:rPr>
          <w:rFonts w:cstheme="minorHAnsi"/>
        </w:rPr>
        <w:t xml:space="preserve"> </w:t>
      </w:r>
      <w:bookmarkStart w:id="4" w:name="_Hlk158246444"/>
      <w:r w:rsidR="00B721B8" w:rsidRPr="0055071C">
        <w:rPr>
          <w:rFonts w:cstheme="minorHAnsi"/>
        </w:rPr>
        <w:t>has reached</w:t>
      </w:r>
      <w:r w:rsidRPr="0055071C">
        <w:rPr>
          <w:rFonts w:cstheme="minorHAnsi"/>
        </w:rPr>
        <w:t xml:space="preserve"> </w:t>
      </w:r>
      <w:r w:rsidR="00B721B8" w:rsidRPr="0055071C">
        <w:rPr>
          <w:rFonts w:cstheme="minorHAnsi"/>
        </w:rPr>
        <w:t>9</w:t>
      </w:r>
      <w:r w:rsidR="00A51942" w:rsidRPr="0055071C">
        <w:rPr>
          <w:rFonts w:cstheme="minorHAnsi"/>
        </w:rPr>
        <w:t>4</w:t>
      </w:r>
      <w:r w:rsidR="00D93578" w:rsidRPr="0055071C">
        <w:rPr>
          <w:rFonts w:cstheme="minorHAnsi"/>
        </w:rPr>
        <w:t>.</w:t>
      </w:r>
      <w:r w:rsidR="00B721B8" w:rsidRPr="0055071C">
        <w:rPr>
          <w:rFonts w:cstheme="minorHAnsi"/>
        </w:rPr>
        <w:t>4</w:t>
      </w:r>
      <w:r w:rsidRPr="0055071C">
        <w:rPr>
          <w:rFonts w:cstheme="minorHAnsi"/>
        </w:rPr>
        <w:t xml:space="preserve"> </w:t>
      </w:r>
      <w:bookmarkEnd w:id="4"/>
      <w:r w:rsidRPr="0055071C">
        <w:rPr>
          <w:rFonts w:cstheme="minorHAnsi"/>
        </w:rPr>
        <w:t>percent</w:t>
      </w:r>
      <w:r w:rsidR="00AB3CF4" w:rsidRPr="0055071C">
        <w:rPr>
          <w:rFonts w:cstheme="minorHAnsi"/>
        </w:rPr>
        <w:t xml:space="preserve"> </w:t>
      </w:r>
      <w:r w:rsidRPr="0055071C">
        <w:rPr>
          <w:rFonts w:cstheme="minorHAnsi"/>
        </w:rPr>
        <w:t>as the project already paid</w:t>
      </w:r>
      <w:r w:rsidR="00A13F30" w:rsidRPr="0055071C">
        <w:rPr>
          <w:rFonts w:cstheme="minorHAnsi"/>
        </w:rPr>
        <w:t xml:space="preserve"> nutrition-sensitive cash assistance to</w:t>
      </w:r>
      <w:r w:rsidRPr="0055071C">
        <w:rPr>
          <w:rFonts w:cstheme="minorHAnsi"/>
        </w:rPr>
        <w:t xml:space="preserve"> </w:t>
      </w:r>
      <w:bookmarkStart w:id="5" w:name="_Hlk158246676"/>
      <w:r w:rsidR="00B721B8" w:rsidRPr="0055071C">
        <w:rPr>
          <w:rFonts w:cstheme="minorHAnsi"/>
        </w:rPr>
        <w:t>100</w:t>
      </w:r>
      <w:r w:rsidRPr="0055071C">
        <w:rPr>
          <w:rFonts w:cstheme="minorHAnsi"/>
        </w:rPr>
        <w:t>,</w:t>
      </w:r>
      <w:r w:rsidR="00B721B8" w:rsidRPr="0055071C">
        <w:rPr>
          <w:rFonts w:cstheme="minorHAnsi"/>
        </w:rPr>
        <w:t>488</w:t>
      </w:r>
      <w:r w:rsidR="00AC0C60" w:rsidRPr="0055071C">
        <w:rPr>
          <w:rFonts w:cstheme="minorHAnsi"/>
        </w:rPr>
        <w:t xml:space="preserve"> </w:t>
      </w:r>
      <w:r w:rsidRPr="0055071C">
        <w:rPr>
          <w:rFonts w:cstheme="minorHAnsi"/>
        </w:rPr>
        <w:t>households</w:t>
      </w:r>
      <w:r w:rsidR="00B51EE9">
        <w:rPr>
          <w:rFonts w:cstheme="minorHAnsi"/>
        </w:rPr>
        <w:t xml:space="preserve"> (HHs)</w:t>
      </w:r>
      <w:r w:rsidRPr="0055071C">
        <w:rPr>
          <w:rFonts w:cstheme="minorHAnsi"/>
        </w:rPr>
        <w:t xml:space="preserve"> (against </w:t>
      </w:r>
      <w:r w:rsidR="00D93578" w:rsidRPr="0055071C">
        <w:rPr>
          <w:rFonts w:cstheme="minorHAnsi"/>
        </w:rPr>
        <w:t>106</w:t>
      </w:r>
      <w:r w:rsidRPr="0055071C">
        <w:rPr>
          <w:rFonts w:cstheme="minorHAnsi"/>
        </w:rPr>
        <w:t xml:space="preserve">,500 HH as the total target) including </w:t>
      </w:r>
      <w:r w:rsidR="00B721B8" w:rsidRPr="0055071C">
        <w:rPr>
          <w:rFonts w:cstheme="minorHAnsi"/>
        </w:rPr>
        <w:t>6</w:t>
      </w:r>
      <w:r w:rsidRPr="0055071C">
        <w:rPr>
          <w:rFonts w:cstheme="minorHAnsi"/>
        </w:rPr>
        <w:t>,</w:t>
      </w:r>
      <w:r w:rsidR="00B721B8" w:rsidRPr="0055071C">
        <w:rPr>
          <w:rFonts w:cstheme="minorHAnsi"/>
        </w:rPr>
        <w:t>412</w:t>
      </w:r>
      <w:r w:rsidR="00AC0C60" w:rsidRPr="0055071C">
        <w:rPr>
          <w:rFonts w:cstheme="minorHAnsi"/>
        </w:rPr>
        <w:t xml:space="preserve"> </w:t>
      </w:r>
      <w:r w:rsidRPr="0055071C">
        <w:rPr>
          <w:rFonts w:cstheme="minorHAnsi"/>
        </w:rPr>
        <w:t>(against</w:t>
      </w:r>
      <w:r w:rsidR="00A13F30" w:rsidRPr="0055071C">
        <w:rPr>
          <w:rFonts w:cstheme="minorHAnsi"/>
        </w:rPr>
        <w:t xml:space="preserve"> </w:t>
      </w:r>
      <w:r w:rsidR="00571D25" w:rsidRPr="0055071C">
        <w:rPr>
          <w:rFonts w:cstheme="minorHAnsi"/>
        </w:rPr>
        <w:t>9</w:t>
      </w:r>
      <w:r w:rsidRPr="0055071C">
        <w:rPr>
          <w:rFonts w:cstheme="minorHAnsi"/>
        </w:rPr>
        <w:t>,</w:t>
      </w:r>
      <w:r w:rsidR="00571D25" w:rsidRPr="0055071C">
        <w:rPr>
          <w:rFonts w:cstheme="minorHAnsi"/>
        </w:rPr>
        <w:t>300</w:t>
      </w:r>
      <w:r w:rsidRPr="0055071C">
        <w:rPr>
          <w:rFonts w:cstheme="minorHAnsi"/>
        </w:rPr>
        <w:t xml:space="preserve"> target) households from the Social Welfare Fund (SWF). These HHs included </w:t>
      </w:r>
      <w:r w:rsidR="00B721B8" w:rsidRPr="0055071C">
        <w:rPr>
          <w:rFonts w:cstheme="minorHAnsi"/>
        </w:rPr>
        <w:t>108</w:t>
      </w:r>
      <w:r w:rsidRPr="0055071C">
        <w:rPr>
          <w:rFonts w:cstheme="minorHAnsi"/>
        </w:rPr>
        <w:t>,</w:t>
      </w:r>
      <w:r w:rsidR="00B721B8" w:rsidRPr="0055071C">
        <w:rPr>
          <w:rFonts w:cstheme="minorHAnsi"/>
        </w:rPr>
        <w:t>531</w:t>
      </w:r>
      <w:r w:rsidRPr="0055071C">
        <w:rPr>
          <w:rFonts w:cstheme="minorHAnsi"/>
        </w:rPr>
        <w:t xml:space="preserve"> women </w:t>
      </w:r>
      <w:r w:rsidR="00A13F30" w:rsidRPr="0055071C">
        <w:rPr>
          <w:rFonts w:cstheme="minorHAnsi"/>
        </w:rPr>
        <w:t>(</w:t>
      </w:r>
      <w:r w:rsidR="00B721B8" w:rsidRPr="0055071C">
        <w:rPr>
          <w:rFonts w:cstheme="minorHAnsi"/>
        </w:rPr>
        <w:t>9</w:t>
      </w:r>
      <w:r w:rsidR="00AC0A16" w:rsidRPr="0055071C">
        <w:rPr>
          <w:rFonts w:cstheme="minorHAnsi"/>
        </w:rPr>
        <w:t>7</w:t>
      </w:r>
      <w:r w:rsidR="00A13F30" w:rsidRPr="0055071C">
        <w:rPr>
          <w:rFonts w:cstheme="minorHAnsi"/>
        </w:rPr>
        <w:t>.</w:t>
      </w:r>
      <w:r w:rsidR="00B721B8" w:rsidRPr="0055071C">
        <w:rPr>
          <w:rFonts w:cstheme="minorHAnsi"/>
        </w:rPr>
        <w:t>3</w:t>
      </w:r>
      <w:r w:rsidR="00A13F30" w:rsidRPr="0055071C">
        <w:rPr>
          <w:rFonts w:cstheme="minorHAnsi"/>
        </w:rPr>
        <w:t xml:space="preserve"> percent against the target) </w:t>
      </w:r>
      <w:r w:rsidRPr="0055071C">
        <w:rPr>
          <w:rFonts w:cstheme="minorHAnsi"/>
        </w:rPr>
        <w:t xml:space="preserve">and </w:t>
      </w:r>
      <w:r w:rsidR="00A13F30" w:rsidRPr="0055071C">
        <w:rPr>
          <w:rFonts w:cstheme="minorHAnsi"/>
        </w:rPr>
        <w:t>1</w:t>
      </w:r>
      <w:r w:rsidR="00B721B8" w:rsidRPr="0055071C">
        <w:rPr>
          <w:rFonts w:cstheme="minorHAnsi"/>
        </w:rPr>
        <w:t>59</w:t>
      </w:r>
      <w:r w:rsidRPr="0055071C">
        <w:rPr>
          <w:rFonts w:cstheme="minorHAnsi"/>
        </w:rPr>
        <w:t>,</w:t>
      </w:r>
      <w:r w:rsidR="00B721B8" w:rsidRPr="0055071C">
        <w:rPr>
          <w:rFonts w:cstheme="minorHAnsi"/>
        </w:rPr>
        <w:t>041</w:t>
      </w:r>
      <w:r w:rsidRPr="0055071C">
        <w:rPr>
          <w:rFonts w:cstheme="minorHAnsi"/>
        </w:rPr>
        <w:t xml:space="preserve"> children</w:t>
      </w:r>
      <w:r w:rsidR="00A13F30" w:rsidRPr="0055071C">
        <w:rPr>
          <w:rFonts w:cstheme="minorHAnsi"/>
        </w:rPr>
        <w:t xml:space="preserve"> (</w:t>
      </w:r>
      <w:r w:rsidR="00B721B8" w:rsidRPr="0055071C">
        <w:rPr>
          <w:rFonts w:cstheme="minorHAnsi"/>
        </w:rPr>
        <w:t>103</w:t>
      </w:r>
      <w:r w:rsidR="00A13F30" w:rsidRPr="0055071C">
        <w:rPr>
          <w:rFonts w:cstheme="minorHAnsi"/>
        </w:rPr>
        <w:t>.</w:t>
      </w:r>
      <w:r w:rsidR="00B721B8" w:rsidRPr="0055071C">
        <w:rPr>
          <w:rFonts w:cstheme="minorHAnsi"/>
        </w:rPr>
        <w:t>9</w:t>
      </w:r>
      <w:r w:rsidR="00A13F30" w:rsidRPr="0055071C">
        <w:rPr>
          <w:rFonts w:cstheme="minorHAnsi"/>
        </w:rPr>
        <w:t xml:space="preserve"> percent of the target)</w:t>
      </w:r>
      <w:r w:rsidRPr="0055071C">
        <w:rPr>
          <w:rFonts w:cstheme="minorHAnsi"/>
        </w:rPr>
        <w:t xml:space="preserve">. </w:t>
      </w:r>
    </w:p>
    <w:p w14:paraId="6B586FEF" w14:textId="7329DF40" w:rsidR="000E32A0" w:rsidRPr="0055071C" w:rsidRDefault="00012E21" w:rsidP="00C00E10">
      <w:pPr>
        <w:spacing w:before="240"/>
        <w:jc w:val="both"/>
        <w:rPr>
          <w:rFonts w:cstheme="minorHAnsi"/>
        </w:rPr>
      </w:pPr>
      <w:r w:rsidRPr="0055071C">
        <w:rPr>
          <w:rFonts w:cstheme="minorHAnsi"/>
        </w:rPr>
        <w:t>The relatively high result under the 1</w:t>
      </w:r>
      <w:r w:rsidRPr="0055071C">
        <w:rPr>
          <w:rFonts w:cstheme="minorHAnsi"/>
          <w:vertAlign w:val="superscript"/>
        </w:rPr>
        <w:t>st</w:t>
      </w:r>
      <w:r w:rsidRPr="0055071C">
        <w:rPr>
          <w:rFonts w:cstheme="minorHAnsi"/>
        </w:rPr>
        <w:t xml:space="preserve"> PDO was due to the larger number of women who qualified for the assistance in the target areas under PF and AF. Hence</w:t>
      </w:r>
      <w:r w:rsidR="008B4CA2">
        <w:rPr>
          <w:rFonts w:cstheme="minorHAnsi"/>
        </w:rPr>
        <w:t>,</w:t>
      </w:r>
      <w:r w:rsidRPr="0055071C">
        <w:rPr>
          <w:rFonts w:cstheme="minorHAnsi"/>
        </w:rPr>
        <w:t xml:space="preserve"> it was agreed with </w:t>
      </w:r>
      <w:r w:rsidR="007D2A3E">
        <w:rPr>
          <w:rFonts w:cstheme="minorHAnsi"/>
        </w:rPr>
        <w:t xml:space="preserve">the </w:t>
      </w:r>
      <w:r w:rsidRPr="0055071C">
        <w:rPr>
          <w:rFonts w:cstheme="minorHAnsi"/>
        </w:rPr>
        <w:t>WB to reduce the duration of the benefit from 12 to 6 months, except for women with malnutrition who would be covered for the full cycle of 12 months.</w:t>
      </w:r>
    </w:p>
    <w:p w14:paraId="27B9617A" w14:textId="77777777" w:rsidR="007A22B9" w:rsidRDefault="00B721B8" w:rsidP="00C00E10">
      <w:pPr>
        <w:spacing w:before="240"/>
        <w:jc w:val="both"/>
        <w:rPr>
          <w:rFonts w:cstheme="minorHAnsi"/>
        </w:rPr>
      </w:pPr>
      <w:bookmarkStart w:id="6" w:name="_Hlk142255383"/>
      <w:bookmarkStart w:id="7" w:name="_Hlk158246891"/>
      <w:bookmarkEnd w:id="5"/>
      <w:r w:rsidRPr="0055071C">
        <w:rPr>
          <w:rFonts w:cstheme="minorHAnsi"/>
        </w:rPr>
        <w:t xml:space="preserve">Under the </w:t>
      </w:r>
      <w:r w:rsidRPr="0055071C">
        <w:rPr>
          <w:rFonts w:cstheme="minorHAnsi"/>
          <w:b/>
          <w:bCs/>
        </w:rPr>
        <w:t>2</w:t>
      </w:r>
      <w:r w:rsidRPr="0055071C">
        <w:rPr>
          <w:rFonts w:cstheme="minorHAnsi"/>
          <w:b/>
          <w:bCs/>
          <w:vertAlign w:val="superscript"/>
        </w:rPr>
        <w:t>nd</w:t>
      </w:r>
      <w:r w:rsidRPr="0055071C">
        <w:rPr>
          <w:rFonts w:cstheme="minorHAnsi"/>
          <w:b/>
          <w:bCs/>
        </w:rPr>
        <w:t xml:space="preserve"> PDO</w:t>
      </w:r>
      <w:r w:rsidRPr="0055071C">
        <w:rPr>
          <w:rFonts w:cstheme="minorHAnsi"/>
        </w:rPr>
        <w:t xml:space="preserve"> </w:t>
      </w:r>
      <w:r w:rsidRPr="0055071C">
        <w:rPr>
          <w:rFonts w:cstheme="minorHAnsi"/>
          <w:b/>
          <w:bCs/>
        </w:rPr>
        <w:t>(Number of direct beneficiaries of wage employment)</w:t>
      </w:r>
      <w:r w:rsidRPr="0055071C">
        <w:rPr>
          <w:rFonts w:cstheme="minorHAnsi"/>
        </w:rPr>
        <w:t>, the project benefited 67,204 direct workers which represented 43.3 percent of the total target.</w:t>
      </w:r>
      <w:bookmarkEnd w:id="6"/>
      <w:r w:rsidRPr="0055071C">
        <w:rPr>
          <w:rFonts w:cstheme="minorHAnsi"/>
        </w:rPr>
        <w:t xml:space="preserve"> Direct workers included 1</w:t>
      </w:r>
      <w:r w:rsidR="00012E21" w:rsidRPr="0055071C">
        <w:rPr>
          <w:rFonts w:cstheme="minorHAnsi"/>
        </w:rPr>
        <w:t>6</w:t>
      </w:r>
      <w:r w:rsidRPr="0055071C">
        <w:rPr>
          <w:rFonts w:cstheme="minorHAnsi"/>
        </w:rPr>
        <w:t>,</w:t>
      </w:r>
      <w:r w:rsidR="00012E21" w:rsidRPr="0055071C">
        <w:rPr>
          <w:rFonts w:cstheme="minorHAnsi"/>
        </w:rPr>
        <w:t>348</w:t>
      </w:r>
      <w:r w:rsidRPr="0055071C">
        <w:rPr>
          <w:rFonts w:cstheme="minorHAnsi"/>
        </w:rPr>
        <w:t xml:space="preserve"> </w:t>
      </w:r>
      <w:r w:rsidR="000F310B">
        <w:rPr>
          <w:rFonts w:cstheme="minorHAnsi"/>
        </w:rPr>
        <w:t>women</w:t>
      </w:r>
      <w:r w:rsidRPr="0055071C">
        <w:rPr>
          <w:rFonts w:cstheme="minorHAnsi"/>
        </w:rPr>
        <w:t xml:space="preserve"> workers (against the target of 33,710 women) and 6,</w:t>
      </w:r>
      <w:r w:rsidR="00012E21" w:rsidRPr="0055071C">
        <w:rPr>
          <w:rFonts w:cstheme="minorHAnsi"/>
        </w:rPr>
        <w:t>981</w:t>
      </w:r>
      <w:r w:rsidRPr="0055071C">
        <w:rPr>
          <w:rFonts w:cstheme="minorHAnsi"/>
        </w:rPr>
        <w:t xml:space="preserve"> Internally Displaced People (IDPs) against the target of 22,281 IDPs.  </w:t>
      </w:r>
      <w:bookmarkEnd w:id="7"/>
    </w:p>
    <w:p w14:paraId="25CF6E29" w14:textId="0276EEF2" w:rsidR="00B721B8" w:rsidRPr="0055071C" w:rsidRDefault="00B721B8" w:rsidP="00C00E10">
      <w:pPr>
        <w:spacing w:before="240"/>
        <w:jc w:val="both"/>
        <w:rPr>
          <w:rFonts w:cstheme="minorHAnsi"/>
        </w:rPr>
      </w:pPr>
      <w:r w:rsidRPr="0055071C">
        <w:rPr>
          <w:rFonts w:cstheme="minorHAnsi"/>
        </w:rPr>
        <w:t>Overall, the progress of the 2</w:t>
      </w:r>
      <w:r w:rsidRPr="0055071C">
        <w:rPr>
          <w:rFonts w:cstheme="minorHAnsi"/>
          <w:vertAlign w:val="superscript"/>
        </w:rPr>
        <w:t>nd</w:t>
      </w:r>
      <w:r w:rsidRPr="0055071C">
        <w:rPr>
          <w:rFonts w:cstheme="minorHAnsi"/>
        </w:rPr>
        <w:t xml:space="preserve"> PDO is slightly lagging due to the delay in preparing and clearing the safeguard plans as well as the lengthy process involved in</w:t>
      </w:r>
      <w:r w:rsidR="00012E21" w:rsidRPr="0055071C">
        <w:rPr>
          <w:rFonts w:cstheme="minorHAnsi"/>
        </w:rPr>
        <w:t xml:space="preserve"> the start for the</w:t>
      </w:r>
      <w:r w:rsidRPr="0055071C">
        <w:rPr>
          <w:rFonts w:cstheme="minorHAnsi"/>
        </w:rPr>
        <w:t xml:space="preserve"> operationalizing </w:t>
      </w:r>
      <w:r w:rsidR="00012E21" w:rsidRPr="0055071C">
        <w:rPr>
          <w:rFonts w:cstheme="minorHAnsi"/>
        </w:rPr>
        <w:t xml:space="preserve">of </w:t>
      </w:r>
      <w:r w:rsidRPr="0055071C">
        <w:rPr>
          <w:rFonts w:cstheme="minorHAnsi"/>
        </w:rPr>
        <w:t xml:space="preserve">the </w:t>
      </w:r>
      <w:r w:rsidR="0014564F">
        <w:rPr>
          <w:rFonts w:cstheme="minorHAnsi"/>
        </w:rPr>
        <w:t>geobundling</w:t>
      </w:r>
      <w:r w:rsidRPr="0055071C">
        <w:rPr>
          <w:rFonts w:cstheme="minorHAnsi"/>
        </w:rPr>
        <w:t xml:space="preserve"> approach.  </w:t>
      </w:r>
    </w:p>
    <w:p w14:paraId="70DD791D" w14:textId="18EEB295" w:rsidR="00012E21" w:rsidRPr="0055071C" w:rsidRDefault="00012E21" w:rsidP="00C00E10">
      <w:pPr>
        <w:spacing w:before="240"/>
        <w:jc w:val="both"/>
        <w:rPr>
          <w:rFonts w:cstheme="minorHAnsi"/>
        </w:rPr>
      </w:pPr>
      <w:bookmarkStart w:id="8" w:name="_Hlk158246947"/>
      <w:r w:rsidRPr="0055071C">
        <w:rPr>
          <w:rFonts w:cstheme="minorHAnsi"/>
        </w:rPr>
        <w:t xml:space="preserve">Regarding the </w:t>
      </w:r>
      <w:r w:rsidRPr="0055071C">
        <w:rPr>
          <w:rFonts w:cstheme="minorHAnsi"/>
          <w:b/>
        </w:rPr>
        <w:t>3</w:t>
      </w:r>
      <w:r w:rsidRPr="0055071C">
        <w:rPr>
          <w:rFonts w:cstheme="minorHAnsi"/>
          <w:b/>
          <w:vertAlign w:val="superscript"/>
        </w:rPr>
        <w:t>rd</w:t>
      </w:r>
      <w:r w:rsidRPr="0055071C">
        <w:rPr>
          <w:rFonts w:cstheme="minorHAnsi"/>
          <w:b/>
        </w:rPr>
        <w:t xml:space="preserve"> PDO (Number of people with access to basic services and Number of Micro, Small, and Medium Enterprises (MSME’s)</w:t>
      </w:r>
      <w:r w:rsidRPr="0055071C">
        <w:rPr>
          <w:rFonts w:cstheme="minorHAnsi"/>
        </w:rPr>
        <w:t xml:space="preserve">, the project reached </w:t>
      </w:r>
      <w:r w:rsidRPr="0055071C">
        <w:rPr>
          <w:rFonts w:eastAsia="Batang" w:cstheme="minorHAnsi"/>
        </w:rPr>
        <w:t>800,368</w:t>
      </w:r>
      <w:r w:rsidRPr="0055071C">
        <w:rPr>
          <w:rFonts w:eastAsia="Batang" w:cstheme="minorHAnsi"/>
          <w:sz w:val="20"/>
          <w:szCs w:val="20"/>
        </w:rPr>
        <w:t xml:space="preserve"> </w:t>
      </w:r>
      <w:r w:rsidRPr="0055071C">
        <w:rPr>
          <w:rFonts w:cstheme="minorHAnsi"/>
        </w:rPr>
        <w:t xml:space="preserve">people (71.3 percent of the total target) with improved access to basic services, and of these 50 percent are </w:t>
      </w:r>
      <w:r w:rsidR="00682883">
        <w:rPr>
          <w:rFonts w:cstheme="minorHAnsi"/>
        </w:rPr>
        <w:t>women</w:t>
      </w:r>
      <w:r w:rsidRPr="0055071C">
        <w:rPr>
          <w:rFonts w:cstheme="minorHAnsi"/>
        </w:rPr>
        <w:t xml:space="preserve">. Under the same PDO, the project supported </w:t>
      </w:r>
      <w:r w:rsidR="000325EF" w:rsidRPr="0055071C">
        <w:rPr>
          <w:rFonts w:cstheme="minorHAnsi"/>
        </w:rPr>
        <w:t>6,029</w:t>
      </w:r>
      <w:r w:rsidRPr="0055071C">
        <w:rPr>
          <w:rFonts w:cstheme="minorHAnsi"/>
        </w:rPr>
        <w:t xml:space="preserve"> (or </w:t>
      </w:r>
      <w:r w:rsidR="000325EF" w:rsidRPr="0055071C">
        <w:rPr>
          <w:rFonts w:cstheme="minorHAnsi"/>
        </w:rPr>
        <w:t>60</w:t>
      </w:r>
      <w:r w:rsidR="00F64DB4" w:rsidRPr="0055071C">
        <w:rPr>
          <w:rFonts w:cstheme="minorHAnsi"/>
        </w:rPr>
        <w:t>.</w:t>
      </w:r>
      <w:r w:rsidR="000325EF" w:rsidRPr="0055071C">
        <w:rPr>
          <w:rFonts w:cstheme="minorHAnsi"/>
        </w:rPr>
        <w:t>2</w:t>
      </w:r>
      <w:r w:rsidRPr="0055071C">
        <w:rPr>
          <w:rFonts w:cstheme="minorHAnsi"/>
        </w:rPr>
        <w:t xml:space="preserve"> per cent of the total target) MSME's of which </w:t>
      </w:r>
      <w:r w:rsidR="00F64DB4" w:rsidRPr="0055071C">
        <w:rPr>
          <w:rFonts w:cstheme="minorHAnsi"/>
        </w:rPr>
        <w:t>1,123</w:t>
      </w:r>
      <w:r w:rsidRPr="0055071C">
        <w:rPr>
          <w:rFonts w:cstheme="minorHAnsi"/>
        </w:rPr>
        <w:t xml:space="preserve"> are </w:t>
      </w:r>
      <w:r w:rsidR="002F63D2">
        <w:rPr>
          <w:rFonts w:cstheme="minorHAnsi"/>
        </w:rPr>
        <w:t>women</w:t>
      </w:r>
      <w:r w:rsidR="000F576B">
        <w:rPr>
          <w:rFonts w:cstheme="minorHAnsi"/>
        </w:rPr>
        <w:t>-</w:t>
      </w:r>
      <w:r w:rsidRPr="0055071C">
        <w:rPr>
          <w:rFonts w:cstheme="minorHAnsi"/>
        </w:rPr>
        <w:t>led MSMEs (</w:t>
      </w:r>
      <w:r w:rsidR="00F64DB4" w:rsidRPr="0055071C">
        <w:rPr>
          <w:rFonts w:cstheme="minorHAnsi"/>
        </w:rPr>
        <w:t>40</w:t>
      </w:r>
      <w:r w:rsidRPr="0055071C">
        <w:rPr>
          <w:rFonts w:cstheme="minorHAnsi"/>
        </w:rPr>
        <w:t>.</w:t>
      </w:r>
      <w:r w:rsidR="00F64DB4" w:rsidRPr="0055071C">
        <w:rPr>
          <w:rFonts w:cstheme="minorHAnsi"/>
        </w:rPr>
        <w:t>4</w:t>
      </w:r>
      <w:r w:rsidRPr="0055071C">
        <w:rPr>
          <w:rFonts w:cstheme="minorHAnsi"/>
        </w:rPr>
        <w:t xml:space="preserve"> per cent of the target). Moreover, </w:t>
      </w:r>
      <w:r w:rsidRPr="0055071C">
        <w:rPr>
          <w:rFonts w:eastAsia="Batang" w:cstheme="minorHAnsi"/>
        </w:rPr>
        <w:t xml:space="preserve">72,501 </w:t>
      </w:r>
      <w:r w:rsidRPr="0055071C">
        <w:rPr>
          <w:rFonts w:cstheme="minorHAnsi"/>
        </w:rPr>
        <w:t xml:space="preserve">people (around 26.6 percent of the total revised target) were </w:t>
      </w:r>
      <w:r w:rsidRPr="0055071C">
        <w:rPr>
          <w:rFonts w:eastAsia="Times New Roman" w:cstheme="minorHAnsi"/>
        </w:rPr>
        <w:t xml:space="preserve">provided with access to improved </w:t>
      </w:r>
      <w:r w:rsidRPr="0055071C">
        <w:rPr>
          <w:rFonts w:eastAsia="Times New Roman" w:cstheme="minorHAnsi"/>
          <w:color w:val="000000" w:themeColor="text1"/>
        </w:rPr>
        <w:t>sanitation services to reduce water-borne diseases exacerbated by climate change</w:t>
      </w:r>
      <w:r w:rsidRPr="0055071C">
        <w:rPr>
          <w:rFonts w:cstheme="minorHAnsi"/>
        </w:rPr>
        <w:t xml:space="preserve">. </w:t>
      </w:r>
      <w:bookmarkEnd w:id="8"/>
    </w:p>
    <w:p w14:paraId="14E338D3" w14:textId="4FBFCB2E" w:rsidR="002F3E5C" w:rsidRDefault="00012E21" w:rsidP="00C00E10">
      <w:pPr>
        <w:spacing w:before="240"/>
        <w:jc w:val="both"/>
        <w:rPr>
          <w:rFonts w:cstheme="minorHAnsi"/>
        </w:rPr>
      </w:pPr>
      <w:r w:rsidRPr="0055071C">
        <w:rPr>
          <w:rFonts w:cstheme="minorHAnsi"/>
        </w:rPr>
        <w:t>The progress of the 3</w:t>
      </w:r>
      <w:r w:rsidRPr="0055071C">
        <w:rPr>
          <w:rFonts w:cstheme="minorHAnsi"/>
          <w:vertAlign w:val="superscript"/>
        </w:rPr>
        <w:t>rd</w:t>
      </w:r>
      <w:r w:rsidRPr="0055071C">
        <w:rPr>
          <w:rFonts w:cstheme="minorHAnsi"/>
        </w:rPr>
        <w:t xml:space="preserve"> PDO was partially on track with some delays due to the lengthy </w:t>
      </w:r>
      <w:r w:rsidR="0014564F">
        <w:rPr>
          <w:rFonts w:cstheme="minorHAnsi"/>
        </w:rPr>
        <w:t>geobundling</w:t>
      </w:r>
      <w:r w:rsidRPr="0055071C">
        <w:rPr>
          <w:rFonts w:cstheme="minorHAnsi"/>
        </w:rPr>
        <w:t xml:space="preserve"> preparations. The sub-indicator of </w:t>
      </w:r>
      <w:r w:rsidR="000F310B">
        <w:rPr>
          <w:rFonts w:cstheme="minorHAnsi"/>
        </w:rPr>
        <w:t>women</w:t>
      </w:r>
      <w:r w:rsidRPr="0055071C">
        <w:rPr>
          <w:rFonts w:cstheme="minorHAnsi"/>
        </w:rPr>
        <w:t xml:space="preserve">-led MSMEs was challenging given the low number of women in the </w:t>
      </w:r>
      <w:r w:rsidR="00641C41">
        <w:rPr>
          <w:rFonts w:cstheme="minorHAnsi"/>
        </w:rPr>
        <w:t>Micro-Finance Institutions (</w:t>
      </w:r>
      <w:r w:rsidRPr="0055071C">
        <w:rPr>
          <w:rFonts w:cstheme="minorHAnsi"/>
        </w:rPr>
        <w:t>MFI’s</w:t>
      </w:r>
      <w:r w:rsidR="00641C41">
        <w:rPr>
          <w:rFonts w:cstheme="minorHAnsi"/>
        </w:rPr>
        <w:t>)</w:t>
      </w:r>
      <w:r w:rsidRPr="0055071C">
        <w:rPr>
          <w:rFonts w:cstheme="minorHAnsi"/>
        </w:rPr>
        <w:t xml:space="preserve"> food production envelopes, which is expected to improve </w:t>
      </w:r>
      <w:r w:rsidR="00816FF3">
        <w:rPr>
          <w:rFonts w:cstheme="minorHAnsi"/>
        </w:rPr>
        <w:t xml:space="preserve">in the </w:t>
      </w:r>
      <w:r w:rsidRPr="0055071C">
        <w:rPr>
          <w:rFonts w:cstheme="minorHAnsi"/>
        </w:rPr>
        <w:t xml:space="preserve">next </w:t>
      </w:r>
      <w:r w:rsidR="00816FF3">
        <w:rPr>
          <w:rFonts w:cstheme="minorHAnsi"/>
        </w:rPr>
        <w:t xml:space="preserve">reporting </w:t>
      </w:r>
      <w:r w:rsidRPr="0055071C">
        <w:rPr>
          <w:rFonts w:cstheme="minorHAnsi"/>
        </w:rPr>
        <w:t xml:space="preserve">period as the World Bank agreed to consider all </w:t>
      </w:r>
      <w:r w:rsidR="000F310B">
        <w:rPr>
          <w:rFonts w:cstheme="minorHAnsi"/>
        </w:rPr>
        <w:t>women</w:t>
      </w:r>
      <w:r w:rsidRPr="0055071C">
        <w:rPr>
          <w:rFonts w:cstheme="minorHAnsi"/>
        </w:rPr>
        <w:t xml:space="preserve">-led income generating activities rather than restrict them to </w:t>
      </w:r>
      <w:r w:rsidR="00E04AAA">
        <w:rPr>
          <w:rFonts w:cstheme="minorHAnsi"/>
        </w:rPr>
        <w:t xml:space="preserve">the </w:t>
      </w:r>
      <w:r w:rsidRPr="0055071C">
        <w:rPr>
          <w:rFonts w:cstheme="minorHAnsi"/>
        </w:rPr>
        <w:t>food security sector only. The last sub-indicator of improved sanitation was lagging because communities prioritized other needs, thus UNDP and the IPs are exploring ways to increase this result.</w:t>
      </w:r>
    </w:p>
    <w:p w14:paraId="3CBD43FD" w14:textId="77777777" w:rsidR="00275C30" w:rsidRDefault="00275C30" w:rsidP="00C00E10">
      <w:pPr>
        <w:spacing w:before="240"/>
        <w:jc w:val="both"/>
        <w:rPr>
          <w:rFonts w:cstheme="minorHAnsi"/>
        </w:rPr>
      </w:pPr>
    </w:p>
    <w:p w14:paraId="6AD4297E" w14:textId="77777777" w:rsidR="00275C30" w:rsidRDefault="00275C30" w:rsidP="00C00E10">
      <w:pPr>
        <w:spacing w:before="240"/>
        <w:jc w:val="both"/>
        <w:rPr>
          <w:rFonts w:cstheme="minorHAnsi"/>
        </w:rPr>
      </w:pPr>
    </w:p>
    <w:p w14:paraId="48E40F24" w14:textId="77777777" w:rsidR="00275C30" w:rsidRDefault="00275C30" w:rsidP="00C00E10">
      <w:pPr>
        <w:spacing w:before="240"/>
        <w:jc w:val="both"/>
        <w:rPr>
          <w:rFonts w:cstheme="minorHAnsi"/>
        </w:rPr>
      </w:pPr>
    </w:p>
    <w:p w14:paraId="6EBD51D8" w14:textId="77777777" w:rsidR="00275C30" w:rsidRPr="00C00E10" w:rsidRDefault="00275C30" w:rsidP="00C00E10">
      <w:pPr>
        <w:spacing w:before="240"/>
        <w:jc w:val="both"/>
        <w:rPr>
          <w:rFonts w:cstheme="minorHAnsi"/>
        </w:rPr>
      </w:pPr>
    </w:p>
    <w:p w14:paraId="234AAC63" w14:textId="6C07A2B5" w:rsidR="00034656" w:rsidRPr="00D60BCF" w:rsidRDefault="00FD3ABF" w:rsidP="005354D1">
      <w:pPr>
        <w:spacing w:after="0"/>
        <w:jc w:val="both"/>
        <w:rPr>
          <w:color w:val="1F4E79" w:themeColor="accent5" w:themeShade="80"/>
          <w:sz w:val="20"/>
        </w:rPr>
      </w:pPr>
      <w:r w:rsidRPr="0055071C">
        <w:rPr>
          <w:rFonts w:cstheme="minorHAnsi"/>
          <w:b/>
          <w:bCs/>
          <w:color w:val="1F4E79" w:themeColor="accent5" w:themeShade="80"/>
          <w:sz w:val="20"/>
          <w:szCs w:val="20"/>
        </w:rPr>
        <w:lastRenderedPageBreak/>
        <w:t xml:space="preserve">Table </w:t>
      </w:r>
      <w:r w:rsidR="00AF3F22" w:rsidRPr="0055071C">
        <w:rPr>
          <w:rFonts w:cstheme="minorHAnsi"/>
          <w:b/>
          <w:bCs/>
          <w:color w:val="1F4E79" w:themeColor="accent5" w:themeShade="80"/>
          <w:sz w:val="20"/>
          <w:szCs w:val="20"/>
        </w:rPr>
        <w:t>1</w:t>
      </w:r>
      <w:r w:rsidRPr="0055071C">
        <w:rPr>
          <w:rFonts w:cstheme="minorHAnsi"/>
          <w:b/>
          <w:bCs/>
          <w:color w:val="1F4E79" w:themeColor="accent5" w:themeShade="80"/>
          <w:sz w:val="20"/>
          <w:szCs w:val="20"/>
        </w:rPr>
        <w:t xml:space="preserve">: </w:t>
      </w:r>
      <w:r w:rsidRPr="0055071C">
        <w:rPr>
          <w:rFonts w:cstheme="minorHAnsi"/>
          <w:color w:val="1F4E79" w:themeColor="accent5" w:themeShade="80"/>
          <w:sz w:val="20"/>
          <w:szCs w:val="20"/>
        </w:rPr>
        <w:t xml:space="preserve">ESPECRP PDO Progress as of </w:t>
      </w:r>
      <w:r w:rsidR="00012E21" w:rsidRPr="0055071C">
        <w:rPr>
          <w:rFonts w:cstheme="minorHAnsi"/>
          <w:color w:val="1F4E79" w:themeColor="accent5" w:themeShade="80"/>
          <w:sz w:val="20"/>
          <w:szCs w:val="20"/>
        </w:rPr>
        <w:t>30 June 2024</w:t>
      </w:r>
    </w:p>
    <w:tbl>
      <w:tblPr>
        <w:tblStyle w:val="ListTable3-Accent1"/>
        <w:tblW w:w="4948" w:type="pct"/>
        <w:tblInd w:w="108" w:type="dxa"/>
        <w:tblLook w:val="0000" w:firstRow="0" w:lastRow="0" w:firstColumn="0" w:lastColumn="0" w:noHBand="0" w:noVBand="0"/>
      </w:tblPr>
      <w:tblGrid>
        <w:gridCol w:w="5703"/>
        <w:gridCol w:w="1027"/>
        <w:gridCol w:w="1638"/>
        <w:gridCol w:w="885"/>
      </w:tblGrid>
      <w:tr w:rsidR="00FB379A" w:rsidRPr="0055071C" w14:paraId="6A73CE87" w14:textId="3CAD094E" w:rsidTr="00275C30">
        <w:trPr>
          <w:cnfStyle w:val="000000100000" w:firstRow="0" w:lastRow="0" w:firstColumn="0" w:lastColumn="0" w:oddVBand="0" w:evenVBand="0" w:oddHBand="1" w:evenHBand="0" w:firstRowFirstColumn="0" w:firstRowLastColumn="0" w:lastRowFirstColumn="0" w:lastRowLastColumn="0"/>
          <w:trHeight w:val="350"/>
        </w:trPr>
        <w:tc>
          <w:tcPr>
            <w:cnfStyle w:val="000010000000" w:firstRow="0" w:lastRow="0" w:firstColumn="0" w:lastColumn="0" w:oddVBand="1" w:evenVBand="0" w:oddHBand="0" w:evenHBand="0" w:firstRowFirstColumn="0" w:firstRowLastColumn="0" w:lastRowFirstColumn="0" w:lastRowLastColumn="0"/>
            <w:tcW w:w="3082" w:type="pct"/>
          </w:tcPr>
          <w:p w14:paraId="21F9871A" w14:textId="3D21A083" w:rsidR="00FB379A" w:rsidRPr="0055071C" w:rsidRDefault="00397A35" w:rsidP="00FC1D71">
            <w:pPr>
              <w:shd w:val="clear" w:color="auto" w:fill="FFFFFF" w:themeFill="background1"/>
              <w:ind w:right="152"/>
              <w:jc w:val="both"/>
              <w:rPr>
                <w:rFonts w:eastAsia="Batang" w:cstheme="minorHAnsi"/>
                <w:b/>
                <w:sz w:val="20"/>
                <w:szCs w:val="20"/>
              </w:rPr>
            </w:pPr>
            <w:bookmarkStart w:id="9" w:name="_Hlk142256422"/>
            <w:r w:rsidRPr="0055071C">
              <w:rPr>
                <w:rFonts w:eastAsia="Batang" w:cstheme="minorHAnsi"/>
                <w:b/>
                <w:sz w:val="20"/>
                <w:szCs w:val="20"/>
              </w:rPr>
              <w:t>PDO Level Indicators</w:t>
            </w:r>
          </w:p>
        </w:tc>
        <w:tc>
          <w:tcPr>
            <w:tcW w:w="555" w:type="pct"/>
          </w:tcPr>
          <w:p w14:paraId="7CC0C124" w14:textId="5692C5E3" w:rsidR="00FB379A" w:rsidRPr="0055071C" w:rsidRDefault="00397A35" w:rsidP="00987514">
            <w:pPr>
              <w:shd w:val="clear" w:color="auto" w:fill="FFFFFF" w:themeFill="background1"/>
              <w:ind w:right="152"/>
              <w:jc w:val="center"/>
              <w:cnfStyle w:val="000000100000" w:firstRow="0" w:lastRow="0" w:firstColumn="0" w:lastColumn="0" w:oddVBand="0" w:evenVBand="0" w:oddHBand="1" w:evenHBand="0" w:firstRowFirstColumn="0" w:firstRowLastColumn="0" w:lastRowFirstColumn="0" w:lastRowLastColumn="0"/>
              <w:rPr>
                <w:rFonts w:eastAsia="Batang" w:cstheme="minorHAnsi"/>
                <w:b/>
                <w:sz w:val="20"/>
                <w:szCs w:val="20"/>
              </w:rPr>
            </w:pPr>
            <w:r w:rsidRPr="0055071C">
              <w:rPr>
                <w:rFonts w:eastAsia="Batang" w:cstheme="minorHAnsi"/>
                <w:b/>
                <w:sz w:val="20"/>
                <w:szCs w:val="20"/>
              </w:rPr>
              <w:t xml:space="preserve">Total </w:t>
            </w:r>
            <w:r w:rsidR="00FB379A" w:rsidRPr="0055071C">
              <w:rPr>
                <w:rFonts w:eastAsia="Batang" w:cstheme="minorHAnsi"/>
                <w:b/>
                <w:sz w:val="20"/>
                <w:szCs w:val="20"/>
              </w:rPr>
              <w:t>Target</w:t>
            </w:r>
          </w:p>
        </w:tc>
        <w:tc>
          <w:tcPr>
            <w:cnfStyle w:val="000010000000" w:firstRow="0" w:lastRow="0" w:firstColumn="0" w:lastColumn="0" w:oddVBand="1" w:evenVBand="0" w:oddHBand="0" w:evenHBand="0" w:firstRowFirstColumn="0" w:firstRowLastColumn="0" w:lastRowFirstColumn="0" w:lastRowLastColumn="0"/>
            <w:tcW w:w="885" w:type="pct"/>
          </w:tcPr>
          <w:p w14:paraId="09BE73F9" w14:textId="62EDA20D" w:rsidR="00FB379A" w:rsidRPr="0055071C" w:rsidRDefault="00FB379A" w:rsidP="00987514">
            <w:pPr>
              <w:shd w:val="clear" w:color="auto" w:fill="FFFFFF" w:themeFill="background1"/>
              <w:ind w:right="152"/>
              <w:jc w:val="center"/>
              <w:rPr>
                <w:rFonts w:eastAsia="Batang" w:cstheme="minorHAnsi"/>
                <w:b/>
                <w:sz w:val="20"/>
                <w:szCs w:val="20"/>
              </w:rPr>
            </w:pPr>
            <w:r w:rsidRPr="0055071C">
              <w:rPr>
                <w:rFonts w:eastAsia="Batang" w:cstheme="minorHAnsi"/>
                <w:b/>
                <w:sz w:val="20"/>
                <w:szCs w:val="20"/>
              </w:rPr>
              <w:t xml:space="preserve">Progress as of </w:t>
            </w:r>
            <w:r w:rsidR="00012E21" w:rsidRPr="0055071C">
              <w:rPr>
                <w:rFonts w:eastAsia="Batang" w:cstheme="minorHAnsi"/>
                <w:b/>
                <w:sz w:val="20"/>
                <w:szCs w:val="20"/>
              </w:rPr>
              <w:t>30 June 2024</w:t>
            </w:r>
          </w:p>
        </w:tc>
        <w:tc>
          <w:tcPr>
            <w:tcW w:w="478" w:type="pct"/>
          </w:tcPr>
          <w:p w14:paraId="4FE6B4CE" w14:textId="77777777" w:rsidR="00FB379A" w:rsidRPr="0055071C" w:rsidRDefault="00FB379A" w:rsidP="00FB379A">
            <w:pPr>
              <w:shd w:val="clear" w:color="auto" w:fill="FFFFFF" w:themeFill="background1"/>
              <w:ind w:right="152"/>
              <w:jc w:val="center"/>
              <w:cnfStyle w:val="000000100000" w:firstRow="0" w:lastRow="0" w:firstColumn="0" w:lastColumn="0" w:oddVBand="0" w:evenVBand="0" w:oddHBand="1" w:evenHBand="0" w:firstRowFirstColumn="0" w:firstRowLastColumn="0" w:lastRowFirstColumn="0" w:lastRowLastColumn="0"/>
              <w:rPr>
                <w:rFonts w:eastAsia="Batang" w:cstheme="minorHAnsi"/>
                <w:b/>
                <w:sz w:val="20"/>
                <w:szCs w:val="20"/>
              </w:rPr>
            </w:pPr>
          </w:p>
          <w:p w14:paraId="554AD3BF" w14:textId="198CF6D9" w:rsidR="00FB379A" w:rsidRPr="0055071C" w:rsidRDefault="00FB379A" w:rsidP="00FB379A">
            <w:pPr>
              <w:shd w:val="clear" w:color="auto" w:fill="FFFFFF" w:themeFill="background1"/>
              <w:ind w:right="152"/>
              <w:jc w:val="center"/>
              <w:cnfStyle w:val="000000100000" w:firstRow="0" w:lastRow="0" w:firstColumn="0" w:lastColumn="0" w:oddVBand="0" w:evenVBand="0" w:oddHBand="1" w:evenHBand="0" w:firstRowFirstColumn="0" w:firstRowLastColumn="0" w:lastRowFirstColumn="0" w:lastRowLastColumn="0"/>
              <w:rPr>
                <w:rFonts w:eastAsia="Batang" w:cstheme="minorHAnsi"/>
                <w:b/>
                <w:sz w:val="20"/>
                <w:szCs w:val="20"/>
              </w:rPr>
            </w:pPr>
            <w:r w:rsidRPr="0055071C">
              <w:rPr>
                <w:rFonts w:eastAsia="Batang" w:cstheme="minorHAnsi"/>
                <w:b/>
                <w:sz w:val="20"/>
                <w:szCs w:val="20"/>
              </w:rPr>
              <w:t>%</w:t>
            </w:r>
          </w:p>
        </w:tc>
      </w:tr>
      <w:tr w:rsidR="00012E21" w:rsidRPr="0055071C" w14:paraId="1E816C17" w14:textId="32AA1B22" w:rsidTr="00275C30">
        <w:trPr>
          <w:trHeight w:val="43"/>
        </w:trPr>
        <w:tc>
          <w:tcPr>
            <w:cnfStyle w:val="000010000000" w:firstRow="0" w:lastRow="0" w:firstColumn="0" w:lastColumn="0" w:oddVBand="1" w:evenVBand="0" w:oddHBand="0" w:evenHBand="0" w:firstRowFirstColumn="0" w:firstRowLastColumn="0" w:lastRowFirstColumn="0" w:lastRowLastColumn="0"/>
            <w:tcW w:w="3082" w:type="pct"/>
          </w:tcPr>
          <w:p w14:paraId="5DEE4187" w14:textId="5D20AAF7" w:rsidR="00012E21" w:rsidRPr="0055071C" w:rsidRDefault="00012E21" w:rsidP="00012E21">
            <w:pPr>
              <w:shd w:val="clear" w:color="auto" w:fill="FFFFFF" w:themeFill="background1"/>
              <w:ind w:right="152"/>
              <w:jc w:val="both"/>
              <w:rPr>
                <w:rFonts w:eastAsia="Batang" w:cstheme="minorHAnsi"/>
                <w:b/>
                <w:sz w:val="20"/>
                <w:szCs w:val="20"/>
              </w:rPr>
            </w:pPr>
            <w:r w:rsidRPr="0055071C">
              <w:rPr>
                <w:rFonts w:eastAsia="Batang" w:cstheme="minorHAnsi"/>
                <w:b/>
                <w:color w:val="002060"/>
                <w:sz w:val="20"/>
                <w:szCs w:val="20"/>
              </w:rPr>
              <w:t>PDO One</w:t>
            </w:r>
            <w:r w:rsidRPr="0055071C">
              <w:rPr>
                <w:rFonts w:eastAsia="Batang" w:cstheme="minorHAnsi"/>
                <w:b/>
                <w:sz w:val="20"/>
                <w:szCs w:val="20"/>
              </w:rPr>
              <w:t xml:space="preserve">: </w:t>
            </w:r>
            <w:r w:rsidRPr="0055071C">
              <w:rPr>
                <w:rFonts w:eastAsia="Batang" w:cstheme="minorHAnsi"/>
                <w:b/>
                <w:bCs/>
                <w:sz w:val="20"/>
                <w:szCs w:val="20"/>
              </w:rPr>
              <w:t>Provision of Cash Transfers</w:t>
            </w:r>
            <w:r w:rsidRPr="0055071C">
              <w:rPr>
                <w:rFonts w:eastAsia="Batang" w:cstheme="minorHAnsi"/>
                <w:b/>
                <w:sz w:val="20"/>
                <w:szCs w:val="20"/>
              </w:rPr>
              <w:t xml:space="preserve"> </w:t>
            </w:r>
          </w:p>
          <w:p w14:paraId="05752E8D" w14:textId="1717FE93" w:rsidR="00012E21" w:rsidRPr="0055071C" w:rsidRDefault="00012E21" w:rsidP="00012E21">
            <w:pPr>
              <w:shd w:val="clear" w:color="auto" w:fill="FFFFFF" w:themeFill="background1"/>
              <w:ind w:right="152"/>
              <w:jc w:val="both"/>
              <w:rPr>
                <w:rFonts w:eastAsia="Batang" w:cstheme="minorHAnsi"/>
                <w:sz w:val="20"/>
                <w:szCs w:val="20"/>
              </w:rPr>
            </w:pPr>
            <w:r w:rsidRPr="0055071C">
              <w:rPr>
                <w:rFonts w:eastAsia="Batang" w:cstheme="minorHAnsi"/>
                <w:sz w:val="20"/>
                <w:szCs w:val="20"/>
              </w:rPr>
              <w:t>Number of beneficiary households benefitting from the cash for nutrition program</w:t>
            </w:r>
          </w:p>
        </w:tc>
        <w:tc>
          <w:tcPr>
            <w:tcW w:w="555" w:type="pct"/>
            <w:vAlign w:val="center"/>
          </w:tcPr>
          <w:p w14:paraId="1ADDBB52" w14:textId="10AD835F" w:rsidR="00012E21" w:rsidRPr="0055071C" w:rsidRDefault="00012E21" w:rsidP="00012E21">
            <w:pPr>
              <w:pStyle w:val="ListParagraph"/>
              <w:shd w:val="clear" w:color="auto" w:fill="FFFFFF" w:themeFill="background1"/>
              <w:spacing w:after="0"/>
              <w:ind w:left="29"/>
              <w:jc w:val="center"/>
              <w:cnfStyle w:val="000000000000" w:firstRow="0" w:lastRow="0" w:firstColumn="0" w:lastColumn="0" w:oddVBand="0" w:evenVBand="0" w:oddHBand="0" w:evenHBand="0" w:firstRowFirstColumn="0" w:firstRowLastColumn="0" w:lastRowFirstColumn="0" w:lastRowLastColumn="0"/>
              <w:rPr>
                <w:rFonts w:asciiTheme="minorHAnsi" w:eastAsia="Batang" w:hAnsiTheme="minorHAnsi" w:cstheme="minorHAnsi"/>
                <w:b/>
                <w:bCs/>
                <w:sz w:val="20"/>
                <w:szCs w:val="20"/>
              </w:rPr>
            </w:pPr>
            <w:r w:rsidRPr="0055071C">
              <w:rPr>
                <w:rFonts w:asciiTheme="minorHAnsi" w:hAnsiTheme="minorHAnsi" w:cstheme="minorHAnsi"/>
                <w:color w:val="000000"/>
                <w:sz w:val="20"/>
                <w:szCs w:val="20"/>
              </w:rPr>
              <w:t>106,500</w:t>
            </w:r>
          </w:p>
        </w:tc>
        <w:tc>
          <w:tcPr>
            <w:cnfStyle w:val="000010000000" w:firstRow="0" w:lastRow="0" w:firstColumn="0" w:lastColumn="0" w:oddVBand="1" w:evenVBand="0" w:oddHBand="0" w:evenHBand="0" w:firstRowFirstColumn="0" w:firstRowLastColumn="0" w:lastRowFirstColumn="0" w:lastRowLastColumn="0"/>
            <w:tcW w:w="885" w:type="pct"/>
            <w:vAlign w:val="center"/>
          </w:tcPr>
          <w:p w14:paraId="7BF91AAD" w14:textId="0D5F2030" w:rsidR="00012E21" w:rsidRPr="0055071C" w:rsidRDefault="00012E21" w:rsidP="00012E21">
            <w:pPr>
              <w:shd w:val="clear" w:color="auto" w:fill="FFFFFF" w:themeFill="background1"/>
              <w:jc w:val="center"/>
              <w:rPr>
                <w:rFonts w:eastAsia="Batang" w:cstheme="minorHAnsi"/>
                <w:b/>
                <w:bCs/>
                <w:sz w:val="20"/>
                <w:szCs w:val="20"/>
              </w:rPr>
            </w:pPr>
            <w:r w:rsidRPr="0055071C">
              <w:rPr>
                <w:rFonts w:cstheme="minorHAnsi"/>
                <w:b/>
                <w:bCs/>
                <w:color w:val="000000"/>
                <w:sz w:val="20"/>
                <w:szCs w:val="20"/>
              </w:rPr>
              <w:t>100,488</w:t>
            </w:r>
          </w:p>
        </w:tc>
        <w:tc>
          <w:tcPr>
            <w:tcW w:w="478" w:type="pct"/>
            <w:vAlign w:val="center"/>
          </w:tcPr>
          <w:p w14:paraId="42DFAB89" w14:textId="0271B594" w:rsidR="00012E21" w:rsidRPr="0055071C" w:rsidRDefault="00012E21" w:rsidP="00012E21">
            <w:pPr>
              <w:shd w:val="clear" w:color="auto" w:fill="FFFFFF" w:themeFill="background1"/>
              <w:jc w:val="center"/>
              <w:cnfStyle w:val="000000000000" w:firstRow="0" w:lastRow="0" w:firstColumn="0" w:lastColumn="0" w:oddVBand="0" w:evenVBand="0" w:oddHBand="0" w:evenHBand="0" w:firstRowFirstColumn="0" w:firstRowLastColumn="0" w:lastRowFirstColumn="0" w:lastRowLastColumn="0"/>
              <w:rPr>
                <w:rFonts w:cstheme="minorHAnsi"/>
                <w:b/>
                <w:bCs/>
                <w:sz w:val="20"/>
                <w:szCs w:val="20"/>
              </w:rPr>
            </w:pPr>
            <w:r w:rsidRPr="0055071C">
              <w:rPr>
                <w:rFonts w:cstheme="minorHAnsi"/>
                <w:color w:val="000000"/>
                <w:sz w:val="20"/>
                <w:szCs w:val="20"/>
              </w:rPr>
              <w:t>94.4%</w:t>
            </w:r>
          </w:p>
        </w:tc>
      </w:tr>
      <w:tr w:rsidR="00012E21" w:rsidRPr="0055071C" w14:paraId="40E9B100" w14:textId="19C48BDA" w:rsidTr="00275C30">
        <w:trPr>
          <w:cnfStyle w:val="000000100000" w:firstRow="0" w:lastRow="0" w:firstColumn="0" w:lastColumn="0" w:oddVBand="0" w:evenVBand="0" w:oddHBand="1" w:evenHBand="0" w:firstRowFirstColumn="0" w:firstRowLastColumn="0" w:lastRowFirstColumn="0" w:lastRowLastColumn="0"/>
          <w:trHeight w:val="188"/>
        </w:trPr>
        <w:tc>
          <w:tcPr>
            <w:cnfStyle w:val="000010000000" w:firstRow="0" w:lastRow="0" w:firstColumn="0" w:lastColumn="0" w:oddVBand="1" w:evenVBand="0" w:oddHBand="0" w:evenHBand="0" w:firstRowFirstColumn="0" w:firstRowLastColumn="0" w:lastRowFirstColumn="0" w:lastRowLastColumn="0"/>
            <w:tcW w:w="3082" w:type="pct"/>
          </w:tcPr>
          <w:p w14:paraId="661C70F7" w14:textId="16E458B9" w:rsidR="00012E21" w:rsidRPr="0055071C" w:rsidRDefault="00012E21" w:rsidP="00012E21">
            <w:pPr>
              <w:shd w:val="clear" w:color="auto" w:fill="FFFFFF" w:themeFill="background1"/>
              <w:ind w:left="720" w:right="152"/>
              <w:rPr>
                <w:rFonts w:eastAsia="Batang" w:cstheme="minorHAnsi"/>
                <w:b/>
                <w:color w:val="002060"/>
                <w:sz w:val="20"/>
                <w:szCs w:val="20"/>
              </w:rPr>
            </w:pPr>
            <w:r w:rsidRPr="0055071C">
              <w:rPr>
                <w:rFonts w:eastAsia="Batang" w:cstheme="minorHAnsi"/>
                <w:sz w:val="20"/>
                <w:szCs w:val="20"/>
              </w:rPr>
              <w:t>Number of beneficiary households (SWF)</w:t>
            </w:r>
            <w:r w:rsidRPr="0055071C">
              <w:rPr>
                <w:rStyle w:val="FootnoteReference"/>
                <w:rFonts w:eastAsia="Batang" w:cstheme="minorHAnsi"/>
                <w:sz w:val="20"/>
                <w:szCs w:val="20"/>
              </w:rPr>
              <w:footnoteReference w:id="2"/>
            </w:r>
          </w:p>
        </w:tc>
        <w:tc>
          <w:tcPr>
            <w:tcW w:w="555" w:type="pct"/>
            <w:vAlign w:val="center"/>
          </w:tcPr>
          <w:p w14:paraId="20D22C07" w14:textId="27BAAFE3" w:rsidR="00012E21" w:rsidRPr="0055071C" w:rsidRDefault="00012E21" w:rsidP="00012E21">
            <w:pPr>
              <w:pStyle w:val="ListParagraph"/>
              <w:shd w:val="clear" w:color="auto" w:fill="FFFFFF" w:themeFill="background1"/>
              <w:spacing w:after="0"/>
              <w:ind w:left="29"/>
              <w:jc w:val="center"/>
              <w:cnfStyle w:val="000000100000" w:firstRow="0" w:lastRow="0" w:firstColumn="0" w:lastColumn="0" w:oddVBand="0" w:evenVBand="0" w:oddHBand="1" w:evenHBand="0" w:firstRowFirstColumn="0" w:firstRowLastColumn="0" w:lastRowFirstColumn="0" w:lastRowLastColumn="0"/>
              <w:rPr>
                <w:rFonts w:asciiTheme="minorHAnsi" w:eastAsia="Batang" w:hAnsiTheme="minorHAnsi" w:cstheme="minorHAnsi"/>
                <w:sz w:val="20"/>
                <w:szCs w:val="20"/>
              </w:rPr>
            </w:pPr>
            <w:r w:rsidRPr="0055071C">
              <w:rPr>
                <w:rFonts w:asciiTheme="minorHAnsi" w:hAnsiTheme="minorHAnsi" w:cstheme="minorHAnsi"/>
                <w:color w:val="000000"/>
                <w:sz w:val="20"/>
                <w:szCs w:val="20"/>
              </w:rPr>
              <w:t>9,300</w:t>
            </w:r>
          </w:p>
        </w:tc>
        <w:tc>
          <w:tcPr>
            <w:cnfStyle w:val="000010000000" w:firstRow="0" w:lastRow="0" w:firstColumn="0" w:lastColumn="0" w:oddVBand="1" w:evenVBand="0" w:oddHBand="0" w:evenHBand="0" w:firstRowFirstColumn="0" w:firstRowLastColumn="0" w:lastRowFirstColumn="0" w:lastRowLastColumn="0"/>
            <w:tcW w:w="885" w:type="pct"/>
            <w:vAlign w:val="center"/>
          </w:tcPr>
          <w:p w14:paraId="39EFD5CB" w14:textId="0A1ED816" w:rsidR="00012E21" w:rsidRPr="0055071C" w:rsidRDefault="00012E21" w:rsidP="00012E21">
            <w:pPr>
              <w:shd w:val="clear" w:color="auto" w:fill="FFFFFF" w:themeFill="background1"/>
              <w:jc w:val="center"/>
              <w:rPr>
                <w:rFonts w:eastAsia="Batang" w:cstheme="minorHAnsi"/>
                <w:sz w:val="20"/>
                <w:szCs w:val="20"/>
              </w:rPr>
            </w:pPr>
            <w:r w:rsidRPr="0055071C">
              <w:rPr>
                <w:rFonts w:cstheme="minorHAnsi"/>
                <w:b/>
                <w:bCs/>
                <w:color w:val="000000"/>
                <w:sz w:val="20"/>
                <w:szCs w:val="20"/>
              </w:rPr>
              <w:t>6,412</w:t>
            </w:r>
          </w:p>
        </w:tc>
        <w:tc>
          <w:tcPr>
            <w:tcW w:w="478" w:type="pct"/>
            <w:vAlign w:val="center"/>
          </w:tcPr>
          <w:p w14:paraId="2435DEF2" w14:textId="2DEE39FC" w:rsidR="00012E21" w:rsidRPr="0055071C" w:rsidRDefault="00012E21" w:rsidP="00012E21">
            <w:pPr>
              <w:shd w:val="clear" w:color="auto" w:fill="FFFFFF" w:themeFill="background1"/>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55071C">
              <w:rPr>
                <w:rFonts w:cstheme="minorHAnsi"/>
                <w:color w:val="000000"/>
                <w:sz w:val="20"/>
                <w:szCs w:val="20"/>
              </w:rPr>
              <w:t>68.9%</w:t>
            </w:r>
          </w:p>
        </w:tc>
      </w:tr>
      <w:tr w:rsidR="00012E21" w:rsidRPr="0055071C" w14:paraId="68309972" w14:textId="41B6BEF5" w:rsidTr="00275C30">
        <w:trPr>
          <w:trHeight w:val="188"/>
        </w:trPr>
        <w:tc>
          <w:tcPr>
            <w:cnfStyle w:val="000010000000" w:firstRow="0" w:lastRow="0" w:firstColumn="0" w:lastColumn="0" w:oddVBand="1" w:evenVBand="0" w:oddHBand="0" w:evenHBand="0" w:firstRowFirstColumn="0" w:firstRowLastColumn="0" w:lastRowFirstColumn="0" w:lastRowLastColumn="0"/>
            <w:tcW w:w="3082" w:type="pct"/>
          </w:tcPr>
          <w:p w14:paraId="60382830" w14:textId="0BE2905C" w:rsidR="00012E21" w:rsidRPr="0055071C" w:rsidRDefault="00012E21" w:rsidP="00012E21">
            <w:pPr>
              <w:shd w:val="clear" w:color="auto" w:fill="FFFFFF" w:themeFill="background1"/>
              <w:ind w:left="720" w:right="152"/>
              <w:rPr>
                <w:rFonts w:eastAsia="Batang" w:cstheme="minorHAnsi"/>
                <w:b/>
                <w:color w:val="002060"/>
                <w:sz w:val="20"/>
                <w:szCs w:val="20"/>
              </w:rPr>
            </w:pPr>
            <w:r w:rsidRPr="0055071C">
              <w:rPr>
                <w:rFonts w:eastAsia="Batang" w:cstheme="minorHAnsi"/>
                <w:sz w:val="20"/>
                <w:szCs w:val="20"/>
              </w:rPr>
              <w:t>Number of beneficiaries (</w:t>
            </w:r>
            <w:r w:rsidR="000F310B">
              <w:rPr>
                <w:rFonts w:eastAsia="Batang" w:cstheme="minorHAnsi"/>
                <w:sz w:val="20"/>
                <w:szCs w:val="20"/>
              </w:rPr>
              <w:t>women</w:t>
            </w:r>
            <w:r w:rsidRPr="0055071C">
              <w:rPr>
                <w:rFonts w:eastAsia="Batang" w:cstheme="minorHAnsi"/>
                <w:sz w:val="20"/>
                <w:szCs w:val="20"/>
              </w:rPr>
              <w:t>)</w:t>
            </w:r>
          </w:p>
        </w:tc>
        <w:tc>
          <w:tcPr>
            <w:tcW w:w="555" w:type="pct"/>
            <w:vAlign w:val="center"/>
          </w:tcPr>
          <w:p w14:paraId="656A9573" w14:textId="7473D86B" w:rsidR="00012E21" w:rsidRPr="0055071C" w:rsidRDefault="00012E21" w:rsidP="00012E21">
            <w:pPr>
              <w:pStyle w:val="ListParagraph"/>
              <w:shd w:val="clear" w:color="auto" w:fill="FFFFFF" w:themeFill="background1"/>
              <w:spacing w:after="0"/>
              <w:ind w:left="29"/>
              <w:jc w:val="center"/>
              <w:cnfStyle w:val="000000000000" w:firstRow="0" w:lastRow="0" w:firstColumn="0" w:lastColumn="0" w:oddVBand="0" w:evenVBand="0" w:oddHBand="0" w:evenHBand="0" w:firstRowFirstColumn="0" w:firstRowLastColumn="0" w:lastRowFirstColumn="0" w:lastRowLastColumn="0"/>
              <w:rPr>
                <w:rFonts w:asciiTheme="minorHAnsi" w:eastAsia="Batang" w:hAnsiTheme="minorHAnsi" w:cstheme="minorHAnsi"/>
                <w:sz w:val="20"/>
                <w:szCs w:val="20"/>
              </w:rPr>
            </w:pPr>
            <w:r w:rsidRPr="0055071C">
              <w:rPr>
                <w:rFonts w:asciiTheme="minorHAnsi" w:hAnsiTheme="minorHAnsi" w:cstheme="minorHAnsi"/>
                <w:color w:val="000000"/>
                <w:sz w:val="20"/>
                <w:szCs w:val="20"/>
              </w:rPr>
              <w:t>111,600</w:t>
            </w:r>
          </w:p>
        </w:tc>
        <w:tc>
          <w:tcPr>
            <w:cnfStyle w:val="000010000000" w:firstRow="0" w:lastRow="0" w:firstColumn="0" w:lastColumn="0" w:oddVBand="1" w:evenVBand="0" w:oddHBand="0" w:evenHBand="0" w:firstRowFirstColumn="0" w:firstRowLastColumn="0" w:lastRowFirstColumn="0" w:lastRowLastColumn="0"/>
            <w:tcW w:w="885" w:type="pct"/>
            <w:vAlign w:val="center"/>
          </w:tcPr>
          <w:p w14:paraId="44F438B7" w14:textId="753A6529" w:rsidR="00012E21" w:rsidRPr="0055071C" w:rsidRDefault="00012E21" w:rsidP="00012E21">
            <w:pPr>
              <w:shd w:val="clear" w:color="auto" w:fill="FFFFFF" w:themeFill="background1"/>
              <w:jc w:val="center"/>
              <w:rPr>
                <w:rFonts w:eastAsia="Batang" w:cstheme="minorHAnsi"/>
                <w:color w:val="002060"/>
                <w:sz w:val="20"/>
                <w:szCs w:val="20"/>
              </w:rPr>
            </w:pPr>
            <w:r w:rsidRPr="0055071C">
              <w:rPr>
                <w:rFonts w:cstheme="minorHAnsi"/>
                <w:b/>
                <w:bCs/>
                <w:color w:val="000000"/>
                <w:sz w:val="20"/>
                <w:szCs w:val="20"/>
              </w:rPr>
              <w:t>108,531</w:t>
            </w:r>
          </w:p>
        </w:tc>
        <w:tc>
          <w:tcPr>
            <w:tcW w:w="478" w:type="pct"/>
            <w:vAlign w:val="center"/>
          </w:tcPr>
          <w:p w14:paraId="1AC89D11" w14:textId="4C20E111" w:rsidR="00012E21" w:rsidRPr="0055071C" w:rsidRDefault="00012E21" w:rsidP="00012E21">
            <w:pPr>
              <w:shd w:val="clear" w:color="auto" w:fill="FFFFFF" w:themeFill="background1"/>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55071C">
              <w:rPr>
                <w:rFonts w:cstheme="minorHAnsi"/>
                <w:color w:val="000000"/>
                <w:sz w:val="20"/>
                <w:szCs w:val="20"/>
              </w:rPr>
              <w:t>97.3%</w:t>
            </w:r>
          </w:p>
        </w:tc>
      </w:tr>
      <w:tr w:rsidR="00012E21" w:rsidRPr="0055071C" w14:paraId="1267C201" w14:textId="1D3E4369" w:rsidTr="00275C30">
        <w:trPr>
          <w:cnfStyle w:val="000000100000" w:firstRow="0" w:lastRow="0" w:firstColumn="0" w:lastColumn="0" w:oddVBand="0" w:evenVBand="0" w:oddHBand="1" w:evenHBand="0" w:firstRowFirstColumn="0" w:firstRowLastColumn="0" w:lastRowFirstColumn="0" w:lastRowLastColumn="0"/>
          <w:trHeight w:val="225"/>
        </w:trPr>
        <w:tc>
          <w:tcPr>
            <w:cnfStyle w:val="000010000000" w:firstRow="0" w:lastRow="0" w:firstColumn="0" w:lastColumn="0" w:oddVBand="1" w:evenVBand="0" w:oddHBand="0" w:evenHBand="0" w:firstRowFirstColumn="0" w:firstRowLastColumn="0" w:lastRowFirstColumn="0" w:lastRowLastColumn="0"/>
            <w:tcW w:w="3082" w:type="pct"/>
          </w:tcPr>
          <w:p w14:paraId="2B7BA9DE" w14:textId="77777777" w:rsidR="00012E21" w:rsidRPr="0055071C" w:rsidRDefault="00012E21" w:rsidP="00012E21">
            <w:pPr>
              <w:shd w:val="clear" w:color="auto" w:fill="FFFFFF" w:themeFill="background1"/>
              <w:ind w:left="720" w:right="152"/>
              <w:rPr>
                <w:rFonts w:eastAsia="Batang" w:cstheme="minorHAnsi"/>
                <w:b/>
                <w:color w:val="002060"/>
                <w:sz w:val="20"/>
                <w:szCs w:val="20"/>
              </w:rPr>
            </w:pPr>
            <w:r w:rsidRPr="0055071C">
              <w:rPr>
                <w:rFonts w:eastAsia="Batang" w:cstheme="minorHAnsi"/>
                <w:sz w:val="20"/>
                <w:szCs w:val="20"/>
              </w:rPr>
              <w:t>Number of beneficiaries (children)</w:t>
            </w:r>
          </w:p>
        </w:tc>
        <w:tc>
          <w:tcPr>
            <w:tcW w:w="555" w:type="pct"/>
            <w:vAlign w:val="center"/>
          </w:tcPr>
          <w:p w14:paraId="5A060605" w14:textId="7D39ED59" w:rsidR="00012E21" w:rsidRPr="0055071C" w:rsidRDefault="00012E21" w:rsidP="00012E21">
            <w:pPr>
              <w:pStyle w:val="ListParagraph"/>
              <w:shd w:val="clear" w:color="auto" w:fill="FFFFFF" w:themeFill="background1"/>
              <w:spacing w:after="0"/>
              <w:ind w:left="29"/>
              <w:jc w:val="center"/>
              <w:cnfStyle w:val="000000100000" w:firstRow="0" w:lastRow="0" w:firstColumn="0" w:lastColumn="0" w:oddVBand="0" w:evenVBand="0" w:oddHBand="1" w:evenHBand="0" w:firstRowFirstColumn="0" w:firstRowLastColumn="0" w:lastRowFirstColumn="0" w:lastRowLastColumn="0"/>
              <w:rPr>
                <w:rFonts w:asciiTheme="minorHAnsi" w:eastAsia="Batang" w:hAnsiTheme="minorHAnsi" w:cstheme="minorHAnsi"/>
                <w:sz w:val="20"/>
                <w:szCs w:val="20"/>
              </w:rPr>
            </w:pPr>
            <w:r w:rsidRPr="0055071C">
              <w:rPr>
                <w:rFonts w:asciiTheme="minorHAnsi" w:hAnsiTheme="minorHAnsi" w:cstheme="minorHAnsi"/>
                <w:color w:val="000000"/>
                <w:sz w:val="20"/>
                <w:szCs w:val="20"/>
              </w:rPr>
              <w:t>153,000</w:t>
            </w:r>
          </w:p>
        </w:tc>
        <w:tc>
          <w:tcPr>
            <w:cnfStyle w:val="000010000000" w:firstRow="0" w:lastRow="0" w:firstColumn="0" w:lastColumn="0" w:oddVBand="1" w:evenVBand="0" w:oddHBand="0" w:evenHBand="0" w:firstRowFirstColumn="0" w:firstRowLastColumn="0" w:lastRowFirstColumn="0" w:lastRowLastColumn="0"/>
            <w:tcW w:w="885" w:type="pct"/>
            <w:vAlign w:val="center"/>
          </w:tcPr>
          <w:p w14:paraId="3421DEA9" w14:textId="22E54B91" w:rsidR="00012E21" w:rsidRPr="0055071C" w:rsidRDefault="00012E21" w:rsidP="00012E21">
            <w:pPr>
              <w:shd w:val="clear" w:color="auto" w:fill="FFFFFF" w:themeFill="background1"/>
              <w:jc w:val="center"/>
              <w:rPr>
                <w:rFonts w:eastAsia="Batang" w:cstheme="minorHAnsi"/>
                <w:color w:val="002060"/>
                <w:sz w:val="20"/>
                <w:szCs w:val="20"/>
              </w:rPr>
            </w:pPr>
            <w:r w:rsidRPr="0055071C">
              <w:rPr>
                <w:rFonts w:cstheme="minorHAnsi"/>
                <w:b/>
                <w:bCs/>
                <w:color w:val="000000"/>
                <w:sz w:val="20"/>
                <w:szCs w:val="20"/>
              </w:rPr>
              <w:t>159,041</w:t>
            </w:r>
          </w:p>
        </w:tc>
        <w:tc>
          <w:tcPr>
            <w:tcW w:w="478" w:type="pct"/>
            <w:vAlign w:val="center"/>
          </w:tcPr>
          <w:p w14:paraId="78ACC964" w14:textId="3B152BE0" w:rsidR="00012E21" w:rsidRPr="0055071C" w:rsidRDefault="00012E21" w:rsidP="00012E21">
            <w:pPr>
              <w:shd w:val="clear" w:color="auto" w:fill="FFFFFF" w:themeFill="background1"/>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55071C">
              <w:rPr>
                <w:rFonts w:cstheme="minorHAnsi"/>
                <w:color w:val="000000"/>
                <w:sz w:val="20"/>
                <w:szCs w:val="20"/>
              </w:rPr>
              <w:t>103.9%</w:t>
            </w:r>
          </w:p>
        </w:tc>
      </w:tr>
      <w:tr w:rsidR="00012E21" w:rsidRPr="0055071C" w14:paraId="6BF6C7A8" w14:textId="17B6EEA7" w:rsidTr="00275C30">
        <w:trPr>
          <w:trHeight w:val="476"/>
        </w:trPr>
        <w:tc>
          <w:tcPr>
            <w:cnfStyle w:val="000010000000" w:firstRow="0" w:lastRow="0" w:firstColumn="0" w:lastColumn="0" w:oddVBand="1" w:evenVBand="0" w:oddHBand="0" w:evenHBand="0" w:firstRowFirstColumn="0" w:firstRowLastColumn="0" w:lastRowFirstColumn="0" w:lastRowLastColumn="0"/>
            <w:tcW w:w="3082" w:type="pct"/>
          </w:tcPr>
          <w:p w14:paraId="318A5437" w14:textId="02364632" w:rsidR="00012E21" w:rsidRPr="0055071C" w:rsidRDefault="00012E21" w:rsidP="00012E21">
            <w:pPr>
              <w:shd w:val="clear" w:color="auto" w:fill="FFFFFF" w:themeFill="background1"/>
              <w:ind w:left="51" w:right="152"/>
              <w:jc w:val="both"/>
              <w:rPr>
                <w:rFonts w:eastAsia="Batang" w:cstheme="minorHAnsi"/>
                <w:b/>
                <w:color w:val="002060"/>
                <w:sz w:val="20"/>
                <w:szCs w:val="20"/>
              </w:rPr>
            </w:pPr>
            <w:bookmarkStart w:id="10" w:name="_Hlk142254996"/>
            <w:r w:rsidRPr="0055071C">
              <w:rPr>
                <w:rFonts w:eastAsia="Batang" w:cstheme="minorHAnsi"/>
                <w:b/>
                <w:color w:val="002060"/>
                <w:sz w:val="20"/>
                <w:szCs w:val="20"/>
              </w:rPr>
              <w:t xml:space="preserve">PDO Two: </w:t>
            </w:r>
            <w:r w:rsidRPr="0055071C">
              <w:rPr>
                <w:rFonts w:eastAsia="Batang" w:cstheme="minorHAnsi"/>
                <w:b/>
                <w:bCs/>
                <w:sz w:val="20"/>
                <w:szCs w:val="20"/>
              </w:rPr>
              <w:t>Provision of temporary employment</w:t>
            </w:r>
          </w:p>
          <w:p w14:paraId="431F2D23" w14:textId="0B7D3300" w:rsidR="00012E21" w:rsidRPr="0055071C" w:rsidRDefault="00012E21" w:rsidP="00012E21">
            <w:pPr>
              <w:shd w:val="clear" w:color="auto" w:fill="FFFFFF" w:themeFill="background1"/>
              <w:ind w:right="152"/>
              <w:jc w:val="both"/>
              <w:rPr>
                <w:rFonts w:cstheme="minorHAnsi"/>
                <w:sz w:val="20"/>
                <w:szCs w:val="20"/>
              </w:rPr>
            </w:pPr>
            <w:bookmarkStart w:id="11" w:name="_Hlk124961789"/>
            <w:r w:rsidRPr="0055071C">
              <w:rPr>
                <w:rFonts w:cstheme="minorHAnsi"/>
                <w:sz w:val="20"/>
                <w:szCs w:val="20"/>
              </w:rPr>
              <w:t xml:space="preserve">The number of direct beneficiaries of wage employment </w:t>
            </w:r>
            <w:bookmarkEnd w:id="11"/>
            <w:r w:rsidRPr="0055071C">
              <w:rPr>
                <w:rFonts w:cstheme="minorHAnsi"/>
                <w:sz w:val="20"/>
                <w:szCs w:val="20"/>
              </w:rPr>
              <w:t>(core indicator: # of beneficiaries of safety net programs)</w:t>
            </w:r>
          </w:p>
        </w:tc>
        <w:tc>
          <w:tcPr>
            <w:tcW w:w="555" w:type="pct"/>
            <w:vAlign w:val="center"/>
          </w:tcPr>
          <w:p w14:paraId="69827711" w14:textId="2898E050" w:rsidR="00012E21" w:rsidRPr="0055071C" w:rsidRDefault="00012E21" w:rsidP="00012E21">
            <w:pPr>
              <w:pStyle w:val="ListParagraph"/>
              <w:shd w:val="clear" w:color="auto" w:fill="FFFFFF" w:themeFill="background1"/>
              <w:spacing w:after="0"/>
              <w:ind w:left="29"/>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55071C">
              <w:rPr>
                <w:rFonts w:asciiTheme="minorHAnsi" w:hAnsiTheme="minorHAnsi" w:cstheme="minorHAnsi"/>
                <w:color w:val="000000"/>
                <w:sz w:val="20"/>
                <w:szCs w:val="20"/>
              </w:rPr>
              <w:t>155,208</w:t>
            </w:r>
          </w:p>
        </w:tc>
        <w:tc>
          <w:tcPr>
            <w:cnfStyle w:val="000010000000" w:firstRow="0" w:lastRow="0" w:firstColumn="0" w:lastColumn="0" w:oddVBand="1" w:evenVBand="0" w:oddHBand="0" w:evenHBand="0" w:firstRowFirstColumn="0" w:firstRowLastColumn="0" w:lastRowFirstColumn="0" w:lastRowLastColumn="0"/>
            <w:tcW w:w="885" w:type="pct"/>
            <w:vAlign w:val="center"/>
          </w:tcPr>
          <w:p w14:paraId="308EA904" w14:textId="11C7919D" w:rsidR="00012E21" w:rsidRPr="0055071C" w:rsidRDefault="00012E21" w:rsidP="00012E21">
            <w:pPr>
              <w:shd w:val="clear" w:color="auto" w:fill="FFFFFF" w:themeFill="background1"/>
              <w:jc w:val="center"/>
              <w:rPr>
                <w:rFonts w:eastAsia="Batang" w:cstheme="minorHAnsi"/>
                <w:b/>
                <w:bCs/>
                <w:color w:val="002060"/>
                <w:sz w:val="20"/>
                <w:szCs w:val="20"/>
              </w:rPr>
            </w:pPr>
            <w:r w:rsidRPr="0055071C">
              <w:rPr>
                <w:rFonts w:cstheme="minorHAnsi"/>
                <w:b/>
                <w:bCs/>
                <w:color w:val="000000"/>
                <w:sz w:val="20"/>
                <w:szCs w:val="20"/>
              </w:rPr>
              <w:t>67,204</w:t>
            </w:r>
          </w:p>
        </w:tc>
        <w:tc>
          <w:tcPr>
            <w:tcW w:w="478" w:type="pct"/>
            <w:vAlign w:val="center"/>
          </w:tcPr>
          <w:p w14:paraId="5FEE30BE" w14:textId="5116B01C" w:rsidR="00012E21" w:rsidRPr="0055071C" w:rsidRDefault="00012E21" w:rsidP="00012E21">
            <w:pPr>
              <w:shd w:val="clear" w:color="auto" w:fill="FFFFFF" w:themeFill="background1"/>
              <w:jc w:val="center"/>
              <w:cnfStyle w:val="000000000000" w:firstRow="0" w:lastRow="0" w:firstColumn="0" w:lastColumn="0" w:oddVBand="0" w:evenVBand="0" w:oddHBand="0" w:evenHBand="0" w:firstRowFirstColumn="0" w:firstRowLastColumn="0" w:lastRowFirstColumn="0" w:lastRowLastColumn="0"/>
              <w:rPr>
                <w:rFonts w:cstheme="minorHAnsi"/>
                <w:b/>
                <w:bCs/>
                <w:sz w:val="20"/>
                <w:szCs w:val="20"/>
              </w:rPr>
            </w:pPr>
            <w:r w:rsidRPr="0055071C">
              <w:rPr>
                <w:rFonts w:cstheme="minorHAnsi"/>
                <w:color w:val="000000"/>
                <w:sz w:val="20"/>
                <w:szCs w:val="20"/>
              </w:rPr>
              <w:t>43.3%</w:t>
            </w:r>
          </w:p>
        </w:tc>
      </w:tr>
      <w:tr w:rsidR="00012E21" w:rsidRPr="0055071C" w14:paraId="0D492CE3" w14:textId="4FD0CC14" w:rsidTr="00275C30">
        <w:trPr>
          <w:cnfStyle w:val="000000100000" w:firstRow="0" w:lastRow="0" w:firstColumn="0" w:lastColumn="0" w:oddVBand="0" w:evenVBand="0" w:oddHBand="1" w:evenHBand="0" w:firstRowFirstColumn="0" w:firstRowLastColumn="0" w:lastRowFirstColumn="0" w:lastRowLastColumn="0"/>
          <w:trHeight w:val="188"/>
        </w:trPr>
        <w:tc>
          <w:tcPr>
            <w:cnfStyle w:val="000010000000" w:firstRow="0" w:lastRow="0" w:firstColumn="0" w:lastColumn="0" w:oddVBand="1" w:evenVBand="0" w:oddHBand="0" w:evenHBand="0" w:firstRowFirstColumn="0" w:firstRowLastColumn="0" w:lastRowFirstColumn="0" w:lastRowLastColumn="0"/>
            <w:tcW w:w="3082" w:type="pct"/>
          </w:tcPr>
          <w:p w14:paraId="755663A0" w14:textId="0DC8DB70" w:rsidR="00012E21" w:rsidRPr="0055071C" w:rsidRDefault="00012E21" w:rsidP="00012E21">
            <w:pPr>
              <w:shd w:val="clear" w:color="auto" w:fill="FFFFFF" w:themeFill="background1"/>
              <w:ind w:left="720" w:right="152"/>
              <w:jc w:val="both"/>
              <w:rPr>
                <w:rFonts w:eastAsia="Batang" w:cstheme="minorHAnsi"/>
                <w:b/>
                <w:color w:val="002060"/>
                <w:sz w:val="20"/>
                <w:szCs w:val="20"/>
              </w:rPr>
            </w:pPr>
            <w:r w:rsidRPr="0055071C">
              <w:rPr>
                <w:rFonts w:cstheme="minorHAnsi"/>
                <w:sz w:val="20"/>
                <w:szCs w:val="20"/>
              </w:rPr>
              <w:t>Number of beneficiaries (</w:t>
            </w:r>
            <w:r w:rsidR="000F310B">
              <w:rPr>
                <w:rFonts w:cstheme="minorHAnsi"/>
                <w:sz w:val="20"/>
                <w:szCs w:val="20"/>
              </w:rPr>
              <w:t>women</w:t>
            </w:r>
            <w:r w:rsidRPr="0055071C">
              <w:rPr>
                <w:rFonts w:cstheme="minorHAnsi"/>
                <w:sz w:val="20"/>
                <w:szCs w:val="20"/>
              </w:rPr>
              <w:t>)</w:t>
            </w:r>
          </w:p>
        </w:tc>
        <w:tc>
          <w:tcPr>
            <w:tcW w:w="555" w:type="pct"/>
            <w:vAlign w:val="center"/>
          </w:tcPr>
          <w:p w14:paraId="0E38EB09" w14:textId="3FF0D58B" w:rsidR="00012E21" w:rsidRPr="0055071C" w:rsidRDefault="00012E21" w:rsidP="00012E21">
            <w:pPr>
              <w:pStyle w:val="ListParagraph"/>
              <w:shd w:val="clear" w:color="auto" w:fill="FFFFFF" w:themeFill="background1"/>
              <w:spacing w:after="0"/>
              <w:ind w:left="29"/>
              <w:jc w:val="center"/>
              <w:cnfStyle w:val="000000100000" w:firstRow="0" w:lastRow="0" w:firstColumn="0" w:lastColumn="0" w:oddVBand="0" w:evenVBand="0" w:oddHBand="1" w:evenHBand="0" w:firstRowFirstColumn="0" w:firstRowLastColumn="0" w:lastRowFirstColumn="0" w:lastRowLastColumn="0"/>
              <w:rPr>
                <w:rFonts w:asciiTheme="minorHAnsi" w:eastAsia="Batang" w:hAnsiTheme="minorHAnsi" w:cstheme="minorHAnsi"/>
                <w:sz w:val="20"/>
                <w:szCs w:val="20"/>
              </w:rPr>
            </w:pPr>
            <w:r w:rsidRPr="0055071C">
              <w:rPr>
                <w:rFonts w:asciiTheme="minorHAnsi" w:hAnsiTheme="minorHAnsi" w:cstheme="minorHAnsi"/>
                <w:color w:val="000000"/>
                <w:sz w:val="20"/>
                <w:szCs w:val="20"/>
              </w:rPr>
              <w:t>33,710</w:t>
            </w:r>
          </w:p>
        </w:tc>
        <w:tc>
          <w:tcPr>
            <w:cnfStyle w:val="000010000000" w:firstRow="0" w:lastRow="0" w:firstColumn="0" w:lastColumn="0" w:oddVBand="1" w:evenVBand="0" w:oddHBand="0" w:evenHBand="0" w:firstRowFirstColumn="0" w:firstRowLastColumn="0" w:lastRowFirstColumn="0" w:lastRowLastColumn="0"/>
            <w:tcW w:w="885" w:type="pct"/>
            <w:vAlign w:val="center"/>
          </w:tcPr>
          <w:p w14:paraId="389D8020" w14:textId="31B2DD2E" w:rsidR="00012E21" w:rsidRPr="0055071C" w:rsidRDefault="00012E21" w:rsidP="00012E21">
            <w:pPr>
              <w:shd w:val="clear" w:color="auto" w:fill="FFFFFF" w:themeFill="background1"/>
              <w:jc w:val="center"/>
              <w:rPr>
                <w:rFonts w:eastAsia="Batang" w:cstheme="minorHAnsi"/>
                <w:color w:val="002060"/>
                <w:sz w:val="20"/>
                <w:szCs w:val="20"/>
              </w:rPr>
            </w:pPr>
            <w:r w:rsidRPr="0055071C">
              <w:rPr>
                <w:rFonts w:cstheme="minorHAnsi"/>
                <w:b/>
                <w:bCs/>
                <w:color w:val="000000"/>
                <w:sz w:val="20"/>
                <w:szCs w:val="20"/>
              </w:rPr>
              <w:t>16,348</w:t>
            </w:r>
          </w:p>
        </w:tc>
        <w:tc>
          <w:tcPr>
            <w:tcW w:w="478" w:type="pct"/>
            <w:vAlign w:val="center"/>
          </w:tcPr>
          <w:p w14:paraId="1831FA0D" w14:textId="511B2BEF" w:rsidR="00012E21" w:rsidRPr="0055071C" w:rsidRDefault="00012E21" w:rsidP="00012E21">
            <w:pPr>
              <w:shd w:val="clear" w:color="auto" w:fill="FFFFFF" w:themeFill="background1"/>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55071C">
              <w:rPr>
                <w:rFonts w:cstheme="minorHAnsi"/>
                <w:color w:val="000000"/>
                <w:sz w:val="20"/>
                <w:szCs w:val="20"/>
              </w:rPr>
              <w:t>48.5%</w:t>
            </w:r>
          </w:p>
        </w:tc>
      </w:tr>
      <w:tr w:rsidR="00012E21" w:rsidRPr="0055071C" w14:paraId="09B20F62" w14:textId="505295F2" w:rsidTr="00275C30">
        <w:trPr>
          <w:trHeight w:val="107"/>
        </w:trPr>
        <w:tc>
          <w:tcPr>
            <w:cnfStyle w:val="000010000000" w:firstRow="0" w:lastRow="0" w:firstColumn="0" w:lastColumn="0" w:oddVBand="1" w:evenVBand="0" w:oddHBand="0" w:evenHBand="0" w:firstRowFirstColumn="0" w:firstRowLastColumn="0" w:lastRowFirstColumn="0" w:lastRowLastColumn="0"/>
            <w:tcW w:w="3082" w:type="pct"/>
          </w:tcPr>
          <w:p w14:paraId="4B4BAB19" w14:textId="77777777" w:rsidR="00012E21" w:rsidRPr="0055071C" w:rsidRDefault="00012E21" w:rsidP="00012E21">
            <w:pPr>
              <w:shd w:val="clear" w:color="auto" w:fill="FFFFFF" w:themeFill="background1"/>
              <w:ind w:left="720" w:right="152"/>
              <w:jc w:val="both"/>
              <w:rPr>
                <w:rFonts w:eastAsia="Batang" w:cstheme="minorHAnsi"/>
                <w:b/>
                <w:color w:val="002060"/>
                <w:sz w:val="20"/>
                <w:szCs w:val="20"/>
              </w:rPr>
            </w:pPr>
            <w:r w:rsidRPr="0055071C">
              <w:rPr>
                <w:rFonts w:cstheme="minorHAnsi"/>
                <w:sz w:val="20"/>
                <w:szCs w:val="20"/>
              </w:rPr>
              <w:t>Number of beneficiaries (IDPs)</w:t>
            </w:r>
          </w:p>
        </w:tc>
        <w:tc>
          <w:tcPr>
            <w:tcW w:w="555" w:type="pct"/>
            <w:vAlign w:val="center"/>
          </w:tcPr>
          <w:p w14:paraId="30EFC57C" w14:textId="5B00581A" w:rsidR="00012E21" w:rsidRPr="0055071C" w:rsidRDefault="00012E21" w:rsidP="00012E21">
            <w:pPr>
              <w:pStyle w:val="ListParagraph"/>
              <w:shd w:val="clear" w:color="auto" w:fill="FFFFFF" w:themeFill="background1"/>
              <w:spacing w:after="0"/>
              <w:ind w:left="29"/>
              <w:jc w:val="center"/>
              <w:cnfStyle w:val="000000000000" w:firstRow="0" w:lastRow="0" w:firstColumn="0" w:lastColumn="0" w:oddVBand="0" w:evenVBand="0" w:oddHBand="0" w:evenHBand="0" w:firstRowFirstColumn="0" w:firstRowLastColumn="0" w:lastRowFirstColumn="0" w:lastRowLastColumn="0"/>
              <w:rPr>
                <w:rFonts w:asciiTheme="minorHAnsi" w:eastAsia="Batang" w:hAnsiTheme="minorHAnsi" w:cstheme="minorHAnsi"/>
                <w:sz w:val="20"/>
                <w:szCs w:val="20"/>
              </w:rPr>
            </w:pPr>
            <w:r w:rsidRPr="0055071C">
              <w:rPr>
                <w:rFonts w:asciiTheme="minorHAnsi" w:hAnsiTheme="minorHAnsi" w:cstheme="minorHAnsi"/>
                <w:color w:val="000000"/>
                <w:sz w:val="20"/>
                <w:szCs w:val="20"/>
              </w:rPr>
              <w:t>22,281</w:t>
            </w:r>
          </w:p>
        </w:tc>
        <w:tc>
          <w:tcPr>
            <w:cnfStyle w:val="000010000000" w:firstRow="0" w:lastRow="0" w:firstColumn="0" w:lastColumn="0" w:oddVBand="1" w:evenVBand="0" w:oddHBand="0" w:evenHBand="0" w:firstRowFirstColumn="0" w:firstRowLastColumn="0" w:lastRowFirstColumn="0" w:lastRowLastColumn="0"/>
            <w:tcW w:w="885" w:type="pct"/>
            <w:vAlign w:val="center"/>
          </w:tcPr>
          <w:p w14:paraId="7977F2FF" w14:textId="0877012C" w:rsidR="00012E21" w:rsidRPr="0055071C" w:rsidRDefault="00012E21" w:rsidP="00012E21">
            <w:pPr>
              <w:shd w:val="clear" w:color="auto" w:fill="FFFFFF" w:themeFill="background1"/>
              <w:jc w:val="center"/>
              <w:rPr>
                <w:rFonts w:eastAsia="Batang" w:cstheme="minorHAnsi"/>
                <w:color w:val="002060"/>
                <w:sz w:val="20"/>
                <w:szCs w:val="20"/>
              </w:rPr>
            </w:pPr>
            <w:r w:rsidRPr="0055071C">
              <w:rPr>
                <w:rFonts w:cstheme="minorHAnsi"/>
                <w:b/>
                <w:bCs/>
                <w:color w:val="000000"/>
                <w:sz w:val="20"/>
                <w:szCs w:val="20"/>
              </w:rPr>
              <w:t>6,981</w:t>
            </w:r>
          </w:p>
        </w:tc>
        <w:tc>
          <w:tcPr>
            <w:tcW w:w="478" w:type="pct"/>
            <w:vAlign w:val="center"/>
          </w:tcPr>
          <w:p w14:paraId="0B4F3ADC" w14:textId="103B73DA" w:rsidR="00012E21" w:rsidRPr="0055071C" w:rsidRDefault="00012E21" w:rsidP="00012E21">
            <w:pPr>
              <w:shd w:val="clear" w:color="auto" w:fill="FFFFFF" w:themeFill="background1"/>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55071C">
              <w:rPr>
                <w:rFonts w:cstheme="minorHAnsi"/>
                <w:color w:val="000000"/>
                <w:sz w:val="20"/>
                <w:szCs w:val="20"/>
              </w:rPr>
              <w:t>31.3%</w:t>
            </w:r>
          </w:p>
        </w:tc>
      </w:tr>
      <w:bookmarkEnd w:id="10"/>
      <w:tr w:rsidR="00012E21" w:rsidRPr="0055071C" w14:paraId="30180698" w14:textId="7991CA82" w:rsidTr="00275C30">
        <w:trPr>
          <w:cnfStyle w:val="000000100000" w:firstRow="0" w:lastRow="0" w:firstColumn="0" w:lastColumn="0" w:oddVBand="0" w:evenVBand="0" w:oddHBand="1" w:evenHBand="0" w:firstRowFirstColumn="0" w:firstRowLastColumn="0" w:lastRowFirstColumn="0" w:lastRowLastColumn="0"/>
          <w:trHeight w:val="206"/>
        </w:trPr>
        <w:tc>
          <w:tcPr>
            <w:cnfStyle w:val="000010000000" w:firstRow="0" w:lastRow="0" w:firstColumn="0" w:lastColumn="0" w:oddVBand="1" w:evenVBand="0" w:oddHBand="0" w:evenHBand="0" w:firstRowFirstColumn="0" w:firstRowLastColumn="0" w:lastRowFirstColumn="0" w:lastRowLastColumn="0"/>
            <w:tcW w:w="3082" w:type="pct"/>
          </w:tcPr>
          <w:p w14:paraId="30FCFEA3" w14:textId="581BCB2E" w:rsidR="00012E21" w:rsidRPr="0055071C" w:rsidRDefault="00012E21" w:rsidP="00012E21">
            <w:pPr>
              <w:shd w:val="clear" w:color="auto" w:fill="FFFFFF" w:themeFill="background1"/>
              <w:ind w:left="6"/>
              <w:rPr>
                <w:rFonts w:eastAsia="Batang" w:cstheme="minorHAnsi"/>
                <w:b/>
                <w:bCs/>
                <w:sz w:val="20"/>
                <w:szCs w:val="20"/>
              </w:rPr>
            </w:pPr>
            <w:r w:rsidRPr="0055071C">
              <w:rPr>
                <w:rFonts w:eastAsia="Batang" w:cstheme="minorHAnsi"/>
                <w:b/>
                <w:color w:val="002060"/>
                <w:sz w:val="20"/>
                <w:szCs w:val="20"/>
              </w:rPr>
              <w:t xml:space="preserve">PDO Three:  </w:t>
            </w:r>
            <w:bookmarkStart w:id="12" w:name="_Hlk124961825"/>
            <w:r w:rsidRPr="0055071C">
              <w:rPr>
                <w:rFonts w:eastAsia="Batang" w:cstheme="minorHAnsi"/>
                <w:b/>
                <w:bCs/>
                <w:sz w:val="20"/>
                <w:szCs w:val="20"/>
              </w:rPr>
              <w:t>Increased access to basic services and economic opportunities to vulnerable populations</w:t>
            </w:r>
          </w:p>
          <w:p w14:paraId="319CAC56" w14:textId="7C82622B" w:rsidR="00012E21" w:rsidRPr="0055071C" w:rsidRDefault="00012E21" w:rsidP="00012E21">
            <w:pPr>
              <w:shd w:val="clear" w:color="auto" w:fill="FFFFFF" w:themeFill="background1"/>
              <w:ind w:left="6"/>
              <w:rPr>
                <w:rFonts w:cstheme="minorHAnsi"/>
                <w:sz w:val="20"/>
                <w:szCs w:val="20"/>
              </w:rPr>
            </w:pPr>
            <w:r w:rsidRPr="0055071C">
              <w:rPr>
                <w:rFonts w:cstheme="minorHAnsi"/>
                <w:sz w:val="20"/>
                <w:szCs w:val="20"/>
              </w:rPr>
              <w:t xml:space="preserve">Number of people with access to basic services </w:t>
            </w:r>
            <w:bookmarkEnd w:id="12"/>
          </w:p>
        </w:tc>
        <w:tc>
          <w:tcPr>
            <w:tcW w:w="555" w:type="pct"/>
            <w:vAlign w:val="center"/>
          </w:tcPr>
          <w:p w14:paraId="38B30996" w14:textId="333B2BB7" w:rsidR="00012E21" w:rsidRPr="0055071C" w:rsidRDefault="00012E21" w:rsidP="00012E21">
            <w:pPr>
              <w:shd w:val="clear" w:color="auto" w:fill="FFFFFF" w:themeFill="background1"/>
              <w:jc w:val="center"/>
              <w:cnfStyle w:val="000000100000" w:firstRow="0" w:lastRow="0" w:firstColumn="0" w:lastColumn="0" w:oddVBand="0" w:evenVBand="0" w:oddHBand="1" w:evenHBand="0" w:firstRowFirstColumn="0" w:firstRowLastColumn="0" w:lastRowFirstColumn="0" w:lastRowLastColumn="0"/>
              <w:rPr>
                <w:rFonts w:eastAsia="Batang" w:cstheme="minorHAnsi"/>
                <w:b/>
                <w:bCs/>
                <w:sz w:val="20"/>
                <w:szCs w:val="20"/>
              </w:rPr>
            </w:pPr>
            <w:r w:rsidRPr="0055071C">
              <w:rPr>
                <w:rFonts w:cstheme="minorHAnsi"/>
                <w:color w:val="000000"/>
                <w:sz w:val="20"/>
                <w:szCs w:val="20"/>
              </w:rPr>
              <w:t>1,122,880</w:t>
            </w:r>
          </w:p>
        </w:tc>
        <w:tc>
          <w:tcPr>
            <w:cnfStyle w:val="000010000000" w:firstRow="0" w:lastRow="0" w:firstColumn="0" w:lastColumn="0" w:oddVBand="1" w:evenVBand="0" w:oddHBand="0" w:evenHBand="0" w:firstRowFirstColumn="0" w:firstRowLastColumn="0" w:lastRowFirstColumn="0" w:lastRowLastColumn="0"/>
            <w:tcW w:w="885" w:type="pct"/>
            <w:vAlign w:val="center"/>
          </w:tcPr>
          <w:p w14:paraId="1D145545" w14:textId="615485C6" w:rsidR="00012E21" w:rsidRPr="0055071C" w:rsidRDefault="00012E21" w:rsidP="00012E21">
            <w:pPr>
              <w:shd w:val="clear" w:color="auto" w:fill="FFFFFF" w:themeFill="background1"/>
              <w:jc w:val="center"/>
              <w:rPr>
                <w:rFonts w:eastAsia="Batang" w:cstheme="minorHAnsi"/>
                <w:b/>
                <w:bCs/>
                <w:color w:val="002060"/>
                <w:sz w:val="20"/>
                <w:szCs w:val="20"/>
              </w:rPr>
            </w:pPr>
            <w:r w:rsidRPr="0055071C">
              <w:rPr>
                <w:rFonts w:cstheme="minorHAnsi"/>
                <w:b/>
                <w:bCs/>
                <w:color w:val="000000"/>
                <w:sz w:val="20"/>
                <w:szCs w:val="20"/>
              </w:rPr>
              <w:t>800,368</w:t>
            </w:r>
          </w:p>
        </w:tc>
        <w:tc>
          <w:tcPr>
            <w:tcW w:w="478" w:type="pct"/>
            <w:vAlign w:val="center"/>
          </w:tcPr>
          <w:p w14:paraId="6912CD18" w14:textId="55893981" w:rsidR="00012E21" w:rsidRPr="0055071C" w:rsidRDefault="00012E21" w:rsidP="00012E21">
            <w:pPr>
              <w:shd w:val="clear" w:color="auto" w:fill="FFFFFF" w:themeFill="background1"/>
              <w:jc w:val="center"/>
              <w:cnfStyle w:val="000000100000" w:firstRow="0" w:lastRow="0" w:firstColumn="0" w:lastColumn="0" w:oddVBand="0" w:evenVBand="0" w:oddHBand="1" w:evenHBand="0" w:firstRowFirstColumn="0" w:firstRowLastColumn="0" w:lastRowFirstColumn="0" w:lastRowLastColumn="0"/>
              <w:rPr>
                <w:rFonts w:cstheme="minorHAnsi"/>
                <w:b/>
                <w:bCs/>
                <w:sz w:val="20"/>
                <w:szCs w:val="20"/>
              </w:rPr>
            </w:pPr>
            <w:r w:rsidRPr="0055071C">
              <w:rPr>
                <w:rFonts w:cstheme="minorHAnsi"/>
                <w:color w:val="000000"/>
                <w:sz w:val="20"/>
                <w:szCs w:val="20"/>
              </w:rPr>
              <w:t>71.3%</w:t>
            </w:r>
          </w:p>
        </w:tc>
      </w:tr>
      <w:tr w:rsidR="00012E21" w:rsidRPr="0055071C" w14:paraId="1B503C63" w14:textId="1152F2E7" w:rsidTr="00275C30">
        <w:trPr>
          <w:trHeight w:val="53"/>
        </w:trPr>
        <w:tc>
          <w:tcPr>
            <w:cnfStyle w:val="000010000000" w:firstRow="0" w:lastRow="0" w:firstColumn="0" w:lastColumn="0" w:oddVBand="1" w:evenVBand="0" w:oddHBand="0" w:evenHBand="0" w:firstRowFirstColumn="0" w:firstRowLastColumn="0" w:lastRowFirstColumn="0" w:lastRowLastColumn="0"/>
            <w:tcW w:w="3082" w:type="pct"/>
          </w:tcPr>
          <w:p w14:paraId="24C1B67C" w14:textId="6D970C23" w:rsidR="00012E21" w:rsidRPr="0055071C" w:rsidRDefault="00012E21" w:rsidP="00012E21">
            <w:pPr>
              <w:shd w:val="clear" w:color="auto" w:fill="FFFFFF" w:themeFill="background1"/>
              <w:ind w:left="720"/>
              <w:rPr>
                <w:rFonts w:eastAsia="Batang" w:cstheme="minorHAnsi"/>
                <w:b/>
                <w:color w:val="002060"/>
                <w:sz w:val="20"/>
                <w:szCs w:val="20"/>
              </w:rPr>
            </w:pPr>
            <w:r w:rsidRPr="0055071C">
              <w:rPr>
                <w:rFonts w:cstheme="minorHAnsi"/>
                <w:sz w:val="20"/>
                <w:szCs w:val="20"/>
              </w:rPr>
              <w:t xml:space="preserve">Of which, </w:t>
            </w:r>
            <w:r w:rsidR="000F310B">
              <w:rPr>
                <w:rFonts w:cstheme="minorHAnsi"/>
                <w:sz w:val="20"/>
                <w:szCs w:val="20"/>
              </w:rPr>
              <w:t>women</w:t>
            </w:r>
            <w:r w:rsidRPr="0055071C">
              <w:rPr>
                <w:rFonts w:cstheme="minorHAnsi"/>
                <w:sz w:val="20"/>
                <w:szCs w:val="20"/>
              </w:rPr>
              <w:t xml:space="preserve"> %</w:t>
            </w:r>
          </w:p>
        </w:tc>
        <w:tc>
          <w:tcPr>
            <w:tcW w:w="555" w:type="pct"/>
            <w:vAlign w:val="center"/>
          </w:tcPr>
          <w:p w14:paraId="36826E8A" w14:textId="4A414FB8" w:rsidR="00012E21" w:rsidRPr="0055071C" w:rsidRDefault="00012E21" w:rsidP="00012E21">
            <w:pPr>
              <w:shd w:val="clear" w:color="auto" w:fill="FFFFFF" w:themeFill="background1"/>
              <w:jc w:val="center"/>
              <w:cnfStyle w:val="000000000000" w:firstRow="0" w:lastRow="0" w:firstColumn="0" w:lastColumn="0" w:oddVBand="0" w:evenVBand="0" w:oddHBand="0" w:evenHBand="0" w:firstRowFirstColumn="0" w:firstRowLastColumn="0" w:lastRowFirstColumn="0" w:lastRowLastColumn="0"/>
              <w:rPr>
                <w:rFonts w:eastAsia="Batang" w:cstheme="minorHAnsi"/>
                <w:sz w:val="20"/>
                <w:szCs w:val="20"/>
              </w:rPr>
            </w:pPr>
            <w:r w:rsidRPr="0055071C">
              <w:rPr>
                <w:rFonts w:cstheme="minorHAnsi"/>
                <w:color w:val="000000"/>
                <w:sz w:val="20"/>
                <w:szCs w:val="20"/>
              </w:rPr>
              <w:t>528,397</w:t>
            </w:r>
          </w:p>
        </w:tc>
        <w:tc>
          <w:tcPr>
            <w:cnfStyle w:val="000010000000" w:firstRow="0" w:lastRow="0" w:firstColumn="0" w:lastColumn="0" w:oddVBand="1" w:evenVBand="0" w:oddHBand="0" w:evenHBand="0" w:firstRowFirstColumn="0" w:firstRowLastColumn="0" w:lastRowFirstColumn="0" w:lastRowLastColumn="0"/>
            <w:tcW w:w="885" w:type="pct"/>
            <w:vAlign w:val="center"/>
          </w:tcPr>
          <w:p w14:paraId="44D78684" w14:textId="3E9015C3" w:rsidR="00012E21" w:rsidRPr="0055071C" w:rsidRDefault="00012E21" w:rsidP="00012E21">
            <w:pPr>
              <w:shd w:val="clear" w:color="auto" w:fill="FFFFFF" w:themeFill="background1"/>
              <w:jc w:val="center"/>
              <w:rPr>
                <w:rFonts w:eastAsia="Batang" w:cstheme="minorHAnsi"/>
                <w:color w:val="002060"/>
                <w:sz w:val="20"/>
                <w:szCs w:val="20"/>
              </w:rPr>
            </w:pPr>
            <w:r w:rsidRPr="0055071C">
              <w:rPr>
                <w:rFonts w:cstheme="minorHAnsi"/>
                <w:b/>
                <w:bCs/>
                <w:color w:val="000000"/>
                <w:sz w:val="20"/>
                <w:szCs w:val="20"/>
              </w:rPr>
              <w:t>400,184</w:t>
            </w:r>
          </w:p>
        </w:tc>
        <w:tc>
          <w:tcPr>
            <w:tcW w:w="478" w:type="pct"/>
            <w:vAlign w:val="center"/>
          </w:tcPr>
          <w:p w14:paraId="363D51F3" w14:textId="5E6FD1E7" w:rsidR="00012E21" w:rsidRPr="0055071C" w:rsidRDefault="00012E21" w:rsidP="00012E21">
            <w:pPr>
              <w:shd w:val="clear" w:color="auto" w:fill="FFFFFF" w:themeFill="background1"/>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55071C">
              <w:rPr>
                <w:rFonts w:cstheme="minorHAnsi"/>
                <w:color w:val="000000"/>
                <w:sz w:val="20"/>
                <w:szCs w:val="20"/>
              </w:rPr>
              <w:t>75.7%</w:t>
            </w:r>
          </w:p>
        </w:tc>
      </w:tr>
      <w:tr w:rsidR="000325EF" w:rsidRPr="0055071C" w14:paraId="7BEEF93A" w14:textId="697D9C6F" w:rsidTr="00275C30">
        <w:trPr>
          <w:cnfStyle w:val="000000100000" w:firstRow="0" w:lastRow="0" w:firstColumn="0" w:lastColumn="0" w:oddVBand="0" w:evenVBand="0" w:oddHBand="1" w:evenHBand="0" w:firstRowFirstColumn="0" w:firstRowLastColumn="0" w:lastRowFirstColumn="0" w:lastRowLastColumn="0"/>
          <w:trHeight w:val="251"/>
        </w:trPr>
        <w:tc>
          <w:tcPr>
            <w:cnfStyle w:val="000010000000" w:firstRow="0" w:lastRow="0" w:firstColumn="0" w:lastColumn="0" w:oddVBand="1" w:evenVBand="0" w:oddHBand="0" w:evenHBand="0" w:firstRowFirstColumn="0" w:firstRowLastColumn="0" w:lastRowFirstColumn="0" w:lastRowLastColumn="0"/>
            <w:tcW w:w="3082" w:type="pct"/>
          </w:tcPr>
          <w:p w14:paraId="0F313E34" w14:textId="485C67CF" w:rsidR="000325EF" w:rsidRPr="0055071C" w:rsidRDefault="000325EF" w:rsidP="000325EF">
            <w:pPr>
              <w:rPr>
                <w:rFonts w:cstheme="minorHAnsi"/>
                <w:sz w:val="20"/>
                <w:szCs w:val="20"/>
              </w:rPr>
            </w:pPr>
            <w:bookmarkStart w:id="13" w:name="_Hlk124961938"/>
            <w:r w:rsidRPr="0055071C">
              <w:rPr>
                <w:rFonts w:cstheme="minorHAnsi"/>
                <w:sz w:val="20"/>
                <w:szCs w:val="20"/>
              </w:rPr>
              <w:t>Number of Micro, Small, and Medium Enterprises (MSME’s) supported by ESPECRP</w:t>
            </w:r>
            <w:bookmarkEnd w:id="13"/>
          </w:p>
        </w:tc>
        <w:tc>
          <w:tcPr>
            <w:tcW w:w="555" w:type="pct"/>
            <w:vAlign w:val="center"/>
          </w:tcPr>
          <w:p w14:paraId="05601675" w14:textId="5A96A165" w:rsidR="000325EF" w:rsidRPr="0055071C" w:rsidRDefault="000325EF" w:rsidP="000325EF">
            <w:pPr>
              <w:jc w:val="center"/>
              <w:cnfStyle w:val="000000100000" w:firstRow="0" w:lastRow="0" w:firstColumn="0" w:lastColumn="0" w:oddVBand="0" w:evenVBand="0" w:oddHBand="1" w:evenHBand="0" w:firstRowFirstColumn="0" w:firstRowLastColumn="0" w:lastRowFirstColumn="0" w:lastRowLastColumn="0"/>
              <w:rPr>
                <w:rFonts w:eastAsia="Batang" w:cstheme="minorHAnsi"/>
                <w:sz w:val="20"/>
                <w:szCs w:val="20"/>
              </w:rPr>
            </w:pPr>
            <w:r w:rsidRPr="0055071C">
              <w:rPr>
                <w:rFonts w:cstheme="minorHAnsi"/>
                <w:color w:val="000000"/>
                <w:sz w:val="20"/>
                <w:szCs w:val="20"/>
              </w:rPr>
              <w:t>10,009</w:t>
            </w:r>
            <w:r w:rsidR="00AA3A90">
              <w:rPr>
                <w:rStyle w:val="FootnoteReference"/>
                <w:rFonts w:cstheme="minorHAnsi"/>
                <w:color w:val="000000"/>
                <w:sz w:val="20"/>
                <w:szCs w:val="20"/>
              </w:rPr>
              <w:footnoteReference w:id="3"/>
            </w:r>
          </w:p>
        </w:tc>
        <w:tc>
          <w:tcPr>
            <w:cnfStyle w:val="000010000000" w:firstRow="0" w:lastRow="0" w:firstColumn="0" w:lastColumn="0" w:oddVBand="1" w:evenVBand="0" w:oddHBand="0" w:evenHBand="0" w:firstRowFirstColumn="0" w:firstRowLastColumn="0" w:lastRowFirstColumn="0" w:lastRowLastColumn="0"/>
            <w:tcW w:w="885" w:type="pct"/>
            <w:vAlign w:val="center"/>
          </w:tcPr>
          <w:p w14:paraId="0448E7BD" w14:textId="0EAD21B2" w:rsidR="000325EF" w:rsidRPr="00AA3A90" w:rsidRDefault="000325EF" w:rsidP="000325EF">
            <w:pPr>
              <w:jc w:val="center"/>
              <w:rPr>
                <w:rFonts w:eastAsia="Batang" w:cstheme="minorHAnsi"/>
                <w:b/>
                <w:bCs/>
                <w:sz w:val="20"/>
                <w:szCs w:val="20"/>
              </w:rPr>
            </w:pPr>
            <w:r w:rsidRPr="00AA3A90">
              <w:rPr>
                <w:rFonts w:cstheme="minorHAnsi"/>
                <w:b/>
                <w:bCs/>
                <w:sz w:val="20"/>
                <w:szCs w:val="20"/>
              </w:rPr>
              <w:t>6,029</w:t>
            </w:r>
          </w:p>
        </w:tc>
        <w:tc>
          <w:tcPr>
            <w:tcW w:w="478" w:type="pct"/>
            <w:vAlign w:val="center"/>
          </w:tcPr>
          <w:p w14:paraId="12E74144" w14:textId="4A027C2F" w:rsidR="000325EF" w:rsidRPr="0055071C" w:rsidRDefault="000325EF" w:rsidP="000325EF">
            <w:pPr>
              <w:jc w:val="center"/>
              <w:cnfStyle w:val="000000100000" w:firstRow="0" w:lastRow="0" w:firstColumn="0" w:lastColumn="0" w:oddVBand="0" w:evenVBand="0" w:oddHBand="1" w:evenHBand="0" w:firstRowFirstColumn="0" w:firstRowLastColumn="0" w:lastRowFirstColumn="0" w:lastRowLastColumn="0"/>
              <w:rPr>
                <w:rFonts w:cstheme="minorHAnsi"/>
                <w:b/>
                <w:bCs/>
                <w:sz w:val="20"/>
                <w:szCs w:val="20"/>
              </w:rPr>
            </w:pPr>
            <w:r w:rsidRPr="0055071C">
              <w:rPr>
                <w:rFonts w:cstheme="minorHAnsi"/>
                <w:color w:val="000000"/>
                <w:sz w:val="18"/>
                <w:szCs w:val="18"/>
              </w:rPr>
              <w:t>60.2%</w:t>
            </w:r>
          </w:p>
        </w:tc>
      </w:tr>
      <w:tr w:rsidR="000325EF" w:rsidRPr="0055071C" w14:paraId="17B3F0E8" w14:textId="4CBF999B" w:rsidTr="00275C30">
        <w:trPr>
          <w:trHeight w:val="116"/>
        </w:trPr>
        <w:tc>
          <w:tcPr>
            <w:cnfStyle w:val="000010000000" w:firstRow="0" w:lastRow="0" w:firstColumn="0" w:lastColumn="0" w:oddVBand="1" w:evenVBand="0" w:oddHBand="0" w:evenHBand="0" w:firstRowFirstColumn="0" w:firstRowLastColumn="0" w:lastRowFirstColumn="0" w:lastRowLastColumn="0"/>
            <w:tcW w:w="3082" w:type="pct"/>
          </w:tcPr>
          <w:p w14:paraId="19DC0F6C" w14:textId="03C18C94" w:rsidR="000325EF" w:rsidRPr="0055071C" w:rsidRDefault="000325EF" w:rsidP="000325EF">
            <w:pPr>
              <w:ind w:left="720"/>
              <w:rPr>
                <w:rFonts w:eastAsia="Batang" w:cstheme="minorHAnsi"/>
                <w:b/>
                <w:color w:val="002060"/>
                <w:sz w:val="20"/>
                <w:szCs w:val="20"/>
              </w:rPr>
            </w:pPr>
            <w:r w:rsidRPr="0055071C">
              <w:rPr>
                <w:rFonts w:cstheme="minorHAnsi"/>
                <w:sz w:val="20"/>
                <w:szCs w:val="20"/>
              </w:rPr>
              <w:t xml:space="preserve">Number of </w:t>
            </w:r>
            <w:r w:rsidR="000F310B">
              <w:rPr>
                <w:rFonts w:cstheme="minorHAnsi"/>
                <w:sz w:val="20"/>
                <w:szCs w:val="20"/>
              </w:rPr>
              <w:t>women</w:t>
            </w:r>
            <w:r w:rsidRPr="0055071C">
              <w:rPr>
                <w:rFonts w:cstheme="minorHAnsi"/>
                <w:sz w:val="20"/>
                <w:szCs w:val="20"/>
              </w:rPr>
              <w:t xml:space="preserve"> led SMEs supported by the Project</w:t>
            </w:r>
          </w:p>
        </w:tc>
        <w:tc>
          <w:tcPr>
            <w:tcW w:w="555" w:type="pct"/>
            <w:vAlign w:val="center"/>
          </w:tcPr>
          <w:p w14:paraId="2A4864B3" w14:textId="150BA1CE" w:rsidR="000325EF" w:rsidRPr="0055071C" w:rsidRDefault="000325EF" w:rsidP="000325EF">
            <w:pPr>
              <w:jc w:val="center"/>
              <w:cnfStyle w:val="000000000000" w:firstRow="0" w:lastRow="0" w:firstColumn="0" w:lastColumn="0" w:oddVBand="0" w:evenVBand="0" w:oddHBand="0" w:evenHBand="0" w:firstRowFirstColumn="0" w:firstRowLastColumn="0" w:lastRowFirstColumn="0" w:lastRowLastColumn="0"/>
              <w:rPr>
                <w:rFonts w:eastAsia="Batang" w:cstheme="minorHAnsi"/>
                <w:sz w:val="20"/>
                <w:szCs w:val="20"/>
              </w:rPr>
            </w:pPr>
            <w:r w:rsidRPr="0055071C">
              <w:rPr>
                <w:rFonts w:cstheme="minorHAnsi"/>
                <w:color w:val="000000"/>
                <w:sz w:val="20"/>
                <w:szCs w:val="20"/>
              </w:rPr>
              <w:t>2,778</w:t>
            </w:r>
          </w:p>
        </w:tc>
        <w:tc>
          <w:tcPr>
            <w:cnfStyle w:val="000010000000" w:firstRow="0" w:lastRow="0" w:firstColumn="0" w:lastColumn="0" w:oddVBand="1" w:evenVBand="0" w:oddHBand="0" w:evenHBand="0" w:firstRowFirstColumn="0" w:firstRowLastColumn="0" w:lastRowFirstColumn="0" w:lastRowLastColumn="0"/>
            <w:tcW w:w="885" w:type="pct"/>
            <w:vAlign w:val="center"/>
          </w:tcPr>
          <w:p w14:paraId="364BDEED" w14:textId="5D535510" w:rsidR="000325EF" w:rsidRPr="00AA3A90" w:rsidRDefault="000325EF" w:rsidP="000325EF">
            <w:pPr>
              <w:jc w:val="center"/>
              <w:rPr>
                <w:rFonts w:eastAsia="Batang" w:cstheme="minorHAnsi"/>
                <w:sz w:val="20"/>
                <w:szCs w:val="20"/>
              </w:rPr>
            </w:pPr>
            <w:r w:rsidRPr="00AA3A90">
              <w:rPr>
                <w:rFonts w:cstheme="minorHAnsi"/>
                <w:b/>
                <w:bCs/>
                <w:sz w:val="20"/>
                <w:szCs w:val="20"/>
              </w:rPr>
              <w:t>1,123</w:t>
            </w:r>
          </w:p>
        </w:tc>
        <w:tc>
          <w:tcPr>
            <w:tcW w:w="478" w:type="pct"/>
            <w:vAlign w:val="center"/>
          </w:tcPr>
          <w:p w14:paraId="6D74A938" w14:textId="6C747E9A" w:rsidR="000325EF" w:rsidRPr="0055071C" w:rsidRDefault="000325EF" w:rsidP="000325EF">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55071C">
              <w:rPr>
                <w:rFonts w:cstheme="minorHAnsi"/>
                <w:color w:val="000000"/>
                <w:sz w:val="18"/>
                <w:szCs w:val="18"/>
              </w:rPr>
              <w:t>40.4%</w:t>
            </w:r>
          </w:p>
        </w:tc>
      </w:tr>
      <w:tr w:rsidR="00012E21" w:rsidRPr="0055071C" w14:paraId="4DFED4FE" w14:textId="2F8CC859" w:rsidTr="00275C30">
        <w:trPr>
          <w:cnfStyle w:val="000000100000" w:firstRow="0" w:lastRow="0" w:firstColumn="0" w:lastColumn="0" w:oddVBand="0" w:evenVBand="0" w:oddHBand="1" w:evenHBand="0" w:firstRowFirstColumn="0" w:firstRowLastColumn="0" w:lastRowFirstColumn="0" w:lastRowLastColumn="0"/>
          <w:trHeight w:val="575"/>
        </w:trPr>
        <w:tc>
          <w:tcPr>
            <w:cnfStyle w:val="000010000000" w:firstRow="0" w:lastRow="0" w:firstColumn="0" w:lastColumn="0" w:oddVBand="1" w:evenVBand="0" w:oddHBand="0" w:evenHBand="0" w:firstRowFirstColumn="0" w:firstRowLastColumn="0" w:lastRowFirstColumn="0" w:lastRowLastColumn="0"/>
            <w:tcW w:w="3082" w:type="pct"/>
          </w:tcPr>
          <w:p w14:paraId="0F46C416" w14:textId="77777777" w:rsidR="00012E21" w:rsidRPr="0055071C" w:rsidRDefault="00012E21" w:rsidP="00012E21">
            <w:pPr>
              <w:jc w:val="both"/>
              <w:rPr>
                <w:rFonts w:cstheme="minorHAnsi"/>
                <w:sz w:val="20"/>
                <w:szCs w:val="20"/>
              </w:rPr>
            </w:pPr>
            <w:r w:rsidRPr="0055071C">
              <w:rPr>
                <w:rFonts w:cstheme="minorHAnsi"/>
                <w:sz w:val="20"/>
                <w:szCs w:val="20"/>
              </w:rPr>
              <w:t>People provided with access to improved sanitation services to reduce water-borne diseases exacerbated by climate change</w:t>
            </w:r>
          </w:p>
        </w:tc>
        <w:tc>
          <w:tcPr>
            <w:tcW w:w="555" w:type="pct"/>
            <w:vAlign w:val="center"/>
          </w:tcPr>
          <w:p w14:paraId="4A4E45C8" w14:textId="7038529B" w:rsidR="00012E21" w:rsidRPr="0055071C" w:rsidRDefault="00012E21" w:rsidP="00012E21">
            <w:pPr>
              <w:jc w:val="center"/>
              <w:cnfStyle w:val="000000100000" w:firstRow="0" w:lastRow="0" w:firstColumn="0" w:lastColumn="0" w:oddVBand="0" w:evenVBand="0" w:oddHBand="1" w:evenHBand="0" w:firstRowFirstColumn="0" w:firstRowLastColumn="0" w:lastRowFirstColumn="0" w:lastRowLastColumn="0"/>
              <w:rPr>
                <w:rFonts w:eastAsia="Batang" w:cstheme="minorHAnsi"/>
                <w:b/>
                <w:bCs/>
                <w:sz w:val="20"/>
                <w:szCs w:val="20"/>
              </w:rPr>
            </w:pPr>
            <w:r w:rsidRPr="0055071C">
              <w:rPr>
                <w:rFonts w:cstheme="minorHAnsi"/>
                <w:color w:val="000000"/>
                <w:sz w:val="20"/>
                <w:szCs w:val="20"/>
              </w:rPr>
              <w:t>272,845</w:t>
            </w:r>
          </w:p>
        </w:tc>
        <w:tc>
          <w:tcPr>
            <w:cnfStyle w:val="000010000000" w:firstRow="0" w:lastRow="0" w:firstColumn="0" w:lastColumn="0" w:oddVBand="1" w:evenVBand="0" w:oddHBand="0" w:evenHBand="0" w:firstRowFirstColumn="0" w:firstRowLastColumn="0" w:lastRowFirstColumn="0" w:lastRowLastColumn="0"/>
            <w:tcW w:w="885" w:type="pct"/>
            <w:vAlign w:val="center"/>
          </w:tcPr>
          <w:p w14:paraId="700013A7" w14:textId="441461A4" w:rsidR="00012E21" w:rsidRPr="0055071C" w:rsidRDefault="00012E21" w:rsidP="00012E21">
            <w:pPr>
              <w:jc w:val="center"/>
              <w:rPr>
                <w:rFonts w:eastAsia="Batang" w:cstheme="minorHAnsi"/>
                <w:b/>
                <w:bCs/>
                <w:color w:val="002060"/>
                <w:sz w:val="20"/>
                <w:szCs w:val="20"/>
              </w:rPr>
            </w:pPr>
            <w:r w:rsidRPr="0055071C">
              <w:rPr>
                <w:rFonts w:cstheme="minorHAnsi"/>
                <w:b/>
                <w:bCs/>
                <w:sz w:val="20"/>
                <w:szCs w:val="20"/>
              </w:rPr>
              <w:t>72,501</w:t>
            </w:r>
          </w:p>
        </w:tc>
        <w:tc>
          <w:tcPr>
            <w:tcW w:w="478" w:type="pct"/>
            <w:vAlign w:val="center"/>
          </w:tcPr>
          <w:p w14:paraId="46EED3AD" w14:textId="6460FDF7" w:rsidR="00012E21" w:rsidRPr="0055071C" w:rsidRDefault="00012E21" w:rsidP="00012E21">
            <w:pPr>
              <w:jc w:val="center"/>
              <w:cnfStyle w:val="000000100000" w:firstRow="0" w:lastRow="0" w:firstColumn="0" w:lastColumn="0" w:oddVBand="0" w:evenVBand="0" w:oddHBand="1" w:evenHBand="0" w:firstRowFirstColumn="0" w:firstRowLastColumn="0" w:lastRowFirstColumn="0" w:lastRowLastColumn="0"/>
              <w:rPr>
                <w:rFonts w:cstheme="minorHAnsi"/>
                <w:b/>
                <w:bCs/>
                <w:sz w:val="20"/>
                <w:szCs w:val="20"/>
              </w:rPr>
            </w:pPr>
            <w:r w:rsidRPr="0055071C">
              <w:rPr>
                <w:rFonts w:cstheme="minorHAnsi"/>
                <w:color w:val="000000"/>
                <w:sz w:val="20"/>
                <w:szCs w:val="20"/>
              </w:rPr>
              <w:t>26.6%</w:t>
            </w:r>
          </w:p>
        </w:tc>
      </w:tr>
      <w:bookmarkEnd w:id="9"/>
    </w:tbl>
    <w:p w14:paraId="14F075CD" w14:textId="77777777" w:rsidR="00012E21" w:rsidRDefault="00012E21" w:rsidP="0088218F">
      <w:pPr>
        <w:rPr>
          <w:rFonts w:cstheme="minorHAnsi"/>
        </w:rPr>
      </w:pPr>
    </w:p>
    <w:p w14:paraId="1170AF22" w14:textId="4C8852AA" w:rsidR="00F95FC4" w:rsidRPr="0055071C" w:rsidRDefault="00F95FC4" w:rsidP="00506B63">
      <w:pPr>
        <w:pStyle w:val="Heading1"/>
        <w:numPr>
          <w:ilvl w:val="0"/>
          <w:numId w:val="2"/>
        </w:numPr>
        <w:rPr>
          <w:rFonts w:asciiTheme="minorHAnsi" w:hAnsiTheme="minorHAnsi" w:cstheme="minorHAnsi"/>
          <w:b/>
          <w:bCs/>
          <w:color w:val="1F3864" w:themeColor="accent1" w:themeShade="80"/>
          <w:sz w:val="26"/>
          <w:szCs w:val="26"/>
        </w:rPr>
      </w:pPr>
      <w:bookmarkStart w:id="14" w:name="_Toc174346406"/>
      <w:r w:rsidRPr="0055071C">
        <w:rPr>
          <w:rFonts w:asciiTheme="minorHAnsi" w:hAnsiTheme="minorHAnsi" w:cstheme="minorHAnsi"/>
          <w:b/>
          <w:bCs/>
          <w:color w:val="1F3864" w:themeColor="accent1" w:themeShade="80"/>
          <w:sz w:val="26"/>
          <w:szCs w:val="26"/>
        </w:rPr>
        <w:t xml:space="preserve">Financial </w:t>
      </w:r>
      <w:r w:rsidR="00F0190C" w:rsidRPr="0055071C">
        <w:rPr>
          <w:rFonts w:asciiTheme="minorHAnsi" w:hAnsiTheme="minorHAnsi" w:cstheme="minorHAnsi"/>
          <w:b/>
          <w:bCs/>
          <w:color w:val="1F3864" w:themeColor="accent1" w:themeShade="80"/>
          <w:sz w:val="26"/>
          <w:szCs w:val="26"/>
        </w:rPr>
        <w:t>management and disbursement status</w:t>
      </w:r>
      <w:r w:rsidRPr="0055071C">
        <w:rPr>
          <w:rFonts w:asciiTheme="minorHAnsi" w:hAnsiTheme="minorHAnsi" w:cstheme="minorHAnsi"/>
          <w:b/>
          <w:bCs/>
          <w:color w:val="1F3864" w:themeColor="accent1" w:themeShade="80"/>
          <w:sz w:val="26"/>
          <w:szCs w:val="26"/>
        </w:rPr>
        <w:t>:</w:t>
      </w:r>
      <w:bookmarkEnd w:id="14"/>
    </w:p>
    <w:p w14:paraId="09B14200" w14:textId="77777777" w:rsidR="00C41C94" w:rsidRDefault="00C41C94" w:rsidP="00C41C94">
      <w:pPr>
        <w:spacing w:after="0"/>
        <w:rPr>
          <w:rFonts w:cstheme="minorHAnsi"/>
          <w:b/>
          <w:bCs/>
          <w:color w:val="FF0000"/>
          <w:sz w:val="20"/>
          <w:szCs w:val="20"/>
        </w:rPr>
      </w:pPr>
    </w:p>
    <w:p w14:paraId="2078EA08" w14:textId="384A042B" w:rsidR="00C41C94" w:rsidRPr="00C41C94" w:rsidRDefault="00C41C94" w:rsidP="00C41C94">
      <w:pPr>
        <w:spacing w:after="0"/>
        <w:rPr>
          <w:rFonts w:cstheme="minorHAnsi"/>
          <w:sz w:val="20"/>
          <w:szCs w:val="20"/>
        </w:rPr>
      </w:pPr>
      <w:r w:rsidRPr="00C41C94">
        <w:rPr>
          <w:rFonts w:cstheme="minorHAnsi"/>
          <w:b/>
          <w:bCs/>
          <w:sz w:val="20"/>
          <w:szCs w:val="20"/>
        </w:rPr>
        <w:t>Table 2</w:t>
      </w:r>
      <w:r w:rsidRPr="00C41C94">
        <w:rPr>
          <w:rFonts w:cstheme="minorHAnsi"/>
          <w:sz w:val="20"/>
          <w:szCs w:val="20"/>
        </w:rPr>
        <w:t>:</w:t>
      </w:r>
      <w:r w:rsidRPr="00C41C94">
        <w:rPr>
          <w:rFonts w:cstheme="minorHAnsi"/>
          <w:b/>
          <w:bCs/>
          <w:sz w:val="20"/>
          <w:szCs w:val="20"/>
        </w:rPr>
        <w:t xml:space="preserve"> </w:t>
      </w:r>
      <w:r w:rsidRPr="00C41C94">
        <w:rPr>
          <w:rFonts w:cstheme="minorHAnsi"/>
          <w:sz w:val="20"/>
          <w:szCs w:val="20"/>
        </w:rPr>
        <w:t xml:space="preserve">Financial Status as </w:t>
      </w:r>
      <w:r w:rsidR="00347A6F">
        <w:rPr>
          <w:rFonts w:cstheme="minorHAnsi"/>
          <w:sz w:val="20"/>
          <w:szCs w:val="20"/>
        </w:rPr>
        <w:t xml:space="preserve">of </w:t>
      </w:r>
      <w:r w:rsidRPr="00C41C94">
        <w:rPr>
          <w:rFonts w:cstheme="minorHAnsi"/>
          <w:sz w:val="20"/>
          <w:szCs w:val="20"/>
        </w:rPr>
        <w:t>30 June 2024</w:t>
      </w:r>
    </w:p>
    <w:tbl>
      <w:tblPr>
        <w:tblW w:w="4917" w:type="pct"/>
        <w:jc w:val="right"/>
        <w:tblLayout w:type="fixed"/>
        <w:tblLook w:val="04A0" w:firstRow="1" w:lastRow="0" w:firstColumn="1" w:lastColumn="0" w:noHBand="0" w:noVBand="1"/>
      </w:tblPr>
      <w:tblGrid>
        <w:gridCol w:w="1431"/>
        <w:gridCol w:w="1528"/>
        <w:gridCol w:w="1800"/>
        <w:gridCol w:w="1617"/>
        <w:gridCol w:w="1530"/>
        <w:gridCol w:w="1279"/>
      </w:tblGrid>
      <w:tr w:rsidR="00C41C94" w:rsidRPr="00AE644C" w14:paraId="416F6ED3" w14:textId="77777777" w:rsidTr="008056A2">
        <w:trPr>
          <w:trHeight w:val="439"/>
          <w:jc w:val="right"/>
        </w:trPr>
        <w:tc>
          <w:tcPr>
            <w:tcW w:w="779" w:type="pct"/>
            <w:tcBorders>
              <w:top w:val="single" w:sz="8" w:space="0" w:color="000000"/>
              <w:left w:val="single" w:sz="8" w:space="0" w:color="000000"/>
              <w:bottom w:val="single" w:sz="8" w:space="0" w:color="4A66AC"/>
              <w:right w:val="single" w:sz="8" w:space="0" w:color="000000"/>
            </w:tcBorders>
            <w:shd w:val="clear" w:color="000000" w:fill="BDD6EE"/>
            <w:vAlign w:val="center"/>
            <w:hideMark/>
          </w:tcPr>
          <w:p w14:paraId="59B6F292" w14:textId="77777777" w:rsidR="00C41C94" w:rsidRPr="00AE644C" w:rsidRDefault="00C41C94" w:rsidP="008056A2">
            <w:pPr>
              <w:spacing w:after="0" w:line="240" w:lineRule="auto"/>
              <w:jc w:val="center"/>
              <w:rPr>
                <w:rFonts w:ascii="Calibri" w:eastAsia="Times New Roman" w:hAnsi="Calibri" w:cs="Calibri"/>
                <w:b/>
                <w:bCs/>
                <w:color w:val="000000"/>
                <w:sz w:val="20"/>
                <w:szCs w:val="20"/>
              </w:rPr>
            </w:pPr>
            <w:r w:rsidRPr="00AE644C">
              <w:rPr>
                <w:rFonts w:ascii="Calibri" w:eastAsia="Times New Roman" w:hAnsi="Calibri" w:cs="Calibri"/>
                <w:b/>
                <w:bCs/>
                <w:color w:val="000000"/>
                <w:sz w:val="20"/>
                <w:szCs w:val="20"/>
              </w:rPr>
              <w:t>ESPECRP</w:t>
            </w:r>
          </w:p>
        </w:tc>
        <w:tc>
          <w:tcPr>
            <w:tcW w:w="832" w:type="pct"/>
            <w:tcBorders>
              <w:top w:val="single" w:sz="8" w:space="0" w:color="000000"/>
              <w:left w:val="nil"/>
              <w:bottom w:val="single" w:sz="8" w:space="0" w:color="4A66AC"/>
              <w:right w:val="single" w:sz="8" w:space="0" w:color="000000"/>
            </w:tcBorders>
            <w:shd w:val="clear" w:color="000000" w:fill="BDD6EE"/>
            <w:vAlign w:val="center"/>
            <w:hideMark/>
          </w:tcPr>
          <w:p w14:paraId="5A84B7AF" w14:textId="77777777" w:rsidR="00C41C94" w:rsidRPr="00AE644C" w:rsidRDefault="00C41C94" w:rsidP="008056A2">
            <w:pPr>
              <w:spacing w:after="0" w:line="240" w:lineRule="auto"/>
              <w:jc w:val="center"/>
              <w:rPr>
                <w:rFonts w:ascii="Calibri" w:eastAsia="Times New Roman" w:hAnsi="Calibri" w:cs="Calibri"/>
                <w:b/>
                <w:bCs/>
                <w:color w:val="000000"/>
                <w:sz w:val="20"/>
                <w:szCs w:val="20"/>
              </w:rPr>
            </w:pPr>
            <w:r w:rsidRPr="00AE644C">
              <w:rPr>
                <w:rFonts w:ascii="Calibri" w:eastAsia="Times New Roman" w:hAnsi="Calibri" w:cs="Calibri"/>
                <w:b/>
                <w:bCs/>
                <w:color w:val="000000"/>
                <w:sz w:val="20"/>
                <w:szCs w:val="20"/>
              </w:rPr>
              <w:t>Total Grant</w:t>
            </w:r>
          </w:p>
        </w:tc>
        <w:tc>
          <w:tcPr>
            <w:tcW w:w="980" w:type="pct"/>
            <w:tcBorders>
              <w:top w:val="single" w:sz="8" w:space="0" w:color="000000"/>
              <w:left w:val="nil"/>
              <w:bottom w:val="single" w:sz="8" w:space="0" w:color="4A66AC"/>
              <w:right w:val="single" w:sz="8" w:space="0" w:color="000000"/>
            </w:tcBorders>
            <w:shd w:val="clear" w:color="000000" w:fill="BDD6EE"/>
            <w:vAlign w:val="center"/>
            <w:hideMark/>
          </w:tcPr>
          <w:p w14:paraId="30879CF3" w14:textId="77777777" w:rsidR="00C41C94" w:rsidRPr="00AE644C" w:rsidRDefault="00C41C94" w:rsidP="008056A2">
            <w:pPr>
              <w:spacing w:after="0" w:line="240" w:lineRule="auto"/>
              <w:jc w:val="center"/>
              <w:rPr>
                <w:rFonts w:ascii="Calibri" w:eastAsia="Times New Roman" w:hAnsi="Calibri" w:cs="Calibri"/>
                <w:b/>
                <w:bCs/>
                <w:color w:val="000000"/>
                <w:sz w:val="20"/>
                <w:szCs w:val="20"/>
              </w:rPr>
            </w:pPr>
            <w:r w:rsidRPr="00AE644C">
              <w:rPr>
                <w:rFonts w:ascii="Calibri" w:eastAsia="Times New Roman" w:hAnsi="Calibri" w:cs="Calibri"/>
                <w:b/>
                <w:bCs/>
                <w:color w:val="000000"/>
                <w:sz w:val="20"/>
                <w:szCs w:val="20"/>
              </w:rPr>
              <w:t>Received From WB</w:t>
            </w:r>
          </w:p>
        </w:tc>
        <w:tc>
          <w:tcPr>
            <w:tcW w:w="880" w:type="pct"/>
            <w:tcBorders>
              <w:top w:val="single" w:sz="8" w:space="0" w:color="000000"/>
              <w:left w:val="nil"/>
              <w:bottom w:val="single" w:sz="8" w:space="0" w:color="4A66AC"/>
              <w:right w:val="single" w:sz="8" w:space="0" w:color="000000"/>
            </w:tcBorders>
            <w:shd w:val="clear" w:color="000000" w:fill="BDD6EE"/>
            <w:vAlign w:val="center"/>
            <w:hideMark/>
          </w:tcPr>
          <w:p w14:paraId="5D9CF117" w14:textId="77777777" w:rsidR="00C41C94" w:rsidRPr="00AE644C" w:rsidRDefault="00C41C94" w:rsidP="008056A2">
            <w:pPr>
              <w:spacing w:after="0" w:line="240" w:lineRule="auto"/>
              <w:jc w:val="center"/>
              <w:rPr>
                <w:rFonts w:ascii="Calibri" w:eastAsia="Times New Roman" w:hAnsi="Calibri" w:cs="Calibri"/>
                <w:b/>
                <w:bCs/>
                <w:color w:val="000000"/>
                <w:sz w:val="20"/>
                <w:szCs w:val="20"/>
              </w:rPr>
            </w:pPr>
            <w:r w:rsidRPr="00AE644C">
              <w:rPr>
                <w:rFonts w:ascii="Calibri" w:eastAsia="Times New Roman" w:hAnsi="Calibri" w:cs="Calibri"/>
                <w:b/>
                <w:bCs/>
                <w:color w:val="000000"/>
                <w:sz w:val="20"/>
                <w:szCs w:val="20"/>
              </w:rPr>
              <w:t>UNDP Advance to IPs</w:t>
            </w:r>
          </w:p>
        </w:tc>
        <w:tc>
          <w:tcPr>
            <w:tcW w:w="833" w:type="pct"/>
            <w:tcBorders>
              <w:top w:val="single" w:sz="8" w:space="0" w:color="000000"/>
              <w:left w:val="nil"/>
              <w:bottom w:val="single" w:sz="8" w:space="0" w:color="4A66AC"/>
              <w:right w:val="single" w:sz="8" w:space="0" w:color="000000"/>
            </w:tcBorders>
            <w:shd w:val="clear" w:color="000000" w:fill="BDD6EE"/>
            <w:vAlign w:val="center"/>
            <w:hideMark/>
          </w:tcPr>
          <w:p w14:paraId="68D9DEE3" w14:textId="77777777" w:rsidR="00C41C94" w:rsidRPr="00AE644C" w:rsidRDefault="00C41C94" w:rsidP="008056A2">
            <w:pPr>
              <w:spacing w:after="0" w:line="240" w:lineRule="auto"/>
              <w:jc w:val="center"/>
              <w:rPr>
                <w:rFonts w:ascii="Calibri" w:eastAsia="Times New Roman" w:hAnsi="Calibri" w:cs="Calibri"/>
                <w:b/>
                <w:bCs/>
                <w:color w:val="000000"/>
                <w:sz w:val="20"/>
                <w:szCs w:val="20"/>
              </w:rPr>
            </w:pPr>
            <w:r w:rsidRPr="00D1641E">
              <w:rPr>
                <w:rFonts w:ascii="Calibri" w:eastAsia="Times New Roman" w:hAnsi="Calibri" w:cs="Calibri"/>
                <w:b/>
                <w:bCs/>
                <w:color w:val="000000"/>
                <w:sz w:val="20"/>
                <w:szCs w:val="20"/>
              </w:rPr>
              <w:t>Reported Expenditures</w:t>
            </w:r>
          </w:p>
        </w:tc>
        <w:tc>
          <w:tcPr>
            <w:tcW w:w="696" w:type="pct"/>
            <w:tcBorders>
              <w:top w:val="single" w:sz="8" w:space="0" w:color="000000"/>
              <w:left w:val="nil"/>
              <w:bottom w:val="single" w:sz="8" w:space="0" w:color="4A66AC"/>
              <w:right w:val="single" w:sz="8" w:space="0" w:color="000000"/>
            </w:tcBorders>
            <w:shd w:val="clear" w:color="000000" w:fill="BDD6EE"/>
            <w:vAlign w:val="center"/>
          </w:tcPr>
          <w:p w14:paraId="09489B03" w14:textId="77777777" w:rsidR="00C41C94" w:rsidRPr="00AE644C" w:rsidRDefault="00C41C94" w:rsidP="008056A2">
            <w:pPr>
              <w:spacing w:after="0" w:line="240" w:lineRule="auto"/>
              <w:jc w:val="center"/>
              <w:rPr>
                <w:rFonts w:ascii="Calibri" w:eastAsia="Times New Roman" w:hAnsi="Calibri" w:cs="Calibri"/>
                <w:b/>
                <w:bCs/>
                <w:color w:val="000000"/>
                <w:sz w:val="20"/>
                <w:szCs w:val="20"/>
              </w:rPr>
            </w:pPr>
            <w:r w:rsidRPr="00D1641E">
              <w:rPr>
                <w:rFonts w:ascii="Calibri" w:eastAsia="Times New Roman" w:hAnsi="Calibri" w:cs="Calibri"/>
                <w:b/>
                <w:bCs/>
                <w:color w:val="000000"/>
                <w:sz w:val="20"/>
                <w:szCs w:val="20"/>
              </w:rPr>
              <w:t>Exp. % grant</w:t>
            </w:r>
          </w:p>
        </w:tc>
      </w:tr>
      <w:tr w:rsidR="00C41C94" w:rsidRPr="00AE644C" w14:paraId="467C85CB" w14:textId="77777777" w:rsidTr="008056A2">
        <w:trPr>
          <w:trHeight w:val="309"/>
          <w:jc w:val="right"/>
        </w:trPr>
        <w:tc>
          <w:tcPr>
            <w:tcW w:w="779" w:type="pct"/>
            <w:tcBorders>
              <w:top w:val="nil"/>
              <w:left w:val="single" w:sz="8" w:space="0" w:color="4A66AC"/>
              <w:bottom w:val="single" w:sz="8" w:space="0" w:color="4A66AC"/>
              <w:right w:val="single" w:sz="8" w:space="0" w:color="4A66AC"/>
            </w:tcBorders>
            <w:shd w:val="clear" w:color="auto" w:fill="auto"/>
            <w:vAlign w:val="center"/>
            <w:hideMark/>
          </w:tcPr>
          <w:p w14:paraId="6AFB58FC" w14:textId="77777777" w:rsidR="00C41C94" w:rsidRDefault="00C41C94" w:rsidP="008056A2">
            <w:pPr>
              <w:spacing w:after="0" w:line="240" w:lineRule="auto"/>
              <w:rPr>
                <w:rFonts w:cstheme="minorHAnsi"/>
              </w:rPr>
            </w:pPr>
            <w:r w:rsidRPr="00AE644C">
              <w:rPr>
                <w:rFonts w:ascii="Calibri" w:eastAsia="Times New Roman" w:hAnsi="Calibri" w:cs="Calibri"/>
                <w:b/>
                <w:bCs/>
                <w:color w:val="000000"/>
                <w:sz w:val="20"/>
                <w:szCs w:val="20"/>
              </w:rPr>
              <w:t>PF (D762-RY)</w:t>
            </w:r>
          </w:p>
          <w:p w14:paraId="4791AE90" w14:textId="77777777" w:rsidR="00C41C94" w:rsidRPr="00AE644C" w:rsidRDefault="00C41C94" w:rsidP="008056A2">
            <w:pPr>
              <w:spacing w:after="0" w:line="240" w:lineRule="auto"/>
              <w:jc w:val="center"/>
              <w:rPr>
                <w:rFonts w:ascii="Calibri" w:eastAsia="Times New Roman" w:hAnsi="Calibri" w:cs="Calibri"/>
                <w:b/>
                <w:bCs/>
                <w:color w:val="000000"/>
                <w:sz w:val="20"/>
                <w:szCs w:val="20"/>
              </w:rPr>
            </w:pPr>
          </w:p>
        </w:tc>
        <w:tc>
          <w:tcPr>
            <w:tcW w:w="832" w:type="pct"/>
            <w:tcBorders>
              <w:top w:val="nil"/>
              <w:left w:val="nil"/>
              <w:bottom w:val="single" w:sz="8" w:space="0" w:color="4A66AC"/>
              <w:right w:val="single" w:sz="8" w:space="0" w:color="4A66AC"/>
            </w:tcBorders>
            <w:shd w:val="clear" w:color="auto" w:fill="auto"/>
            <w:vAlign w:val="center"/>
            <w:hideMark/>
          </w:tcPr>
          <w:p w14:paraId="3AE29D42" w14:textId="77777777" w:rsidR="00C41C94" w:rsidRPr="000935BA" w:rsidRDefault="00C41C94" w:rsidP="00C41C94">
            <w:pPr>
              <w:spacing w:after="0" w:line="240" w:lineRule="auto"/>
              <w:jc w:val="center"/>
              <w:rPr>
                <w:rFonts w:ascii="Calibri" w:eastAsia="Times New Roman" w:hAnsi="Calibri" w:cs="Calibri"/>
                <w:sz w:val="20"/>
                <w:szCs w:val="20"/>
              </w:rPr>
            </w:pPr>
            <w:r w:rsidRPr="000935BA">
              <w:rPr>
                <w:rFonts w:ascii="Calibri" w:eastAsia="Times New Roman" w:hAnsi="Calibri" w:cs="Calibri"/>
                <w:sz w:val="20"/>
                <w:szCs w:val="20"/>
              </w:rPr>
              <w:t>61,400,000.00</w:t>
            </w:r>
          </w:p>
        </w:tc>
        <w:tc>
          <w:tcPr>
            <w:tcW w:w="980" w:type="pct"/>
            <w:tcBorders>
              <w:top w:val="nil"/>
              <w:left w:val="nil"/>
              <w:bottom w:val="single" w:sz="8" w:space="0" w:color="4A66AC"/>
              <w:right w:val="single" w:sz="8" w:space="0" w:color="4A66AC"/>
            </w:tcBorders>
            <w:shd w:val="clear" w:color="auto" w:fill="auto"/>
            <w:vAlign w:val="center"/>
            <w:hideMark/>
          </w:tcPr>
          <w:p w14:paraId="22B7C9BD" w14:textId="77777777" w:rsidR="00C41C94" w:rsidRPr="000935BA" w:rsidRDefault="00C41C94" w:rsidP="00C41C94">
            <w:pPr>
              <w:spacing w:after="0" w:line="240" w:lineRule="auto"/>
              <w:jc w:val="center"/>
              <w:rPr>
                <w:rFonts w:ascii="Calibri" w:eastAsia="Times New Roman" w:hAnsi="Calibri" w:cs="Calibri"/>
                <w:sz w:val="20"/>
                <w:szCs w:val="20"/>
              </w:rPr>
            </w:pPr>
            <w:r w:rsidRPr="000935BA">
              <w:rPr>
                <w:rFonts w:ascii="Calibri" w:eastAsia="Times New Roman" w:hAnsi="Calibri" w:cs="Calibri"/>
                <w:sz w:val="20"/>
                <w:szCs w:val="20"/>
              </w:rPr>
              <w:t>59,547,002.13</w:t>
            </w:r>
          </w:p>
        </w:tc>
        <w:tc>
          <w:tcPr>
            <w:tcW w:w="880" w:type="pct"/>
            <w:tcBorders>
              <w:top w:val="nil"/>
              <w:left w:val="nil"/>
              <w:bottom w:val="single" w:sz="8" w:space="0" w:color="4A66AC"/>
              <w:right w:val="single" w:sz="8" w:space="0" w:color="4A66AC"/>
            </w:tcBorders>
            <w:shd w:val="clear" w:color="auto" w:fill="auto"/>
            <w:vAlign w:val="center"/>
            <w:hideMark/>
          </w:tcPr>
          <w:p w14:paraId="7FC32C8D" w14:textId="77777777" w:rsidR="00C41C94" w:rsidRPr="000935BA" w:rsidRDefault="00C41C94" w:rsidP="00C41C94">
            <w:pPr>
              <w:spacing w:after="0" w:line="240" w:lineRule="auto"/>
              <w:jc w:val="center"/>
              <w:rPr>
                <w:rFonts w:ascii="Calibri" w:eastAsia="Times New Roman" w:hAnsi="Calibri" w:cs="Calibri"/>
                <w:sz w:val="20"/>
                <w:szCs w:val="20"/>
              </w:rPr>
            </w:pPr>
            <w:r w:rsidRPr="000935BA">
              <w:rPr>
                <w:rFonts w:ascii="Calibri" w:eastAsia="Times New Roman" w:hAnsi="Calibri" w:cs="Calibri"/>
                <w:sz w:val="20"/>
                <w:szCs w:val="20"/>
              </w:rPr>
              <w:t>53,961,995.17</w:t>
            </w:r>
          </w:p>
        </w:tc>
        <w:tc>
          <w:tcPr>
            <w:tcW w:w="833" w:type="pct"/>
            <w:tcBorders>
              <w:top w:val="nil"/>
              <w:left w:val="nil"/>
              <w:bottom w:val="single" w:sz="8" w:space="0" w:color="4A66AC"/>
              <w:right w:val="single" w:sz="8" w:space="0" w:color="4A66AC"/>
            </w:tcBorders>
            <w:shd w:val="clear" w:color="auto" w:fill="auto"/>
            <w:vAlign w:val="center"/>
            <w:hideMark/>
          </w:tcPr>
          <w:p w14:paraId="7D9115B4" w14:textId="6B612D0B" w:rsidR="00C41C94" w:rsidRPr="000935BA" w:rsidRDefault="00C41C94" w:rsidP="00C41C94">
            <w:pPr>
              <w:spacing w:after="0" w:line="240" w:lineRule="auto"/>
              <w:jc w:val="center"/>
              <w:rPr>
                <w:rFonts w:ascii="Calibri" w:eastAsia="Times New Roman" w:hAnsi="Calibri" w:cs="Calibri"/>
                <w:sz w:val="20"/>
                <w:szCs w:val="20"/>
              </w:rPr>
            </w:pPr>
            <w:r w:rsidRPr="000935BA">
              <w:rPr>
                <w:rFonts w:ascii="Calibri" w:hAnsi="Calibri" w:cs="Calibri"/>
                <w:sz w:val="20"/>
                <w:szCs w:val="20"/>
              </w:rPr>
              <w:t>58,814,</w:t>
            </w:r>
            <w:r w:rsidR="00EA4DDE">
              <w:rPr>
                <w:rFonts w:ascii="Calibri" w:hAnsi="Calibri" w:cs="Calibri"/>
                <w:sz w:val="20"/>
                <w:szCs w:val="20"/>
              </w:rPr>
              <w:t>542</w:t>
            </w:r>
            <w:r w:rsidRPr="000935BA">
              <w:rPr>
                <w:rFonts w:ascii="Calibri" w:hAnsi="Calibri" w:cs="Calibri"/>
                <w:sz w:val="20"/>
                <w:szCs w:val="20"/>
              </w:rPr>
              <w:t>.7</w:t>
            </w:r>
            <w:r w:rsidR="00EA4DDE">
              <w:rPr>
                <w:rFonts w:ascii="Calibri" w:hAnsi="Calibri" w:cs="Calibri"/>
                <w:sz w:val="20"/>
                <w:szCs w:val="20"/>
              </w:rPr>
              <w:t>6</w:t>
            </w:r>
          </w:p>
        </w:tc>
        <w:tc>
          <w:tcPr>
            <w:tcW w:w="696" w:type="pct"/>
            <w:tcBorders>
              <w:top w:val="single" w:sz="8" w:space="0" w:color="4A66AC"/>
              <w:left w:val="nil"/>
              <w:bottom w:val="single" w:sz="8" w:space="0" w:color="4A66AC"/>
              <w:right w:val="single" w:sz="8" w:space="0" w:color="4A66AC"/>
            </w:tcBorders>
            <w:shd w:val="clear" w:color="auto" w:fill="auto"/>
          </w:tcPr>
          <w:p w14:paraId="41FA9D97" w14:textId="77777777" w:rsidR="00C41C94" w:rsidRPr="00C006FE" w:rsidRDefault="00C41C94" w:rsidP="008056A2">
            <w:pPr>
              <w:spacing w:after="0" w:line="240" w:lineRule="auto"/>
              <w:jc w:val="center"/>
              <w:rPr>
                <w:rFonts w:ascii="Calibri" w:eastAsia="Times New Roman" w:hAnsi="Calibri" w:cs="Calibri"/>
                <w:sz w:val="20"/>
                <w:szCs w:val="20"/>
                <w:highlight w:val="yellow"/>
              </w:rPr>
            </w:pPr>
            <w:r w:rsidRPr="006472C3">
              <w:t>95.8%</w:t>
            </w:r>
          </w:p>
        </w:tc>
      </w:tr>
      <w:tr w:rsidR="00C41C94" w:rsidRPr="00E04797" w14:paraId="1F879299" w14:textId="77777777" w:rsidTr="008056A2">
        <w:trPr>
          <w:trHeight w:val="346"/>
          <w:jc w:val="right"/>
        </w:trPr>
        <w:tc>
          <w:tcPr>
            <w:tcW w:w="779" w:type="pct"/>
            <w:tcBorders>
              <w:top w:val="nil"/>
              <w:left w:val="single" w:sz="8" w:space="0" w:color="4A66AC"/>
              <w:bottom w:val="single" w:sz="8" w:space="0" w:color="4A66AC"/>
              <w:right w:val="single" w:sz="8" w:space="0" w:color="4A66AC"/>
            </w:tcBorders>
            <w:shd w:val="clear" w:color="auto" w:fill="auto"/>
            <w:vAlign w:val="center"/>
            <w:hideMark/>
          </w:tcPr>
          <w:p w14:paraId="322591B7" w14:textId="77777777" w:rsidR="00C41C94" w:rsidRPr="00AE644C" w:rsidRDefault="00C41C94" w:rsidP="008056A2">
            <w:pPr>
              <w:spacing w:after="0" w:line="240" w:lineRule="auto"/>
              <w:rPr>
                <w:rFonts w:ascii="Calibri" w:eastAsia="Times New Roman" w:hAnsi="Calibri" w:cs="Calibri"/>
                <w:b/>
                <w:bCs/>
                <w:color w:val="000000"/>
                <w:sz w:val="20"/>
                <w:szCs w:val="20"/>
              </w:rPr>
            </w:pPr>
            <w:r w:rsidRPr="00AE644C">
              <w:rPr>
                <w:rFonts w:ascii="Calibri" w:eastAsia="Times New Roman" w:hAnsi="Calibri" w:cs="Calibri"/>
                <w:b/>
                <w:bCs/>
                <w:color w:val="000000"/>
                <w:sz w:val="20"/>
                <w:szCs w:val="20"/>
              </w:rPr>
              <w:t>AF (E006-RY)</w:t>
            </w:r>
          </w:p>
        </w:tc>
        <w:tc>
          <w:tcPr>
            <w:tcW w:w="832" w:type="pct"/>
            <w:tcBorders>
              <w:top w:val="nil"/>
              <w:left w:val="nil"/>
              <w:bottom w:val="single" w:sz="8" w:space="0" w:color="4A66AC"/>
              <w:right w:val="single" w:sz="8" w:space="0" w:color="4A66AC"/>
            </w:tcBorders>
            <w:shd w:val="clear" w:color="auto" w:fill="auto"/>
            <w:vAlign w:val="center"/>
            <w:hideMark/>
          </w:tcPr>
          <w:p w14:paraId="6653F291" w14:textId="77777777" w:rsidR="00C41C94" w:rsidRPr="000935BA" w:rsidRDefault="00C41C94" w:rsidP="00C41C94">
            <w:pPr>
              <w:spacing w:after="0" w:line="240" w:lineRule="auto"/>
              <w:jc w:val="center"/>
              <w:rPr>
                <w:rFonts w:ascii="Calibri" w:eastAsia="Times New Roman" w:hAnsi="Calibri" w:cs="Calibri"/>
                <w:sz w:val="20"/>
                <w:szCs w:val="20"/>
              </w:rPr>
            </w:pPr>
            <w:r w:rsidRPr="000935BA">
              <w:rPr>
                <w:rFonts w:ascii="Calibri" w:eastAsia="Times New Roman" w:hAnsi="Calibri" w:cs="Calibri"/>
                <w:sz w:val="20"/>
                <w:szCs w:val="20"/>
              </w:rPr>
              <w:t>108,000,000.00</w:t>
            </w:r>
          </w:p>
        </w:tc>
        <w:tc>
          <w:tcPr>
            <w:tcW w:w="980" w:type="pct"/>
            <w:tcBorders>
              <w:top w:val="nil"/>
              <w:left w:val="nil"/>
              <w:bottom w:val="single" w:sz="8" w:space="0" w:color="4A66AC"/>
              <w:right w:val="single" w:sz="8" w:space="0" w:color="4A66AC"/>
            </w:tcBorders>
            <w:shd w:val="clear" w:color="auto" w:fill="auto"/>
            <w:vAlign w:val="center"/>
            <w:hideMark/>
          </w:tcPr>
          <w:p w14:paraId="3D8DA3C1" w14:textId="77777777" w:rsidR="00C41C94" w:rsidRPr="000935BA" w:rsidRDefault="00C41C94" w:rsidP="00C41C94">
            <w:pPr>
              <w:spacing w:after="0" w:line="240" w:lineRule="auto"/>
              <w:jc w:val="center"/>
              <w:rPr>
                <w:rFonts w:ascii="Calibri" w:eastAsia="Times New Roman" w:hAnsi="Calibri" w:cs="Calibri"/>
                <w:sz w:val="20"/>
                <w:szCs w:val="20"/>
              </w:rPr>
            </w:pPr>
            <w:r w:rsidRPr="000935BA">
              <w:rPr>
                <w:rFonts w:ascii="Calibri" w:eastAsia="Times New Roman" w:hAnsi="Calibri" w:cs="Calibri"/>
                <w:sz w:val="20"/>
                <w:szCs w:val="20"/>
              </w:rPr>
              <w:t>51,486,205.12</w:t>
            </w:r>
          </w:p>
        </w:tc>
        <w:tc>
          <w:tcPr>
            <w:tcW w:w="880" w:type="pct"/>
            <w:tcBorders>
              <w:top w:val="nil"/>
              <w:left w:val="nil"/>
              <w:bottom w:val="single" w:sz="8" w:space="0" w:color="4A66AC"/>
              <w:right w:val="single" w:sz="8" w:space="0" w:color="4A66AC"/>
            </w:tcBorders>
            <w:shd w:val="clear" w:color="auto" w:fill="auto"/>
            <w:vAlign w:val="center"/>
            <w:hideMark/>
          </w:tcPr>
          <w:p w14:paraId="7DCFFF59" w14:textId="77777777" w:rsidR="00C41C94" w:rsidRPr="000935BA" w:rsidRDefault="00C41C94" w:rsidP="00C41C94">
            <w:pPr>
              <w:spacing w:after="0" w:line="240" w:lineRule="auto"/>
              <w:jc w:val="center"/>
              <w:rPr>
                <w:rFonts w:ascii="Calibri" w:eastAsia="Times New Roman" w:hAnsi="Calibri" w:cs="Calibri"/>
                <w:sz w:val="20"/>
                <w:szCs w:val="20"/>
              </w:rPr>
            </w:pPr>
            <w:r w:rsidRPr="000935BA">
              <w:rPr>
                <w:rFonts w:ascii="Calibri" w:eastAsia="Times New Roman" w:hAnsi="Calibri" w:cs="Calibri"/>
                <w:sz w:val="20"/>
                <w:szCs w:val="20"/>
              </w:rPr>
              <w:t>41,372,951.10</w:t>
            </w:r>
          </w:p>
        </w:tc>
        <w:tc>
          <w:tcPr>
            <w:tcW w:w="833" w:type="pct"/>
            <w:tcBorders>
              <w:top w:val="nil"/>
              <w:left w:val="nil"/>
              <w:bottom w:val="single" w:sz="8" w:space="0" w:color="4A66AC"/>
              <w:right w:val="single" w:sz="8" w:space="0" w:color="4A66AC"/>
            </w:tcBorders>
            <w:shd w:val="clear" w:color="auto" w:fill="auto"/>
            <w:vAlign w:val="center"/>
            <w:hideMark/>
          </w:tcPr>
          <w:p w14:paraId="2F83EA2D" w14:textId="77777777" w:rsidR="00C41C94" w:rsidRPr="000935BA" w:rsidRDefault="00C41C94" w:rsidP="00C41C94">
            <w:pPr>
              <w:spacing w:after="0" w:line="240" w:lineRule="auto"/>
              <w:jc w:val="center"/>
              <w:rPr>
                <w:rFonts w:ascii="Calibri" w:eastAsia="Times New Roman" w:hAnsi="Calibri" w:cs="Calibri"/>
                <w:sz w:val="20"/>
                <w:szCs w:val="20"/>
              </w:rPr>
            </w:pPr>
            <w:r w:rsidRPr="000935BA">
              <w:rPr>
                <w:rFonts w:ascii="Calibri" w:eastAsia="Times New Roman" w:hAnsi="Calibri" w:cs="Calibri"/>
                <w:sz w:val="20"/>
                <w:szCs w:val="20"/>
              </w:rPr>
              <w:t>42,553,528.82</w:t>
            </w:r>
          </w:p>
        </w:tc>
        <w:tc>
          <w:tcPr>
            <w:tcW w:w="696" w:type="pct"/>
            <w:tcBorders>
              <w:top w:val="single" w:sz="8" w:space="0" w:color="4A66AC"/>
              <w:left w:val="nil"/>
              <w:bottom w:val="single" w:sz="8" w:space="0" w:color="4A66AC"/>
              <w:right w:val="single" w:sz="8" w:space="0" w:color="4A66AC"/>
            </w:tcBorders>
            <w:shd w:val="clear" w:color="auto" w:fill="auto"/>
            <w:vAlign w:val="center"/>
          </w:tcPr>
          <w:p w14:paraId="72BB891A" w14:textId="77777777" w:rsidR="00C41C94" w:rsidRPr="000935BA" w:rsidRDefault="00C41C94" w:rsidP="008056A2">
            <w:pPr>
              <w:spacing w:after="0" w:line="240" w:lineRule="auto"/>
              <w:jc w:val="center"/>
            </w:pPr>
            <w:r w:rsidRPr="006472C3">
              <w:t>39.4%</w:t>
            </w:r>
          </w:p>
        </w:tc>
      </w:tr>
      <w:tr w:rsidR="00C41C94" w:rsidRPr="00E04797" w14:paraId="0E3C1305" w14:textId="77777777" w:rsidTr="008056A2">
        <w:trPr>
          <w:trHeight w:val="181"/>
          <w:jc w:val="right"/>
        </w:trPr>
        <w:tc>
          <w:tcPr>
            <w:tcW w:w="779" w:type="pct"/>
            <w:tcBorders>
              <w:top w:val="nil"/>
              <w:left w:val="single" w:sz="8" w:space="0" w:color="4A66AC"/>
              <w:bottom w:val="single" w:sz="8" w:space="0" w:color="4A66AC"/>
              <w:right w:val="single" w:sz="8" w:space="0" w:color="4A66AC"/>
            </w:tcBorders>
            <w:shd w:val="clear" w:color="auto" w:fill="auto"/>
            <w:vAlign w:val="center"/>
          </w:tcPr>
          <w:p w14:paraId="2F0FBDA4" w14:textId="77777777" w:rsidR="00C41C94" w:rsidRPr="00AE644C" w:rsidRDefault="00C41C94" w:rsidP="008056A2">
            <w:pPr>
              <w:spacing w:after="0" w:line="240" w:lineRule="auto"/>
              <w:rPr>
                <w:rFonts w:ascii="Calibri" w:eastAsia="Times New Roman" w:hAnsi="Calibri" w:cs="Calibri"/>
                <w:b/>
                <w:bCs/>
                <w:color w:val="000000"/>
                <w:sz w:val="20"/>
                <w:szCs w:val="20"/>
              </w:rPr>
            </w:pPr>
            <w:r>
              <w:rPr>
                <w:rFonts w:ascii="Calibri" w:eastAsia="Times New Roman" w:hAnsi="Calibri" w:cs="Calibri"/>
                <w:b/>
                <w:bCs/>
                <w:color w:val="000000"/>
                <w:sz w:val="20"/>
                <w:szCs w:val="20"/>
              </w:rPr>
              <w:t>AF2 (E164-RY)</w:t>
            </w:r>
          </w:p>
        </w:tc>
        <w:tc>
          <w:tcPr>
            <w:tcW w:w="832" w:type="pct"/>
            <w:tcBorders>
              <w:top w:val="nil"/>
              <w:left w:val="nil"/>
              <w:bottom w:val="single" w:sz="8" w:space="0" w:color="4A66AC"/>
              <w:right w:val="single" w:sz="8" w:space="0" w:color="4A66AC"/>
            </w:tcBorders>
            <w:shd w:val="clear" w:color="auto" w:fill="auto"/>
            <w:vAlign w:val="center"/>
          </w:tcPr>
          <w:p w14:paraId="09EB100D" w14:textId="77777777" w:rsidR="00C41C94" w:rsidRPr="000935BA" w:rsidRDefault="00C41C94" w:rsidP="00C41C94">
            <w:pPr>
              <w:spacing w:after="0" w:line="240" w:lineRule="auto"/>
              <w:jc w:val="center"/>
              <w:rPr>
                <w:rFonts w:ascii="Calibri" w:eastAsia="Times New Roman" w:hAnsi="Calibri" w:cs="Calibri"/>
                <w:sz w:val="20"/>
                <w:szCs w:val="20"/>
              </w:rPr>
            </w:pPr>
            <w:r w:rsidRPr="000935BA">
              <w:rPr>
                <w:rFonts w:ascii="Calibri" w:eastAsia="Times New Roman" w:hAnsi="Calibri" w:cs="Calibri"/>
                <w:sz w:val="20"/>
                <w:szCs w:val="20"/>
              </w:rPr>
              <w:t>63,500,000.00</w:t>
            </w:r>
          </w:p>
        </w:tc>
        <w:tc>
          <w:tcPr>
            <w:tcW w:w="980" w:type="pct"/>
            <w:tcBorders>
              <w:top w:val="nil"/>
              <w:left w:val="nil"/>
              <w:bottom w:val="single" w:sz="8" w:space="0" w:color="4A66AC"/>
              <w:right w:val="single" w:sz="8" w:space="0" w:color="4A66AC"/>
            </w:tcBorders>
            <w:shd w:val="clear" w:color="auto" w:fill="auto"/>
            <w:vAlign w:val="center"/>
          </w:tcPr>
          <w:p w14:paraId="19D3838A" w14:textId="77777777" w:rsidR="00C41C94" w:rsidRPr="000935BA" w:rsidRDefault="00C41C94" w:rsidP="00C41C94">
            <w:pPr>
              <w:spacing w:after="0" w:line="240" w:lineRule="auto"/>
              <w:jc w:val="center"/>
              <w:rPr>
                <w:rFonts w:ascii="Calibri" w:eastAsia="Times New Roman" w:hAnsi="Calibri" w:cs="Calibri"/>
                <w:sz w:val="20"/>
                <w:szCs w:val="20"/>
              </w:rPr>
            </w:pPr>
            <w:r w:rsidRPr="000935BA">
              <w:rPr>
                <w:rFonts w:ascii="Calibri" w:eastAsia="Times New Roman" w:hAnsi="Calibri" w:cs="Calibri"/>
                <w:sz w:val="20"/>
                <w:szCs w:val="20"/>
              </w:rPr>
              <w:t>7,793,080.00</w:t>
            </w:r>
          </w:p>
        </w:tc>
        <w:tc>
          <w:tcPr>
            <w:tcW w:w="880" w:type="pct"/>
            <w:tcBorders>
              <w:top w:val="nil"/>
              <w:left w:val="nil"/>
              <w:bottom w:val="single" w:sz="8" w:space="0" w:color="4A66AC"/>
              <w:right w:val="single" w:sz="8" w:space="0" w:color="4A66AC"/>
            </w:tcBorders>
            <w:shd w:val="clear" w:color="auto" w:fill="auto"/>
            <w:vAlign w:val="center"/>
          </w:tcPr>
          <w:p w14:paraId="6269FD2D" w14:textId="77777777" w:rsidR="00C41C94" w:rsidRPr="000935BA" w:rsidRDefault="00C41C94" w:rsidP="00C41C94">
            <w:pPr>
              <w:spacing w:after="0" w:line="240" w:lineRule="auto"/>
              <w:jc w:val="center"/>
              <w:rPr>
                <w:rFonts w:ascii="Calibri" w:eastAsia="Times New Roman" w:hAnsi="Calibri" w:cs="Calibri"/>
                <w:sz w:val="20"/>
                <w:szCs w:val="20"/>
              </w:rPr>
            </w:pPr>
            <w:r w:rsidRPr="000935BA">
              <w:rPr>
                <w:rFonts w:ascii="Calibri" w:eastAsia="Times New Roman" w:hAnsi="Calibri" w:cs="Calibri"/>
                <w:sz w:val="20"/>
                <w:szCs w:val="20"/>
              </w:rPr>
              <w:t>3,098,615.65</w:t>
            </w:r>
          </w:p>
        </w:tc>
        <w:tc>
          <w:tcPr>
            <w:tcW w:w="833" w:type="pct"/>
            <w:tcBorders>
              <w:top w:val="nil"/>
              <w:left w:val="nil"/>
              <w:bottom w:val="single" w:sz="8" w:space="0" w:color="4A66AC"/>
              <w:right w:val="single" w:sz="8" w:space="0" w:color="4A66AC"/>
            </w:tcBorders>
            <w:shd w:val="clear" w:color="auto" w:fill="auto"/>
            <w:vAlign w:val="center"/>
          </w:tcPr>
          <w:p w14:paraId="1722A275" w14:textId="77777777" w:rsidR="00C41C94" w:rsidRPr="000935BA" w:rsidRDefault="00C41C94" w:rsidP="00C41C94">
            <w:pPr>
              <w:spacing w:after="0" w:line="240" w:lineRule="auto"/>
              <w:jc w:val="center"/>
              <w:rPr>
                <w:rFonts w:ascii="Calibri" w:eastAsia="Times New Roman" w:hAnsi="Calibri" w:cs="Calibri"/>
                <w:sz w:val="20"/>
                <w:szCs w:val="20"/>
              </w:rPr>
            </w:pPr>
            <w:r w:rsidRPr="000935BA">
              <w:rPr>
                <w:rFonts w:ascii="Calibri" w:eastAsia="Times New Roman" w:hAnsi="Calibri" w:cs="Calibri"/>
                <w:sz w:val="20"/>
                <w:szCs w:val="20"/>
              </w:rPr>
              <w:t>2,658,819.74</w:t>
            </w:r>
          </w:p>
        </w:tc>
        <w:tc>
          <w:tcPr>
            <w:tcW w:w="696" w:type="pct"/>
            <w:tcBorders>
              <w:top w:val="single" w:sz="8" w:space="0" w:color="4A66AC"/>
              <w:left w:val="nil"/>
              <w:bottom w:val="single" w:sz="8" w:space="0" w:color="4A66AC"/>
              <w:right w:val="single" w:sz="8" w:space="0" w:color="4A66AC"/>
            </w:tcBorders>
            <w:shd w:val="clear" w:color="auto" w:fill="auto"/>
            <w:vAlign w:val="center"/>
          </w:tcPr>
          <w:p w14:paraId="26BF26B1" w14:textId="77777777" w:rsidR="00C41C94" w:rsidRPr="000935BA" w:rsidRDefault="00C41C94" w:rsidP="008056A2">
            <w:pPr>
              <w:spacing w:after="0" w:line="240" w:lineRule="auto"/>
              <w:jc w:val="center"/>
            </w:pPr>
            <w:r w:rsidRPr="006472C3">
              <w:t>4.2%</w:t>
            </w:r>
          </w:p>
        </w:tc>
      </w:tr>
      <w:tr w:rsidR="00C41C94" w:rsidRPr="00E04797" w14:paraId="48F28C32" w14:textId="77777777" w:rsidTr="008056A2">
        <w:trPr>
          <w:trHeight w:val="295"/>
          <w:jc w:val="right"/>
        </w:trPr>
        <w:tc>
          <w:tcPr>
            <w:tcW w:w="779" w:type="pct"/>
            <w:tcBorders>
              <w:top w:val="nil"/>
              <w:left w:val="single" w:sz="8" w:space="0" w:color="4A66AC"/>
              <w:bottom w:val="single" w:sz="8" w:space="0" w:color="4A66AC"/>
              <w:right w:val="single" w:sz="8" w:space="0" w:color="4A66AC"/>
            </w:tcBorders>
            <w:shd w:val="clear" w:color="auto" w:fill="auto"/>
            <w:vAlign w:val="center"/>
            <w:hideMark/>
          </w:tcPr>
          <w:p w14:paraId="31B25B91" w14:textId="77777777" w:rsidR="00C41C94" w:rsidRPr="00AE644C" w:rsidRDefault="00C41C94" w:rsidP="008056A2">
            <w:pPr>
              <w:spacing w:after="0" w:line="240" w:lineRule="auto"/>
              <w:jc w:val="center"/>
              <w:rPr>
                <w:rFonts w:ascii="Calibri" w:eastAsia="Times New Roman" w:hAnsi="Calibri" w:cs="Calibri"/>
                <w:b/>
                <w:bCs/>
                <w:color w:val="000000"/>
                <w:sz w:val="20"/>
                <w:szCs w:val="20"/>
              </w:rPr>
            </w:pPr>
            <w:r w:rsidRPr="00AE644C">
              <w:rPr>
                <w:rFonts w:ascii="Calibri" w:eastAsia="Times New Roman" w:hAnsi="Calibri" w:cs="Calibri"/>
                <w:b/>
                <w:bCs/>
                <w:color w:val="000000"/>
                <w:sz w:val="20"/>
                <w:szCs w:val="20"/>
              </w:rPr>
              <w:t>TOTAL</w:t>
            </w:r>
          </w:p>
        </w:tc>
        <w:tc>
          <w:tcPr>
            <w:tcW w:w="832" w:type="pct"/>
            <w:tcBorders>
              <w:top w:val="nil"/>
              <w:left w:val="nil"/>
              <w:bottom w:val="single" w:sz="8" w:space="0" w:color="4A66AC"/>
              <w:right w:val="single" w:sz="8" w:space="0" w:color="4A66AC"/>
            </w:tcBorders>
            <w:shd w:val="clear" w:color="auto" w:fill="auto"/>
            <w:vAlign w:val="center"/>
            <w:hideMark/>
          </w:tcPr>
          <w:p w14:paraId="226F9EB9" w14:textId="77777777" w:rsidR="00C41C94" w:rsidRPr="000935BA" w:rsidRDefault="00C41C94" w:rsidP="00C41C94">
            <w:pPr>
              <w:spacing w:after="0" w:line="240" w:lineRule="auto"/>
              <w:jc w:val="center"/>
              <w:rPr>
                <w:rFonts w:ascii="Calibri" w:eastAsia="Times New Roman" w:hAnsi="Calibri" w:cs="Calibri"/>
                <w:b/>
                <w:bCs/>
                <w:sz w:val="20"/>
                <w:szCs w:val="20"/>
              </w:rPr>
            </w:pPr>
            <w:r w:rsidRPr="000935BA">
              <w:rPr>
                <w:rFonts w:ascii="Calibri" w:hAnsi="Calibri" w:cs="Calibri"/>
                <w:b/>
                <w:bCs/>
                <w:i/>
                <w:iCs/>
                <w:color w:val="000000"/>
                <w:sz w:val="20"/>
                <w:szCs w:val="20"/>
              </w:rPr>
              <w:t>232,900,000.00</w:t>
            </w:r>
          </w:p>
        </w:tc>
        <w:tc>
          <w:tcPr>
            <w:tcW w:w="980" w:type="pct"/>
            <w:tcBorders>
              <w:top w:val="nil"/>
              <w:left w:val="nil"/>
              <w:bottom w:val="single" w:sz="8" w:space="0" w:color="4A66AC"/>
              <w:right w:val="single" w:sz="8" w:space="0" w:color="4A66AC"/>
            </w:tcBorders>
            <w:shd w:val="clear" w:color="auto" w:fill="auto"/>
            <w:vAlign w:val="center"/>
            <w:hideMark/>
          </w:tcPr>
          <w:p w14:paraId="2F28D8E7" w14:textId="77777777" w:rsidR="00C41C94" w:rsidRPr="000935BA" w:rsidRDefault="00C41C94" w:rsidP="00C41C94">
            <w:pPr>
              <w:spacing w:after="0" w:line="240" w:lineRule="auto"/>
              <w:jc w:val="center"/>
              <w:rPr>
                <w:rFonts w:ascii="Calibri" w:eastAsia="Times New Roman" w:hAnsi="Calibri" w:cs="Calibri"/>
                <w:b/>
                <w:bCs/>
                <w:sz w:val="20"/>
                <w:szCs w:val="20"/>
              </w:rPr>
            </w:pPr>
            <w:r w:rsidRPr="000935BA">
              <w:rPr>
                <w:rFonts w:ascii="Calibri" w:hAnsi="Calibri" w:cs="Calibri"/>
                <w:b/>
                <w:bCs/>
                <w:i/>
                <w:iCs/>
                <w:color w:val="000000"/>
                <w:sz w:val="20"/>
                <w:szCs w:val="20"/>
              </w:rPr>
              <w:t>118,826,287.25</w:t>
            </w:r>
          </w:p>
        </w:tc>
        <w:tc>
          <w:tcPr>
            <w:tcW w:w="880" w:type="pct"/>
            <w:tcBorders>
              <w:top w:val="nil"/>
              <w:left w:val="nil"/>
              <w:bottom w:val="single" w:sz="8" w:space="0" w:color="4A66AC"/>
              <w:right w:val="single" w:sz="8" w:space="0" w:color="4A66AC"/>
            </w:tcBorders>
            <w:shd w:val="clear" w:color="auto" w:fill="auto"/>
            <w:vAlign w:val="center"/>
            <w:hideMark/>
          </w:tcPr>
          <w:p w14:paraId="4D15EA83" w14:textId="3C57B4C1" w:rsidR="00C41C94" w:rsidRPr="000935BA" w:rsidRDefault="00C41C94" w:rsidP="00C41C94">
            <w:pPr>
              <w:spacing w:after="0" w:line="240" w:lineRule="auto"/>
              <w:jc w:val="center"/>
              <w:rPr>
                <w:rFonts w:ascii="Calibri" w:hAnsi="Calibri" w:cs="Calibri"/>
                <w:b/>
                <w:bCs/>
                <w:i/>
                <w:iCs/>
                <w:color w:val="000000"/>
                <w:sz w:val="20"/>
                <w:szCs w:val="20"/>
              </w:rPr>
            </w:pPr>
            <w:r w:rsidRPr="000935BA">
              <w:rPr>
                <w:rFonts w:ascii="Calibri" w:hAnsi="Calibri" w:cs="Calibri"/>
                <w:b/>
                <w:bCs/>
                <w:i/>
                <w:iCs/>
                <w:color w:val="000000"/>
                <w:sz w:val="20"/>
                <w:szCs w:val="20"/>
              </w:rPr>
              <w:t>98,433,561.92</w:t>
            </w:r>
          </w:p>
        </w:tc>
        <w:tc>
          <w:tcPr>
            <w:tcW w:w="833" w:type="pct"/>
            <w:tcBorders>
              <w:top w:val="nil"/>
              <w:left w:val="nil"/>
              <w:bottom w:val="single" w:sz="8" w:space="0" w:color="4A66AC"/>
              <w:right w:val="single" w:sz="8" w:space="0" w:color="4A66AC"/>
            </w:tcBorders>
            <w:shd w:val="clear" w:color="auto" w:fill="auto"/>
            <w:vAlign w:val="center"/>
            <w:hideMark/>
          </w:tcPr>
          <w:p w14:paraId="5CD28033" w14:textId="3BDE9D4C" w:rsidR="00C41C94" w:rsidRPr="000935BA" w:rsidRDefault="00C41C94" w:rsidP="00C41C94">
            <w:pPr>
              <w:spacing w:after="0" w:line="240" w:lineRule="auto"/>
              <w:jc w:val="center"/>
              <w:rPr>
                <w:rFonts w:ascii="Calibri" w:hAnsi="Calibri" w:cs="Calibri"/>
                <w:b/>
                <w:bCs/>
                <w:i/>
                <w:iCs/>
                <w:color w:val="000000"/>
                <w:sz w:val="20"/>
                <w:szCs w:val="20"/>
              </w:rPr>
            </w:pPr>
            <w:r w:rsidRPr="000935BA">
              <w:rPr>
                <w:rFonts w:ascii="Calibri" w:hAnsi="Calibri" w:cs="Calibri"/>
                <w:b/>
                <w:bCs/>
                <w:i/>
                <w:iCs/>
                <w:color w:val="000000"/>
                <w:sz w:val="20"/>
                <w:szCs w:val="20"/>
              </w:rPr>
              <w:t>104,02</w:t>
            </w:r>
            <w:r w:rsidR="00EA4DDE">
              <w:rPr>
                <w:rFonts w:ascii="Calibri" w:hAnsi="Calibri" w:cs="Calibri"/>
                <w:b/>
                <w:bCs/>
                <w:i/>
                <w:iCs/>
                <w:color w:val="000000"/>
                <w:sz w:val="20"/>
                <w:szCs w:val="20"/>
              </w:rPr>
              <w:t>6</w:t>
            </w:r>
            <w:r w:rsidRPr="000935BA">
              <w:rPr>
                <w:rFonts w:ascii="Calibri" w:hAnsi="Calibri" w:cs="Calibri"/>
                <w:b/>
                <w:bCs/>
                <w:i/>
                <w:iCs/>
                <w:color w:val="000000"/>
                <w:sz w:val="20"/>
                <w:szCs w:val="20"/>
              </w:rPr>
              <w:t>,</w:t>
            </w:r>
            <w:r w:rsidR="00EA4DDE">
              <w:rPr>
                <w:rFonts w:ascii="Calibri" w:hAnsi="Calibri" w:cs="Calibri"/>
                <w:b/>
                <w:bCs/>
                <w:i/>
                <w:iCs/>
                <w:color w:val="000000"/>
                <w:sz w:val="20"/>
                <w:szCs w:val="20"/>
              </w:rPr>
              <w:t>891</w:t>
            </w:r>
            <w:r w:rsidRPr="000935BA">
              <w:rPr>
                <w:rFonts w:ascii="Calibri" w:hAnsi="Calibri" w:cs="Calibri"/>
                <w:b/>
                <w:bCs/>
                <w:i/>
                <w:iCs/>
                <w:color w:val="000000"/>
                <w:sz w:val="20"/>
                <w:szCs w:val="20"/>
              </w:rPr>
              <w:t>.</w:t>
            </w:r>
            <w:r w:rsidR="00EA4DDE">
              <w:rPr>
                <w:rFonts w:ascii="Calibri" w:hAnsi="Calibri" w:cs="Calibri"/>
                <w:b/>
                <w:bCs/>
                <w:i/>
                <w:iCs/>
                <w:color w:val="000000"/>
                <w:sz w:val="20"/>
                <w:szCs w:val="20"/>
              </w:rPr>
              <w:t>32</w:t>
            </w:r>
          </w:p>
        </w:tc>
        <w:tc>
          <w:tcPr>
            <w:tcW w:w="696" w:type="pct"/>
            <w:tcBorders>
              <w:top w:val="single" w:sz="8" w:space="0" w:color="4A66AC"/>
              <w:left w:val="nil"/>
              <w:bottom w:val="single" w:sz="8" w:space="0" w:color="4A66AC"/>
              <w:right w:val="single" w:sz="8" w:space="0" w:color="4A66AC"/>
            </w:tcBorders>
            <w:shd w:val="clear" w:color="auto" w:fill="auto"/>
            <w:vAlign w:val="center"/>
          </w:tcPr>
          <w:p w14:paraId="128D11DA" w14:textId="77777777" w:rsidR="00C41C94" w:rsidRPr="000935BA" w:rsidRDefault="00C41C94" w:rsidP="008056A2">
            <w:pPr>
              <w:spacing w:after="0" w:line="240" w:lineRule="auto"/>
              <w:jc w:val="center"/>
            </w:pPr>
            <w:r w:rsidRPr="006472C3">
              <w:t>44.7%</w:t>
            </w:r>
          </w:p>
        </w:tc>
      </w:tr>
    </w:tbl>
    <w:p w14:paraId="6DD2ABA5" w14:textId="6FF9CEF7" w:rsidR="00C41C94" w:rsidRDefault="00C41C94" w:rsidP="005B5EEA">
      <w:pPr>
        <w:spacing w:before="240"/>
        <w:rPr>
          <w:rFonts w:cstheme="minorHAnsi"/>
        </w:rPr>
      </w:pPr>
      <w:r w:rsidRPr="00DD2FDD">
        <w:rPr>
          <w:rFonts w:cstheme="minorHAnsi"/>
          <w:b/>
          <w:bCs/>
        </w:rPr>
        <w:t xml:space="preserve">Under the </w:t>
      </w:r>
      <w:r>
        <w:rPr>
          <w:rFonts w:cstheme="minorHAnsi"/>
          <w:b/>
          <w:bCs/>
        </w:rPr>
        <w:t>original financing (PF)</w:t>
      </w:r>
      <w:r w:rsidRPr="00DD2FDD">
        <w:rPr>
          <w:rFonts w:cstheme="minorHAnsi"/>
        </w:rPr>
        <w:t xml:space="preserve">, </w:t>
      </w:r>
      <w:r w:rsidRPr="00AC18D0">
        <w:rPr>
          <w:rFonts w:cstheme="minorHAnsi"/>
        </w:rPr>
        <w:t>UNDP received US$</w:t>
      </w:r>
      <w:r>
        <w:rPr>
          <w:rFonts w:cstheme="minorHAnsi"/>
        </w:rPr>
        <w:t xml:space="preserve"> </w:t>
      </w:r>
      <w:r w:rsidRPr="00AC18D0">
        <w:rPr>
          <w:rFonts w:cstheme="minorHAnsi"/>
        </w:rPr>
        <w:t>59.55 million out of the US$ 61.4 million</w:t>
      </w:r>
      <w:r>
        <w:rPr>
          <w:rStyle w:val="FootnoteReference"/>
          <w:rFonts w:cstheme="minorHAnsi"/>
        </w:rPr>
        <w:footnoteReference w:id="4"/>
      </w:r>
      <w:r w:rsidRPr="00AC18D0">
        <w:rPr>
          <w:rFonts w:cstheme="minorHAnsi"/>
        </w:rPr>
        <w:t>, and the remaining balance to</w:t>
      </w:r>
      <w:r>
        <w:rPr>
          <w:rFonts w:cstheme="minorHAnsi"/>
        </w:rPr>
        <w:t xml:space="preserve"> be</w:t>
      </w:r>
      <w:r w:rsidRPr="00AC18D0">
        <w:rPr>
          <w:rFonts w:cstheme="minorHAnsi"/>
        </w:rPr>
        <w:t xml:space="preserve"> request</w:t>
      </w:r>
      <w:r>
        <w:rPr>
          <w:rFonts w:cstheme="minorHAnsi"/>
        </w:rPr>
        <w:t>ed</w:t>
      </w:r>
      <w:r w:rsidRPr="00AC18D0">
        <w:rPr>
          <w:rFonts w:cstheme="minorHAnsi"/>
        </w:rPr>
        <w:t xml:space="preserve"> from </w:t>
      </w:r>
      <w:r w:rsidR="001A304F">
        <w:rPr>
          <w:rFonts w:cstheme="minorHAnsi"/>
        </w:rPr>
        <w:t xml:space="preserve">the </w:t>
      </w:r>
      <w:r w:rsidRPr="00AC18D0">
        <w:rPr>
          <w:rFonts w:cstheme="minorHAnsi"/>
        </w:rPr>
        <w:t>WB is</w:t>
      </w:r>
      <w:r>
        <w:rPr>
          <w:rFonts w:cstheme="minorHAnsi"/>
        </w:rPr>
        <w:t xml:space="preserve"> </w:t>
      </w:r>
      <w:r w:rsidRPr="00AC18D0">
        <w:rPr>
          <w:rFonts w:cstheme="minorHAnsi"/>
        </w:rPr>
        <w:t>US$ 0.39 million</w:t>
      </w:r>
      <w:r w:rsidRPr="00AC18D0">
        <w:rPr>
          <w:rStyle w:val="FootnoteReference"/>
          <w:rFonts w:cstheme="minorHAnsi"/>
        </w:rPr>
        <w:footnoteReference w:id="5"/>
      </w:r>
      <w:r w:rsidRPr="00AC18D0">
        <w:rPr>
          <w:rFonts w:cstheme="minorHAnsi"/>
        </w:rPr>
        <w:t>. The actual expenditure reported by UNDP and IPs amounted to US$</w:t>
      </w:r>
      <w:r>
        <w:rPr>
          <w:rFonts w:cstheme="minorHAnsi"/>
        </w:rPr>
        <w:t xml:space="preserve"> </w:t>
      </w:r>
      <w:r w:rsidRPr="00AC18D0">
        <w:rPr>
          <w:rFonts w:cstheme="minorHAnsi"/>
        </w:rPr>
        <w:t>5</w:t>
      </w:r>
      <w:r>
        <w:rPr>
          <w:rFonts w:cstheme="minorHAnsi"/>
        </w:rPr>
        <w:t>8</w:t>
      </w:r>
      <w:r w:rsidRPr="00AC18D0">
        <w:rPr>
          <w:rFonts w:cstheme="minorHAnsi"/>
        </w:rPr>
        <w:t>.</w:t>
      </w:r>
      <w:r>
        <w:rPr>
          <w:rFonts w:cstheme="minorHAnsi"/>
        </w:rPr>
        <w:t>81</w:t>
      </w:r>
      <w:r w:rsidRPr="00AC18D0">
        <w:rPr>
          <w:rFonts w:cstheme="minorHAnsi"/>
        </w:rPr>
        <w:t xml:space="preserve"> million at the end of </w:t>
      </w:r>
      <w:r>
        <w:rPr>
          <w:rFonts w:cstheme="minorHAnsi"/>
        </w:rPr>
        <w:t>June</w:t>
      </w:r>
      <w:r w:rsidRPr="00AC18D0">
        <w:rPr>
          <w:rFonts w:cstheme="minorHAnsi"/>
        </w:rPr>
        <w:t xml:space="preserve"> 202</w:t>
      </w:r>
      <w:r>
        <w:rPr>
          <w:rFonts w:cstheme="minorHAnsi"/>
        </w:rPr>
        <w:t>4</w:t>
      </w:r>
      <w:r w:rsidRPr="00AC18D0">
        <w:rPr>
          <w:rFonts w:cstheme="minorHAnsi"/>
        </w:rPr>
        <w:t xml:space="preserve">, representing </w:t>
      </w:r>
      <w:r>
        <w:rPr>
          <w:rFonts w:cstheme="minorHAnsi"/>
        </w:rPr>
        <w:t>95</w:t>
      </w:r>
      <w:r w:rsidRPr="00AC18D0">
        <w:rPr>
          <w:rFonts w:cstheme="minorHAnsi"/>
        </w:rPr>
        <w:t>.</w:t>
      </w:r>
      <w:r>
        <w:rPr>
          <w:rFonts w:cstheme="minorHAnsi"/>
        </w:rPr>
        <w:t>8</w:t>
      </w:r>
      <w:r w:rsidRPr="00AC18D0">
        <w:rPr>
          <w:rFonts w:cstheme="minorHAnsi"/>
        </w:rPr>
        <w:t xml:space="preserve"> percent of the total grant amount</w:t>
      </w:r>
      <w:r w:rsidRPr="00AC18D0">
        <w:rPr>
          <w:rStyle w:val="FootnoteReference"/>
          <w:rFonts w:cstheme="minorHAnsi"/>
        </w:rPr>
        <w:footnoteReference w:id="6"/>
      </w:r>
      <w:r w:rsidRPr="008D6B30">
        <w:rPr>
          <w:rFonts w:cstheme="minorHAnsi"/>
        </w:rPr>
        <w:t>.</w:t>
      </w:r>
    </w:p>
    <w:p w14:paraId="63B2A69A" w14:textId="77777777" w:rsidR="00275C30" w:rsidRDefault="00275C30" w:rsidP="00C41C94">
      <w:pPr>
        <w:spacing w:after="0"/>
        <w:ind w:left="90"/>
        <w:rPr>
          <w:rFonts w:cstheme="minorHAnsi"/>
          <w:b/>
          <w:bCs/>
          <w:color w:val="1F4E79" w:themeColor="accent5" w:themeShade="80"/>
          <w:sz w:val="20"/>
          <w:szCs w:val="20"/>
        </w:rPr>
      </w:pPr>
    </w:p>
    <w:p w14:paraId="42A31828" w14:textId="247CD2E0" w:rsidR="00C41C94" w:rsidRPr="00DD2FDD" w:rsidRDefault="00C41C94" w:rsidP="00C41C94">
      <w:pPr>
        <w:spacing w:after="0"/>
        <w:ind w:left="90"/>
        <w:rPr>
          <w:rFonts w:cstheme="minorHAnsi"/>
          <w:color w:val="1F4E79" w:themeColor="accent5" w:themeShade="80"/>
          <w:sz w:val="20"/>
          <w:szCs w:val="20"/>
        </w:rPr>
      </w:pPr>
      <w:r w:rsidRPr="00DD2FDD">
        <w:rPr>
          <w:rFonts w:cstheme="minorHAnsi"/>
          <w:b/>
          <w:bCs/>
          <w:color w:val="1F4E79" w:themeColor="accent5" w:themeShade="80"/>
          <w:sz w:val="20"/>
          <w:szCs w:val="20"/>
        </w:rPr>
        <w:lastRenderedPageBreak/>
        <w:t xml:space="preserve">Table </w:t>
      </w:r>
      <w:r>
        <w:rPr>
          <w:rFonts w:cstheme="minorHAnsi"/>
          <w:b/>
          <w:bCs/>
          <w:color w:val="1F4E79" w:themeColor="accent5" w:themeShade="80"/>
          <w:sz w:val="20"/>
          <w:szCs w:val="20"/>
        </w:rPr>
        <w:t>3</w:t>
      </w:r>
      <w:r w:rsidRPr="00DD2FDD">
        <w:rPr>
          <w:rFonts w:cstheme="minorHAnsi"/>
          <w:color w:val="1F4E79" w:themeColor="accent5" w:themeShade="80"/>
          <w:sz w:val="20"/>
          <w:szCs w:val="20"/>
        </w:rPr>
        <w:t>:</w:t>
      </w:r>
      <w:r w:rsidRPr="00DD2FDD">
        <w:rPr>
          <w:rFonts w:cstheme="minorHAnsi"/>
          <w:b/>
          <w:bCs/>
          <w:color w:val="1F4E79" w:themeColor="accent5" w:themeShade="80"/>
          <w:sz w:val="20"/>
          <w:szCs w:val="20"/>
        </w:rPr>
        <w:t xml:space="preserve"> </w:t>
      </w:r>
      <w:r w:rsidRPr="00DD2FDD">
        <w:rPr>
          <w:rFonts w:cstheme="minorHAnsi"/>
          <w:color w:val="1F4E79" w:themeColor="accent5" w:themeShade="80"/>
          <w:sz w:val="20"/>
          <w:szCs w:val="20"/>
        </w:rPr>
        <w:t xml:space="preserve">Financial Status of ESPECRP PF as </w:t>
      </w:r>
      <w:r>
        <w:rPr>
          <w:rFonts w:cstheme="minorHAnsi"/>
          <w:color w:val="1F4E79" w:themeColor="accent5" w:themeShade="80"/>
          <w:sz w:val="20"/>
          <w:szCs w:val="20"/>
        </w:rPr>
        <w:t>30 June</w:t>
      </w:r>
      <w:r w:rsidRPr="00DD2FDD">
        <w:rPr>
          <w:rFonts w:cstheme="minorHAnsi"/>
          <w:color w:val="1F4E79" w:themeColor="accent5" w:themeShade="80"/>
          <w:sz w:val="20"/>
          <w:szCs w:val="20"/>
        </w:rPr>
        <w:t xml:space="preserve"> 202</w:t>
      </w:r>
      <w:r>
        <w:rPr>
          <w:rFonts w:cstheme="minorHAnsi"/>
          <w:color w:val="1F4E79" w:themeColor="accent5" w:themeShade="80"/>
          <w:sz w:val="20"/>
          <w:szCs w:val="20"/>
        </w:rPr>
        <w:t>4</w:t>
      </w:r>
    </w:p>
    <w:tbl>
      <w:tblPr>
        <w:tblW w:w="5000" w:type="pct"/>
        <w:tblLook w:val="04A0" w:firstRow="1" w:lastRow="0" w:firstColumn="1" w:lastColumn="0" w:noHBand="0" w:noVBand="1"/>
      </w:tblPr>
      <w:tblGrid>
        <w:gridCol w:w="2958"/>
        <w:gridCol w:w="1617"/>
        <w:gridCol w:w="1629"/>
        <w:gridCol w:w="1541"/>
        <w:gridCol w:w="1595"/>
      </w:tblGrid>
      <w:tr w:rsidR="00C41C94" w:rsidRPr="00275C30" w14:paraId="01C4042F" w14:textId="77777777" w:rsidTr="00275C30">
        <w:trPr>
          <w:trHeight w:hRule="exact" w:val="209"/>
        </w:trPr>
        <w:tc>
          <w:tcPr>
            <w:tcW w:w="1585" w:type="pct"/>
            <w:tcBorders>
              <w:top w:val="single" w:sz="8" w:space="0" w:color="000000"/>
              <w:left w:val="single" w:sz="8" w:space="0" w:color="000000"/>
              <w:bottom w:val="single" w:sz="8" w:space="0" w:color="4A66AC"/>
              <w:right w:val="single" w:sz="8" w:space="0" w:color="000000"/>
            </w:tcBorders>
            <w:shd w:val="clear" w:color="000000" w:fill="BDD6EE"/>
            <w:vAlign w:val="center"/>
            <w:hideMark/>
          </w:tcPr>
          <w:p w14:paraId="05E28762" w14:textId="77777777" w:rsidR="00C41C94" w:rsidRPr="00275C30" w:rsidRDefault="00C41C94" w:rsidP="00275C30">
            <w:pPr>
              <w:spacing w:after="0" w:line="240" w:lineRule="auto"/>
              <w:rPr>
                <w:rFonts w:ascii="Calibri" w:eastAsia="Times New Roman" w:hAnsi="Calibri" w:cs="Calibri"/>
                <w:b/>
                <w:bCs/>
                <w:color w:val="000000"/>
                <w:sz w:val="18"/>
                <w:szCs w:val="18"/>
              </w:rPr>
            </w:pPr>
            <w:r w:rsidRPr="00275C30">
              <w:rPr>
                <w:rFonts w:ascii="Calibri" w:eastAsia="Times New Roman" w:hAnsi="Calibri" w:cs="Calibri"/>
                <w:b/>
                <w:bCs/>
                <w:color w:val="000000"/>
                <w:sz w:val="18"/>
                <w:szCs w:val="18"/>
              </w:rPr>
              <w:t>ESPECRP PF (D762)</w:t>
            </w:r>
          </w:p>
        </w:tc>
        <w:tc>
          <w:tcPr>
            <w:tcW w:w="867" w:type="pct"/>
            <w:tcBorders>
              <w:top w:val="single" w:sz="8" w:space="0" w:color="000000"/>
              <w:left w:val="nil"/>
              <w:bottom w:val="single" w:sz="8" w:space="0" w:color="4A66AC"/>
              <w:right w:val="single" w:sz="8" w:space="0" w:color="000000"/>
            </w:tcBorders>
            <w:shd w:val="clear" w:color="000000" w:fill="BDD6EE"/>
            <w:vAlign w:val="center"/>
            <w:hideMark/>
          </w:tcPr>
          <w:p w14:paraId="5E706DB3" w14:textId="77777777" w:rsidR="00C41C94" w:rsidRPr="00275C30" w:rsidRDefault="00C41C94" w:rsidP="008056A2">
            <w:pPr>
              <w:spacing w:after="0" w:line="240" w:lineRule="auto"/>
              <w:jc w:val="center"/>
              <w:rPr>
                <w:rFonts w:ascii="Calibri" w:eastAsia="Times New Roman" w:hAnsi="Calibri" w:cs="Calibri"/>
                <w:b/>
                <w:bCs/>
                <w:color w:val="000000"/>
                <w:sz w:val="18"/>
                <w:szCs w:val="18"/>
              </w:rPr>
            </w:pPr>
            <w:r w:rsidRPr="00275C30">
              <w:rPr>
                <w:rFonts w:ascii="Calibri" w:eastAsia="Times New Roman" w:hAnsi="Calibri" w:cs="Calibri"/>
                <w:b/>
                <w:bCs/>
                <w:color w:val="000000"/>
                <w:sz w:val="18"/>
                <w:szCs w:val="18"/>
              </w:rPr>
              <w:t>Total grant</w:t>
            </w:r>
          </w:p>
        </w:tc>
        <w:tc>
          <w:tcPr>
            <w:tcW w:w="873" w:type="pct"/>
            <w:tcBorders>
              <w:top w:val="single" w:sz="8" w:space="0" w:color="000000"/>
              <w:left w:val="nil"/>
              <w:bottom w:val="single" w:sz="8" w:space="0" w:color="4A66AC"/>
              <w:right w:val="single" w:sz="8" w:space="0" w:color="000000"/>
            </w:tcBorders>
            <w:shd w:val="clear" w:color="000000" w:fill="BDD6EE"/>
            <w:vAlign w:val="center"/>
            <w:hideMark/>
          </w:tcPr>
          <w:p w14:paraId="1A2D6796" w14:textId="77777777" w:rsidR="00C41C94" w:rsidRPr="00275C30" w:rsidRDefault="00C41C94" w:rsidP="008056A2">
            <w:pPr>
              <w:spacing w:after="0" w:line="240" w:lineRule="auto"/>
              <w:jc w:val="center"/>
              <w:rPr>
                <w:rFonts w:ascii="Calibri" w:eastAsia="Times New Roman" w:hAnsi="Calibri" w:cs="Calibri"/>
                <w:b/>
                <w:bCs/>
                <w:color w:val="000000"/>
                <w:sz w:val="18"/>
                <w:szCs w:val="18"/>
              </w:rPr>
            </w:pPr>
            <w:r w:rsidRPr="00275C30">
              <w:rPr>
                <w:rFonts w:ascii="Calibri" w:eastAsia="Times New Roman" w:hAnsi="Calibri" w:cs="Calibri"/>
                <w:b/>
                <w:bCs/>
                <w:color w:val="000000"/>
                <w:sz w:val="18"/>
                <w:szCs w:val="18"/>
              </w:rPr>
              <w:t xml:space="preserve">Advanced to IPs </w:t>
            </w:r>
          </w:p>
        </w:tc>
        <w:tc>
          <w:tcPr>
            <w:tcW w:w="820" w:type="pct"/>
            <w:tcBorders>
              <w:top w:val="single" w:sz="8" w:space="0" w:color="000000"/>
              <w:left w:val="nil"/>
              <w:bottom w:val="single" w:sz="8" w:space="0" w:color="4A66AC"/>
              <w:right w:val="single" w:sz="8" w:space="0" w:color="000000"/>
            </w:tcBorders>
            <w:shd w:val="clear" w:color="000000" w:fill="BDD6EE"/>
            <w:vAlign w:val="center"/>
            <w:hideMark/>
          </w:tcPr>
          <w:p w14:paraId="5AEBAD1F" w14:textId="77777777" w:rsidR="00C41C94" w:rsidRPr="00275C30" w:rsidRDefault="00C41C94" w:rsidP="008056A2">
            <w:pPr>
              <w:spacing w:after="0" w:line="240" w:lineRule="auto"/>
              <w:jc w:val="center"/>
              <w:rPr>
                <w:rFonts w:ascii="Calibri" w:eastAsia="Times New Roman" w:hAnsi="Calibri" w:cs="Calibri"/>
                <w:b/>
                <w:bCs/>
                <w:color w:val="000000"/>
                <w:sz w:val="18"/>
                <w:szCs w:val="18"/>
              </w:rPr>
            </w:pPr>
            <w:r w:rsidRPr="00275C30">
              <w:rPr>
                <w:rFonts w:ascii="Calibri" w:eastAsia="Times New Roman" w:hAnsi="Calibri" w:cs="Calibri"/>
                <w:b/>
                <w:bCs/>
                <w:color w:val="000000"/>
                <w:sz w:val="18"/>
                <w:szCs w:val="18"/>
              </w:rPr>
              <w:t>Expenditures</w:t>
            </w:r>
          </w:p>
        </w:tc>
        <w:tc>
          <w:tcPr>
            <w:tcW w:w="855" w:type="pct"/>
            <w:tcBorders>
              <w:top w:val="single" w:sz="8" w:space="0" w:color="000000"/>
              <w:left w:val="nil"/>
              <w:bottom w:val="single" w:sz="8" w:space="0" w:color="auto"/>
              <w:right w:val="single" w:sz="8" w:space="0" w:color="000000"/>
            </w:tcBorders>
            <w:shd w:val="clear" w:color="000000" w:fill="BDD6EE"/>
            <w:vAlign w:val="center"/>
            <w:hideMark/>
          </w:tcPr>
          <w:p w14:paraId="1E5D70FB" w14:textId="77777777" w:rsidR="00C41C94" w:rsidRPr="00275C30" w:rsidRDefault="00C41C94" w:rsidP="008056A2">
            <w:pPr>
              <w:spacing w:after="0" w:line="240" w:lineRule="auto"/>
              <w:jc w:val="center"/>
              <w:rPr>
                <w:rFonts w:ascii="Calibri" w:eastAsia="Times New Roman" w:hAnsi="Calibri" w:cs="Calibri"/>
                <w:b/>
                <w:bCs/>
                <w:color w:val="000000"/>
                <w:sz w:val="18"/>
                <w:szCs w:val="18"/>
              </w:rPr>
            </w:pPr>
            <w:r w:rsidRPr="00275C30">
              <w:rPr>
                <w:rFonts w:ascii="Calibri" w:eastAsia="Times New Roman" w:hAnsi="Calibri" w:cs="Calibri"/>
                <w:b/>
                <w:bCs/>
                <w:color w:val="000000"/>
                <w:sz w:val="18"/>
                <w:szCs w:val="18"/>
              </w:rPr>
              <w:t>Exp. % grant</w:t>
            </w:r>
          </w:p>
        </w:tc>
      </w:tr>
      <w:tr w:rsidR="00C41C94" w:rsidRPr="007641AD" w14:paraId="062DB20B" w14:textId="77777777" w:rsidTr="00275C30">
        <w:trPr>
          <w:trHeight w:hRule="exact" w:val="245"/>
        </w:trPr>
        <w:tc>
          <w:tcPr>
            <w:tcW w:w="1585" w:type="pct"/>
            <w:tcBorders>
              <w:top w:val="nil"/>
              <w:left w:val="single" w:sz="8" w:space="0" w:color="4A66AC"/>
              <w:bottom w:val="single" w:sz="8" w:space="0" w:color="auto"/>
              <w:right w:val="single" w:sz="8" w:space="0" w:color="4A66AC"/>
            </w:tcBorders>
            <w:shd w:val="clear" w:color="auto" w:fill="D9D9D9" w:themeFill="background1" w:themeFillShade="D9"/>
            <w:vAlign w:val="center"/>
            <w:hideMark/>
          </w:tcPr>
          <w:p w14:paraId="57E13EFD" w14:textId="77777777" w:rsidR="00C41C94" w:rsidRPr="007641AD" w:rsidRDefault="00C41C94" w:rsidP="008056A2">
            <w:pPr>
              <w:spacing w:after="0" w:line="240" w:lineRule="auto"/>
              <w:rPr>
                <w:rFonts w:ascii="Calibri" w:eastAsia="Times New Roman" w:hAnsi="Calibri" w:cs="Calibri"/>
                <w:b/>
                <w:bCs/>
                <w:color w:val="000000"/>
                <w:sz w:val="20"/>
                <w:szCs w:val="20"/>
              </w:rPr>
            </w:pPr>
            <w:r w:rsidRPr="007641AD">
              <w:rPr>
                <w:rFonts w:ascii="Calibri" w:eastAsia="Times New Roman" w:hAnsi="Calibri" w:cs="Calibri"/>
                <w:b/>
                <w:bCs/>
                <w:color w:val="000000"/>
                <w:sz w:val="20"/>
                <w:szCs w:val="20"/>
              </w:rPr>
              <w:t>Component 2</w:t>
            </w:r>
          </w:p>
        </w:tc>
        <w:tc>
          <w:tcPr>
            <w:tcW w:w="867" w:type="pct"/>
            <w:tcBorders>
              <w:top w:val="nil"/>
              <w:left w:val="nil"/>
              <w:bottom w:val="single" w:sz="8" w:space="0" w:color="4A66AC"/>
              <w:right w:val="single" w:sz="8" w:space="0" w:color="4A66AC"/>
            </w:tcBorders>
            <w:shd w:val="clear" w:color="auto" w:fill="D9D9D9" w:themeFill="background1" w:themeFillShade="D9"/>
            <w:vAlign w:val="center"/>
            <w:hideMark/>
          </w:tcPr>
          <w:p w14:paraId="773A476D" w14:textId="77777777" w:rsidR="00C41C94" w:rsidRPr="007641AD" w:rsidRDefault="00C41C94" w:rsidP="008056A2">
            <w:pPr>
              <w:spacing w:after="0" w:line="240" w:lineRule="auto"/>
              <w:jc w:val="right"/>
              <w:rPr>
                <w:rFonts w:ascii="Calibri" w:eastAsia="Times New Roman" w:hAnsi="Calibri" w:cs="Calibri"/>
                <w:b/>
                <w:bCs/>
                <w:color w:val="000000"/>
                <w:sz w:val="20"/>
                <w:szCs w:val="20"/>
              </w:rPr>
            </w:pPr>
            <w:r w:rsidRPr="00C669AA">
              <w:rPr>
                <w:rFonts w:cstheme="minorHAnsi"/>
                <w:b/>
                <w:bCs/>
                <w:color w:val="000000"/>
                <w:sz w:val="20"/>
                <w:szCs w:val="20"/>
              </w:rPr>
              <w:t>55,400,000.00</w:t>
            </w:r>
          </w:p>
        </w:tc>
        <w:tc>
          <w:tcPr>
            <w:tcW w:w="873" w:type="pct"/>
            <w:tcBorders>
              <w:top w:val="nil"/>
              <w:left w:val="nil"/>
              <w:bottom w:val="single" w:sz="8" w:space="0" w:color="4A66AC"/>
              <w:right w:val="single" w:sz="8" w:space="0" w:color="4A66AC"/>
            </w:tcBorders>
            <w:shd w:val="clear" w:color="auto" w:fill="D9D9D9" w:themeFill="background1" w:themeFillShade="D9"/>
            <w:vAlign w:val="center"/>
            <w:hideMark/>
          </w:tcPr>
          <w:p w14:paraId="11D31770" w14:textId="77777777" w:rsidR="00C41C94" w:rsidRPr="007641AD" w:rsidRDefault="00C41C94" w:rsidP="008056A2">
            <w:pPr>
              <w:spacing w:after="0" w:line="240" w:lineRule="auto"/>
              <w:jc w:val="right"/>
              <w:rPr>
                <w:rFonts w:ascii="Calibri" w:eastAsia="Times New Roman" w:hAnsi="Calibri" w:cs="Calibri"/>
                <w:b/>
                <w:bCs/>
                <w:color w:val="000000"/>
                <w:sz w:val="20"/>
                <w:szCs w:val="20"/>
              </w:rPr>
            </w:pPr>
            <w:r>
              <w:rPr>
                <w:rFonts w:ascii="Calibri" w:hAnsi="Calibri" w:cs="Calibri"/>
                <w:b/>
                <w:bCs/>
                <w:color w:val="000000"/>
                <w:sz w:val="20"/>
                <w:szCs w:val="20"/>
              </w:rPr>
              <w:t>53,961,995.17</w:t>
            </w:r>
          </w:p>
        </w:tc>
        <w:tc>
          <w:tcPr>
            <w:tcW w:w="820" w:type="pct"/>
            <w:tcBorders>
              <w:top w:val="nil"/>
              <w:left w:val="nil"/>
              <w:bottom w:val="single" w:sz="8" w:space="0" w:color="4A66AC"/>
              <w:right w:val="single" w:sz="8" w:space="0" w:color="4A66AC"/>
            </w:tcBorders>
            <w:shd w:val="clear" w:color="auto" w:fill="D9D9D9" w:themeFill="background1" w:themeFillShade="D9"/>
            <w:vAlign w:val="center"/>
            <w:hideMark/>
          </w:tcPr>
          <w:p w14:paraId="6A36DA75" w14:textId="77777777" w:rsidR="00C41C94" w:rsidRPr="007641AD" w:rsidRDefault="00C41C94" w:rsidP="008056A2">
            <w:pPr>
              <w:spacing w:after="0" w:line="240" w:lineRule="auto"/>
              <w:jc w:val="center"/>
              <w:rPr>
                <w:rFonts w:ascii="Calibri" w:eastAsia="Times New Roman" w:hAnsi="Calibri" w:cs="Calibri"/>
                <w:b/>
                <w:bCs/>
                <w:color w:val="000000"/>
                <w:sz w:val="20"/>
                <w:szCs w:val="20"/>
              </w:rPr>
            </w:pPr>
            <w:r>
              <w:rPr>
                <w:rFonts w:ascii="Calibri" w:hAnsi="Calibri" w:cs="Calibri"/>
                <w:b/>
                <w:bCs/>
                <w:color w:val="000000"/>
                <w:sz w:val="20"/>
                <w:szCs w:val="20"/>
              </w:rPr>
              <w:t>53,961,995.17</w:t>
            </w:r>
          </w:p>
        </w:tc>
        <w:tc>
          <w:tcPr>
            <w:tcW w:w="855" w:type="pct"/>
            <w:tcBorders>
              <w:top w:val="nil"/>
              <w:left w:val="nil"/>
              <w:bottom w:val="single" w:sz="8" w:space="0" w:color="4A66AC"/>
              <w:right w:val="single" w:sz="8" w:space="0" w:color="4A66AC"/>
            </w:tcBorders>
            <w:shd w:val="clear" w:color="auto" w:fill="D9D9D9" w:themeFill="background1" w:themeFillShade="D9"/>
            <w:vAlign w:val="center"/>
            <w:hideMark/>
          </w:tcPr>
          <w:p w14:paraId="5567B23D" w14:textId="77777777" w:rsidR="00C41C94" w:rsidRPr="007641AD" w:rsidRDefault="00C41C94" w:rsidP="008056A2">
            <w:pPr>
              <w:spacing w:after="0" w:line="240" w:lineRule="auto"/>
              <w:jc w:val="center"/>
              <w:rPr>
                <w:rFonts w:ascii="Calibri" w:eastAsia="Times New Roman" w:hAnsi="Calibri" w:cs="Calibri"/>
                <w:b/>
                <w:bCs/>
                <w:color w:val="000000"/>
                <w:sz w:val="20"/>
                <w:szCs w:val="20"/>
              </w:rPr>
            </w:pPr>
            <w:r>
              <w:rPr>
                <w:rFonts w:ascii="Calibri" w:hAnsi="Calibri" w:cs="Calibri"/>
                <w:b/>
                <w:bCs/>
                <w:sz w:val="20"/>
                <w:szCs w:val="20"/>
              </w:rPr>
              <w:t>97.4%</w:t>
            </w:r>
          </w:p>
        </w:tc>
      </w:tr>
      <w:tr w:rsidR="00C41C94" w:rsidRPr="007641AD" w14:paraId="7031D8B9" w14:textId="77777777" w:rsidTr="00275C30">
        <w:trPr>
          <w:trHeight w:hRule="exact" w:val="245"/>
        </w:trPr>
        <w:tc>
          <w:tcPr>
            <w:tcW w:w="1585" w:type="pct"/>
            <w:tcBorders>
              <w:top w:val="nil"/>
              <w:left w:val="single" w:sz="8" w:space="0" w:color="4A66AC"/>
              <w:bottom w:val="single" w:sz="8" w:space="0" w:color="4A66AC"/>
              <w:right w:val="single" w:sz="8" w:space="0" w:color="4A66AC"/>
            </w:tcBorders>
            <w:shd w:val="clear" w:color="auto" w:fill="auto"/>
            <w:vAlign w:val="center"/>
            <w:hideMark/>
          </w:tcPr>
          <w:p w14:paraId="22140858" w14:textId="77777777" w:rsidR="00C41C94" w:rsidRPr="007641AD" w:rsidRDefault="00C41C94" w:rsidP="008056A2">
            <w:pPr>
              <w:spacing w:after="0" w:line="240" w:lineRule="auto"/>
              <w:rPr>
                <w:rFonts w:ascii="Calibri" w:eastAsia="Times New Roman" w:hAnsi="Calibri" w:cs="Calibri"/>
                <w:b/>
                <w:bCs/>
                <w:color w:val="000000"/>
                <w:sz w:val="20"/>
                <w:szCs w:val="20"/>
              </w:rPr>
            </w:pPr>
            <w:r w:rsidRPr="007641AD">
              <w:rPr>
                <w:rFonts w:ascii="Calibri" w:eastAsia="Times New Roman" w:hAnsi="Calibri" w:cs="Calibri"/>
                <w:b/>
                <w:bCs/>
                <w:color w:val="000000"/>
                <w:sz w:val="20"/>
                <w:szCs w:val="20"/>
              </w:rPr>
              <w:t>2.1 Cash for Nutrition</w:t>
            </w:r>
          </w:p>
        </w:tc>
        <w:tc>
          <w:tcPr>
            <w:tcW w:w="867" w:type="pct"/>
            <w:tcBorders>
              <w:top w:val="nil"/>
              <w:left w:val="nil"/>
              <w:bottom w:val="single" w:sz="8" w:space="0" w:color="4A66AC"/>
              <w:right w:val="single" w:sz="8" w:space="0" w:color="4A66AC"/>
            </w:tcBorders>
            <w:shd w:val="clear" w:color="auto" w:fill="auto"/>
            <w:vAlign w:val="center"/>
            <w:hideMark/>
          </w:tcPr>
          <w:p w14:paraId="7590E238" w14:textId="77777777" w:rsidR="00C41C94" w:rsidRPr="00C41C94" w:rsidRDefault="00C41C94" w:rsidP="00C41C94">
            <w:pPr>
              <w:spacing w:after="0" w:line="240" w:lineRule="auto"/>
              <w:jc w:val="center"/>
              <w:rPr>
                <w:rFonts w:ascii="Calibri" w:eastAsia="Times New Roman" w:hAnsi="Calibri" w:cs="Calibri"/>
                <w:sz w:val="20"/>
                <w:szCs w:val="20"/>
              </w:rPr>
            </w:pPr>
            <w:r w:rsidRPr="00C41C94">
              <w:rPr>
                <w:rFonts w:ascii="Calibri" w:eastAsia="Times New Roman" w:hAnsi="Calibri" w:cs="Calibri"/>
                <w:color w:val="000000"/>
                <w:sz w:val="20"/>
                <w:szCs w:val="20"/>
              </w:rPr>
              <w:t>15,169,999.65</w:t>
            </w:r>
          </w:p>
        </w:tc>
        <w:tc>
          <w:tcPr>
            <w:tcW w:w="873" w:type="pct"/>
            <w:tcBorders>
              <w:top w:val="nil"/>
              <w:left w:val="nil"/>
              <w:bottom w:val="single" w:sz="8" w:space="0" w:color="4A66AC"/>
              <w:right w:val="single" w:sz="8" w:space="0" w:color="4A66AC"/>
            </w:tcBorders>
            <w:shd w:val="clear" w:color="auto" w:fill="auto"/>
            <w:hideMark/>
          </w:tcPr>
          <w:p w14:paraId="52437EC5" w14:textId="77777777" w:rsidR="00C41C94" w:rsidRPr="00C41C94" w:rsidRDefault="00C41C94" w:rsidP="00C41C94">
            <w:pPr>
              <w:spacing w:after="0" w:line="240" w:lineRule="auto"/>
              <w:jc w:val="center"/>
              <w:rPr>
                <w:rFonts w:ascii="Calibri" w:hAnsi="Calibri" w:cs="Calibri"/>
                <w:sz w:val="20"/>
                <w:szCs w:val="20"/>
              </w:rPr>
            </w:pPr>
            <w:r w:rsidRPr="00C41C94">
              <w:rPr>
                <w:rFonts w:ascii="Calibri" w:hAnsi="Calibri" w:cs="Calibri"/>
                <w:sz w:val="20"/>
                <w:szCs w:val="20"/>
              </w:rPr>
              <w:t>14,642,209.41</w:t>
            </w:r>
          </w:p>
        </w:tc>
        <w:tc>
          <w:tcPr>
            <w:tcW w:w="820" w:type="pct"/>
            <w:tcBorders>
              <w:top w:val="nil"/>
              <w:left w:val="nil"/>
              <w:bottom w:val="single" w:sz="8" w:space="0" w:color="4A66AC"/>
              <w:right w:val="single" w:sz="8" w:space="0" w:color="4A66AC"/>
            </w:tcBorders>
            <w:shd w:val="clear" w:color="auto" w:fill="auto"/>
            <w:vAlign w:val="center"/>
            <w:hideMark/>
          </w:tcPr>
          <w:p w14:paraId="0263324C" w14:textId="77777777" w:rsidR="00C41C94" w:rsidRPr="00C41C94" w:rsidRDefault="00C41C94" w:rsidP="00C41C94">
            <w:pPr>
              <w:spacing w:after="0" w:line="240" w:lineRule="auto"/>
              <w:jc w:val="center"/>
              <w:rPr>
                <w:rFonts w:ascii="Calibri" w:eastAsia="Times New Roman" w:hAnsi="Calibri" w:cs="Calibri"/>
                <w:sz w:val="20"/>
                <w:szCs w:val="20"/>
              </w:rPr>
            </w:pPr>
            <w:r w:rsidRPr="00C41C94">
              <w:rPr>
                <w:rFonts w:ascii="Calibri" w:hAnsi="Calibri" w:cs="Calibri"/>
                <w:sz w:val="20"/>
                <w:szCs w:val="20"/>
              </w:rPr>
              <w:t>14,642,209.41</w:t>
            </w:r>
          </w:p>
        </w:tc>
        <w:tc>
          <w:tcPr>
            <w:tcW w:w="855" w:type="pct"/>
            <w:tcBorders>
              <w:top w:val="nil"/>
              <w:left w:val="nil"/>
              <w:bottom w:val="single" w:sz="8" w:space="0" w:color="4A66AC"/>
              <w:right w:val="single" w:sz="8" w:space="0" w:color="4A66AC"/>
            </w:tcBorders>
            <w:shd w:val="clear" w:color="auto" w:fill="auto"/>
            <w:vAlign w:val="center"/>
            <w:hideMark/>
          </w:tcPr>
          <w:p w14:paraId="328D4236" w14:textId="77777777" w:rsidR="00C41C94" w:rsidRPr="00AC18D0" w:rsidRDefault="00C41C94" w:rsidP="008056A2">
            <w:pPr>
              <w:spacing w:after="0" w:line="240" w:lineRule="auto"/>
              <w:jc w:val="center"/>
              <w:rPr>
                <w:rFonts w:ascii="Calibri" w:eastAsia="Times New Roman" w:hAnsi="Calibri" w:cs="Calibri"/>
                <w:sz w:val="20"/>
                <w:szCs w:val="20"/>
              </w:rPr>
            </w:pPr>
            <w:r>
              <w:rPr>
                <w:rFonts w:ascii="Calibri" w:hAnsi="Calibri" w:cs="Calibri"/>
                <w:sz w:val="20"/>
                <w:szCs w:val="20"/>
              </w:rPr>
              <w:t>96.5%</w:t>
            </w:r>
          </w:p>
        </w:tc>
      </w:tr>
      <w:tr w:rsidR="00C41C94" w:rsidRPr="007641AD" w14:paraId="66CA83B4" w14:textId="77777777" w:rsidTr="00275C30">
        <w:trPr>
          <w:trHeight w:hRule="exact" w:val="245"/>
        </w:trPr>
        <w:tc>
          <w:tcPr>
            <w:tcW w:w="1585" w:type="pct"/>
            <w:tcBorders>
              <w:top w:val="nil"/>
              <w:left w:val="single" w:sz="8" w:space="0" w:color="4A66AC"/>
              <w:bottom w:val="single" w:sz="8" w:space="0" w:color="4A66AC"/>
              <w:right w:val="single" w:sz="8" w:space="0" w:color="4A66AC"/>
            </w:tcBorders>
            <w:shd w:val="clear" w:color="auto" w:fill="auto"/>
            <w:vAlign w:val="center"/>
            <w:hideMark/>
          </w:tcPr>
          <w:p w14:paraId="43543083" w14:textId="77777777" w:rsidR="00C41C94" w:rsidRPr="007641AD" w:rsidRDefault="00C41C94" w:rsidP="008056A2">
            <w:pPr>
              <w:spacing w:after="0" w:line="240" w:lineRule="auto"/>
              <w:rPr>
                <w:rFonts w:ascii="Calibri" w:eastAsia="Times New Roman" w:hAnsi="Calibri" w:cs="Calibri"/>
                <w:b/>
                <w:bCs/>
                <w:color w:val="000000"/>
                <w:sz w:val="20"/>
                <w:szCs w:val="20"/>
              </w:rPr>
            </w:pPr>
            <w:r w:rsidRPr="007641AD">
              <w:rPr>
                <w:rFonts w:ascii="Calibri" w:eastAsia="Times New Roman" w:hAnsi="Calibri" w:cs="Calibri"/>
                <w:b/>
                <w:bCs/>
                <w:color w:val="000000"/>
                <w:sz w:val="20"/>
                <w:szCs w:val="20"/>
              </w:rPr>
              <w:t>2.2 Cash for Work</w:t>
            </w:r>
          </w:p>
        </w:tc>
        <w:tc>
          <w:tcPr>
            <w:tcW w:w="867" w:type="pct"/>
            <w:tcBorders>
              <w:top w:val="nil"/>
              <w:left w:val="nil"/>
              <w:bottom w:val="single" w:sz="8" w:space="0" w:color="4A66AC"/>
              <w:right w:val="single" w:sz="8" w:space="0" w:color="4A66AC"/>
            </w:tcBorders>
            <w:shd w:val="clear" w:color="auto" w:fill="auto"/>
            <w:vAlign w:val="center"/>
            <w:hideMark/>
          </w:tcPr>
          <w:p w14:paraId="0FD5DC72" w14:textId="77777777" w:rsidR="00C41C94" w:rsidRPr="00C41C94" w:rsidRDefault="00C41C94" w:rsidP="00C41C94">
            <w:pPr>
              <w:spacing w:after="0" w:line="240" w:lineRule="auto"/>
              <w:jc w:val="center"/>
              <w:rPr>
                <w:rFonts w:ascii="Calibri" w:eastAsia="Times New Roman" w:hAnsi="Calibri" w:cs="Calibri"/>
                <w:sz w:val="20"/>
                <w:szCs w:val="20"/>
              </w:rPr>
            </w:pPr>
            <w:r w:rsidRPr="00C41C94">
              <w:rPr>
                <w:rFonts w:ascii="Calibri" w:eastAsia="Times New Roman" w:hAnsi="Calibri" w:cs="Calibri"/>
                <w:color w:val="000000"/>
                <w:sz w:val="20"/>
                <w:szCs w:val="20"/>
              </w:rPr>
              <w:t>14,251,000.35</w:t>
            </w:r>
          </w:p>
        </w:tc>
        <w:tc>
          <w:tcPr>
            <w:tcW w:w="873" w:type="pct"/>
            <w:tcBorders>
              <w:top w:val="nil"/>
              <w:left w:val="nil"/>
              <w:bottom w:val="single" w:sz="8" w:space="0" w:color="4A66AC"/>
              <w:right w:val="single" w:sz="8" w:space="0" w:color="4A66AC"/>
            </w:tcBorders>
            <w:shd w:val="clear" w:color="auto" w:fill="auto"/>
            <w:hideMark/>
          </w:tcPr>
          <w:p w14:paraId="1A76C680" w14:textId="77777777" w:rsidR="00C41C94" w:rsidRPr="00C41C94" w:rsidRDefault="00C41C94" w:rsidP="00C41C94">
            <w:pPr>
              <w:spacing w:after="0" w:line="240" w:lineRule="auto"/>
              <w:jc w:val="center"/>
              <w:rPr>
                <w:rFonts w:ascii="Calibri" w:hAnsi="Calibri" w:cs="Calibri"/>
                <w:sz w:val="20"/>
                <w:szCs w:val="20"/>
              </w:rPr>
            </w:pPr>
            <w:r w:rsidRPr="00C41C94">
              <w:rPr>
                <w:rFonts w:ascii="Calibri" w:hAnsi="Calibri" w:cs="Calibri"/>
                <w:sz w:val="20"/>
                <w:szCs w:val="20"/>
              </w:rPr>
              <w:t>13,869,121.15</w:t>
            </w:r>
          </w:p>
        </w:tc>
        <w:tc>
          <w:tcPr>
            <w:tcW w:w="820" w:type="pct"/>
            <w:tcBorders>
              <w:top w:val="nil"/>
              <w:left w:val="nil"/>
              <w:bottom w:val="single" w:sz="8" w:space="0" w:color="4A66AC"/>
              <w:right w:val="single" w:sz="8" w:space="0" w:color="4A66AC"/>
            </w:tcBorders>
            <w:shd w:val="clear" w:color="auto" w:fill="auto"/>
            <w:vAlign w:val="center"/>
            <w:hideMark/>
          </w:tcPr>
          <w:p w14:paraId="59A9E21B" w14:textId="77777777" w:rsidR="00C41C94" w:rsidRPr="00C41C94" w:rsidRDefault="00C41C94" w:rsidP="00C41C94">
            <w:pPr>
              <w:spacing w:after="0" w:line="240" w:lineRule="auto"/>
              <w:jc w:val="center"/>
              <w:rPr>
                <w:rFonts w:ascii="Calibri" w:eastAsia="Times New Roman" w:hAnsi="Calibri" w:cs="Calibri"/>
                <w:sz w:val="20"/>
                <w:szCs w:val="20"/>
              </w:rPr>
            </w:pPr>
            <w:r w:rsidRPr="00C41C94">
              <w:rPr>
                <w:rFonts w:ascii="Calibri" w:hAnsi="Calibri" w:cs="Calibri"/>
                <w:sz w:val="20"/>
                <w:szCs w:val="20"/>
              </w:rPr>
              <w:t>13,869,121.15</w:t>
            </w:r>
          </w:p>
        </w:tc>
        <w:tc>
          <w:tcPr>
            <w:tcW w:w="855" w:type="pct"/>
            <w:tcBorders>
              <w:top w:val="nil"/>
              <w:left w:val="nil"/>
              <w:bottom w:val="single" w:sz="8" w:space="0" w:color="4A66AC"/>
              <w:right w:val="single" w:sz="8" w:space="0" w:color="4A66AC"/>
            </w:tcBorders>
            <w:shd w:val="clear" w:color="auto" w:fill="auto"/>
            <w:vAlign w:val="center"/>
            <w:hideMark/>
          </w:tcPr>
          <w:p w14:paraId="65541C31" w14:textId="77777777" w:rsidR="00C41C94" w:rsidRPr="00AC18D0" w:rsidRDefault="00C41C94" w:rsidP="008056A2">
            <w:pPr>
              <w:spacing w:after="0" w:line="240" w:lineRule="auto"/>
              <w:jc w:val="center"/>
              <w:rPr>
                <w:rFonts w:ascii="Calibri" w:eastAsia="Times New Roman" w:hAnsi="Calibri" w:cs="Calibri"/>
                <w:sz w:val="20"/>
                <w:szCs w:val="20"/>
              </w:rPr>
            </w:pPr>
            <w:r>
              <w:rPr>
                <w:rFonts w:ascii="Calibri" w:hAnsi="Calibri" w:cs="Calibri"/>
                <w:sz w:val="20"/>
                <w:szCs w:val="20"/>
              </w:rPr>
              <w:t>97.3%</w:t>
            </w:r>
          </w:p>
        </w:tc>
      </w:tr>
      <w:tr w:rsidR="00C41C94" w:rsidRPr="007641AD" w14:paraId="737DB828" w14:textId="77777777" w:rsidTr="00275C30">
        <w:trPr>
          <w:trHeight w:hRule="exact" w:val="245"/>
        </w:trPr>
        <w:tc>
          <w:tcPr>
            <w:tcW w:w="1585" w:type="pct"/>
            <w:tcBorders>
              <w:top w:val="nil"/>
              <w:left w:val="single" w:sz="8" w:space="0" w:color="4A66AC"/>
              <w:bottom w:val="single" w:sz="8" w:space="0" w:color="4A66AC"/>
              <w:right w:val="single" w:sz="8" w:space="0" w:color="4A66AC"/>
            </w:tcBorders>
            <w:shd w:val="clear" w:color="auto" w:fill="auto"/>
            <w:vAlign w:val="center"/>
            <w:hideMark/>
          </w:tcPr>
          <w:p w14:paraId="022B6C8E" w14:textId="77777777" w:rsidR="00C41C94" w:rsidRPr="007641AD" w:rsidRDefault="00C41C94" w:rsidP="008056A2">
            <w:pPr>
              <w:spacing w:after="0" w:line="240" w:lineRule="auto"/>
              <w:rPr>
                <w:rFonts w:ascii="Calibri" w:eastAsia="Times New Roman" w:hAnsi="Calibri" w:cs="Calibri"/>
                <w:b/>
                <w:bCs/>
                <w:color w:val="000000"/>
                <w:sz w:val="20"/>
                <w:szCs w:val="20"/>
              </w:rPr>
            </w:pPr>
            <w:r w:rsidRPr="007641AD">
              <w:rPr>
                <w:rFonts w:ascii="Calibri" w:eastAsia="Times New Roman" w:hAnsi="Calibri" w:cs="Calibri"/>
                <w:b/>
                <w:bCs/>
                <w:color w:val="000000"/>
                <w:sz w:val="20"/>
                <w:szCs w:val="20"/>
              </w:rPr>
              <w:t>2.4(a)(i) YLG Subgrant</w:t>
            </w:r>
          </w:p>
        </w:tc>
        <w:tc>
          <w:tcPr>
            <w:tcW w:w="867" w:type="pct"/>
            <w:tcBorders>
              <w:top w:val="nil"/>
              <w:left w:val="nil"/>
              <w:bottom w:val="single" w:sz="8" w:space="0" w:color="4A66AC"/>
              <w:right w:val="single" w:sz="8" w:space="0" w:color="4A66AC"/>
            </w:tcBorders>
            <w:shd w:val="clear" w:color="auto" w:fill="auto"/>
            <w:vAlign w:val="center"/>
            <w:hideMark/>
          </w:tcPr>
          <w:p w14:paraId="56F04718" w14:textId="77777777" w:rsidR="00C41C94" w:rsidRPr="00C41C94" w:rsidRDefault="00C41C94" w:rsidP="00C41C94">
            <w:pPr>
              <w:spacing w:after="0" w:line="240" w:lineRule="auto"/>
              <w:jc w:val="center"/>
              <w:rPr>
                <w:rFonts w:ascii="Calibri" w:eastAsia="Times New Roman" w:hAnsi="Calibri" w:cs="Calibri"/>
                <w:sz w:val="20"/>
                <w:szCs w:val="20"/>
              </w:rPr>
            </w:pPr>
            <w:r w:rsidRPr="00C41C94">
              <w:rPr>
                <w:rFonts w:cstheme="minorHAnsi"/>
                <w:sz w:val="20"/>
                <w:szCs w:val="20"/>
              </w:rPr>
              <w:t>2,100,000.00</w:t>
            </w:r>
          </w:p>
        </w:tc>
        <w:tc>
          <w:tcPr>
            <w:tcW w:w="873" w:type="pct"/>
            <w:tcBorders>
              <w:top w:val="nil"/>
              <w:left w:val="nil"/>
              <w:bottom w:val="single" w:sz="8" w:space="0" w:color="4A66AC"/>
              <w:right w:val="single" w:sz="8" w:space="0" w:color="4A66AC"/>
            </w:tcBorders>
            <w:shd w:val="clear" w:color="auto" w:fill="auto"/>
            <w:hideMark/>
          </w:tcPr>
          <w:p w14:paraId="5AE456CF" w14:textId="77777777" w:rsidR="00C41C94" w:rsidRPr="00C41C94" w:rsidRDefault="00C41C94" w:rsidP="00C41C94">
            <w:pPr>
              <w:spacing w:after="0" w:line="240" w:lineRule="auto"/>
              <w:jc w:val="center"/>
              <w:rPr>
                <w:rFonts w:ascii="Calibri" w:hAnsi="Calibri" w:cs="Calibri"/>
                <w:sz w:val="20"/>
                <w:szCs w:val="20"/>
              </w:rPr>
            </w:pPr>
            <w:r w:rsidRPr="00C41C94">
              <w:rPr>
                <w:rFonts w:ascii="Calibri" w:hAnsi="Calibri" w:cs="Calibri"/>
                <w:sz w:val="20"/>
                <w:szCs w:val="20"/>
              </w:rPr>
              <w:t>2,100,000.00</w:t>
            </w:r>
          </w:p>
        </w:tc>
        <w:tc>
          <w:tcPr>
            <w:tcW w:w="820" w:type="pct"/>
            <w:tcBorders>
              <w:top w:val="nil"/>
              <w:left w:val="nil"/>
              <w:bottom w:val="single" w:sz="8" w:space="0" w:color="4A66AC"/>
              <w:right w:val="single" w:sz="8" w:space="0" w:color="4A66AC"/>
            </w:tcBorders>
            <w:shd w:val="clear" w:color="auto" w:fill="auto"/>
            <w:vAlign w:val="center"/>
            <w:hideMark/>
          </w:tcPr>
          <w:p w14:paraId="04E3340C" w14:textId="77777777" w:rsidR="00C41C94" w:rsidRPr="00C41C94" w:rsidRDefault="00C41C94" w:rsidP="00C41C94">
            <w:pPr>
              <w:spacing w:after="0" w:line="240" w:lineRule="auto"/>
              <w:jc w:val="center"/>
              <w:rPr>
                <w:rFonts w:ascii="Calibri" w:eastAsia="Times New Roman" w:hAnsi="Calibri" w:cs="Calibri"/>
                <w:sz w:val="20"/>
                <w:szCs w:val="20"/>
              </w:rPr>
            </w:pPr>
            <w:r w:rsidRPr="00C41C94">
              <w:rPr>
                <w:rFonts w:ascii="Calibri" w:hAnsi="Calibri" w:cs="Calibri"/>
                <w:sz w:val="20"/>
                <w:szCs w:val="20"/>
              </w:rPr>
              <w:t>2,100,000.00</w:t>
            </w:r>
          </w:p>
        </w:tc>
        <w:tc>
          <w:tcPr>
            <w:tcW w:w="855" w:type="pct"/>
            <w:tcBorders>
              <w:top w:val="nil"/>
              <w:left w:val="nil"/>
              <w:bottom w:val="single" w:sz="8" w:space="0" w:color="4A66AC"/>
              <w:right w:val="single" w:sz="8" w:space="0" w:color="4A66AC"/>
            </w:tcBorders>
            <w:shd w:val="clear" w:color="auto" w:fill="auto"/>
            <w:vAlign w:val="center"/>
            <w:hideMark/>
          </w:tcPr>
          <w:p w14:paraId="1B50529B" w14:textId="77777777" w:rsidR="00C41C94" w:rsidRPr="00AC18D0" w:rsidRDefault="00C41C94" w:rsidP="008056A2">
            <w:pPr>
              <w:spacing w:after="0" w:line="240" w:lineRule="auto"/>
              <w:jc w:val="center"/>
              <w:rPr>
                <w:rFonts w:ascii="Calibri" w:eastAsia="Times New Roman" w:hAnsi="Calibri" w:cs="Calibri"/>
                <w:sz w:val="20"/>
                <w:szCs w:val="20"/>
              </w:rPr>
            </w:pPr>
            <w:r>
              <w:rPr>
                <w:rFonts w:ascii="Calibri" w:hAnsi="Calibri" w:cs="Calibri"/>
                <w:sz w:val="20"/>
                <w:szCs w:val="20"/>
              </w:rPr>
              <w:t>100.0%</w:t>
            </w:r>
          </w:p>
        </w:tc>
      </w:tr>
      <w:tr w:rsidR="00C41C94" w:rsidRPr="007641AD" w14:paraId="2DE2E304" w14:textId="77777777" w:rsidTr="00275C30">
        <w:trPr>
          <w:trHeight w:hRule="exact" w:val="245"/>
        </w:trPr>
        <w:tc>
          <w:tcPr>
            <w:tcW w:w="1585" w:type="pct"/>
            <w:tcBorders>
              <w:top w:val="nil"/>
              <w:left w:val="single" w:sz="8" w:space="0" w:color="4A66AC"/>
              <w:bottom w:val="single" w:sz="8" w:space="0" w:color="4A66AC"/>
              <w:right w:val="single" w:sz="8" w:space="0" w:color="4A66AC"/>
            </w:tcBorders>
            <w:shd w:val="clear" w:color="auto" w:fill="auto"/>
            <w:vAlign w:val="center"/>
            <w:hideMark/>
          </w:tcPr>
          <w:p w14:paraId="390ECB0C" w14:textId="77777777" w:rsidR="00C41C94" w:rsidRPr="007641AD" w:rsidRDefault="00C41C94" w:rsidP="008056A2">
            <w:pPr>
              <w:spacing w:after="0" w:line="240" w:lineRule="auto"/>
              <w:rPr>
                <w:rFonts w:ascii="Calibri" w:eastAsia="Times New Roman" w:hAnsi="Calibri" w:cs="Calibri"/>
                <w:b/>
                <w:bCs/>
                <w:color w:val="000000"/>
                <w:sz w:val="20"/>
                <w:szCs w:val="20"/>
              </w:rPr>
            </w:pPr>
            <w:r w:rsidRPr="007641AD">
              <w:rPr>
                <w:rFonts w:ascii="Calibri" w:eastAsia="Times New Roman" w:hAnsi="Calibri" w:cs="Calibri"/>
                <w:b/>
                <w:bCs/>
                <w:color w:val="000000"/>
                <w:sz w:val="20"/>
                <w:szCs w:val="20"/>
              </w:rPr>
              <w:t>2.4(a)(ii) VSLAs</w:t>
            </w:r>
          </w:p>
        </w:tc>
        <w:tc>
          <w:tcPr>
            <w:tcW w:w="867" w:type="pct"/>
            <w:tcBorders>
              <w:top w:val="nil"/>
              <w:left w:val="nil"/>
              <w:bottom w:val="single" w:sz="8" w:space="0" w:color="4A66AC"/>
              <w:right w:val="single" w:sz="8" w:space="0" w:color="4A66AC"/>
            </w:tcBorders>
            <w:shd w:val="clear" w:color="auto" w:fill="auto"/>
            <w:vAlign w:val="center"/>
            <w:hideMark/>
          </w:tcPr>
          <w:p w14:paraId="07905039" w14:textId="77777777" w:rsidR="00C41C94" w:rsidRPr="00C41C94" w:rsidRDefault="00C41C94" w:rsidP="00C41C94">
            <w:pPr>
              <w:spacing w:after="0" w:line="240" w:lineRule="auto"/>
              <w:jc w:val="center"/>
              <w:rPr>
                <w:rFonts w:ascii="Calibri" w:eastAsia="Times New Roman" w:hAnsi="Calibri" w:cs="Calibri"/>
                <w:sz w:val="20"/>
                <w:szCs w:val="20"/>
              </w:rPr>
            </w:pPr>
            <w:r w:rsidRPr="00C41C94">
              <w:rPr>
                <w:rFonts w:cstheme="minorHAnsi"/>
                <w:sz w:val="20"/>
                <w:szCs w:val="20"/>
              </w:rPr>
              <w:t>264,000.00</w:t>
            </w:r>
          </w:p>
        </w:tc>
        <w:tc>
          <w:tcPr>
            <w:tcW w:w="873" w:type="pct"/>
            <w:tcBorders>
              <w:top w:val="nil"/>
              <w:left w:val="nil"/>
              <w:bottom w:val="single" w:sz="8" w:space="0" w:color="4A66AC"/>
              <w:right w:val="single" w:sz="8" w:space="0" w:color="4A66AC"/>
            </w:tcBorders>
            <w:shd w:val="clear" w:color="auto" w:fill="auto"/>
            <w:hideMark/>
          </w:tcPr>
          <w:p w14:paraId="46624B69" w14:textId="77777777" w:rsidR="00C41C94" w:rsidRPr="00C41C94" w:rsidRDefault="00C41C94" w:rsidP="00C41C94">
            <w:pPr>
              <w:spacing w:after="0" w:line="240" w:lineRule="auto"/>
              <w:jc w:val="center"/>
              <w:rPr>
                <w:rFonts w:ascii="Calibri" w:hAnsi="Calibri" w:cs="Calibri"/>
                <w:sz w:val="20"/>
                <w:szCs w:val="20"/>
              </w:rPr>
            </w:pPr>
            <w:r w:rsidRPr="00C41C94">
              <w:rPr>
                <w:rFonts w:ascii="Calibri" w:hAnsi="Calibri" w:cs="Calibri"/>
                <w:sz w:val="20"/>
                <w:szCs w:val="20"/>
              </w:rPr>
              <w:t>259,991.26</w:t>
            </w:r>
          </w:p>
        </w:tc>
        <w:tc>
          <w:tcPr>
            <w:tcW w:w="820" w:type="pct"/>
            <w:tcBorders>
              <w:top w:val="nil"/>
              <w:left w:val="nil"/>
              <w:bottom w:val="single" w:sz="8" w:space="0" w:color="4A66AC"/>
              <w:right w:val="single" w:sz="8" w:space="0" w:color="4A66AC"/>
            </w:tcBorders>
            <w:shd w:val="clear" w:color="auto" w:fill="auto"/>
            <w:vAlign w:val="center"/>
            <w:hideMark/>
          </w:tcPr>
          <w:p w14:paraId="43F3D788" w14:textId="77777777" w:rsidR="00C41C94" w:rsidRPr="00C41C94" w:rsidRDefault="00C41C94" w:rsidP="00C41C94">
            <w:pPr>
              <w:spacing w:after="0" w:line="240" w:lineRule="auto"/>
              <w:jc w:val="center"/>
              <w:rPr>
                <w:rFonts w:ascii="Calibri" w:eastAsia="Times New Roman" w:hAnsi="Calibri" w:cs="Calibri"/>
                <w:sz w:val="20"/>
                <w:szCs w:val="20"/>
              </w:rPr>
            </w:pPr>
            <w:r w:rsidRPr="00C41C94">
              <w:rPr>
                <w:rFonts w:ascii="Calibri" w:hAnsi="Calibri" w:cs="Calibri"/>
                <w:sz w:val="20"/>
                <w:szCs w:val="20"/>
              </w:rPr>
              <w:t>259,991.26</w:t>
            </w:r>
          </w:p>
        </w:tc>
        <w:tc>
          <w:tcPr>
            <w:tcW w:w="855" w:type="pct"/>
            <w:tcBorders>
              <w:top w:val="nil"/>
              <w:left w:val="nil"/>
              <w:bottom w:val="single" w:sz="8" w:space="0" w:color="4A66AC"/>
              <w:right w:val="single" w:sz="8" w:space="0" w:color="4A66AC"/>
            </w:tcBorders>
            <w:shd w:val="clear" w:color="auto" w:fill="auto"/>
            <w:vAlign w:val="center"/>
            <w:hideMark/>
          </w:tcPr>
          <w:p w14:paraId="7CA054D1" w14:textId="77777777" w:rsidR="00C41C94" w:rsidRPr="00AC18D0" w:rsidRDefault="00C41C94" w:rsidP="008056A2">
            <w:pPr>
              <w:spacing w:after="0" w:line="240" w:lineRule="auto"/>
              <w:jc w:val="center"/>
              <w:rPr>
                <w:rFonts w:ascii="Calibri" w:eastAsia="Times New Roman" w:hAnsi="Calibri" w:cs="Calibri"/>
                <w:sz w:val="20"/>
                <w:szCs w:val="20"/>
              </w:rPr>
            </w:pPr>
            <w:r>
              <w:rPr>
                <w:rFonts w:ascii="Calibri" w:hAnsi="Calibri" w:cs="Calibri"/>
                <w:sz w:val="20"/>
                <w:szCs w:val="20"/>
              </w:rPr>
              <w:t>98.5%</w:t>
            </w:r>
          </w:p>
        </w:tc>
      </w:tr>
      <w:tr w:rsidR="00C41C94" w:rsidRPr="007641AD" w14:paraId="0109BF5A" w14:textId="77777777" w:rsidTr="00275C30">
        <w:trPr>
          <w:trHeight w:hRule="exact" w:val="245"/>
        </w:trPr>
        <w:tc>
          <w:tcPr>
            <w:tcW w:w="1585" w:type="pct"/>
            <w:tcBorders>
              <w:top w:val="nil"/>
              <w:left w:val="single" w:sz="8" w:space="0" w:color="4A66AC"/>
              <w:bottom w:val="single" w:sz="8" w:space="0" w:color="4A66AC"/>
              <w:right w:val="single" w:sz="8" w:space="0" w:color="4A66AC"/>
            </w:tcBorders>
            <w:shd w:val="clear" w:color="auto" w:fill="auto"/>
            <w:vAlign w:val="center"/>
            <w:hideMark/>
          </w:tcPr>
          <w:p w14:paraId="742BEB7D" w14:textId="77777777" w:rsidR="00C41C94" w:rsidRPr="007641AD" w:rsidRDefault="00C41C94" w:rsidP="008056A2">
            <w:pPr>
              <w:spacing w:after="0" w:line="240" w:lineRule="auto"/>
              <w:rPr>
                <w:rFonts w:ascii="Calibri" w:eastAsia="Times New Roman" w:hAnsi="Calibri" w:cs="Calibri"/>
                <w:b/>
                <w:bCs/>
                <w:color w:val="000000"/>
                <w:sz w:val="20"/>
                <w:szCs w:val="20"/>
              </w:rPr>
            </w:pPr>
            <w:r w:rsidRPr="007641AD">
              <w:rPr>
                <w:rFonts w:ascii="Calibri" w:eastAsia="Times New Roman" w:hAnsi="Calibri" w:cs="Calibri"/>
                <w:b/>
                <w:bCs/>
                <w:color w:val="000000"/>
                <w:sz w:val="20"/>
                <w:szCs w:val="20"/>
              </w:rPr>
              <w:t>2.4(a)(iii) MFIs Support</w:t>
            </w:r>
          </w:p>
        </w:tc>
        <w:tc>
          <w:tcPr>
            <w:tcW w:w="867" w:type="pct"/>
            <w:tcBorders>
              <w:top w:val="nil"/>
              <w:left w:val="nil"/>
              <w:bottom w:val="single" w:sz="8" w:space="0" w:color="4A66AC"/>
              <w:right w:val="single" w:sz="8" w:space="0" w:color="4A66AC"/>
            </w:tcBorders>
            <w:shd w:val="clear" w:color="auto" w:fill="auto"/>
            <w:vAlign w:val="center"/>
            <w:hideMark/>
          </w:tcPr>
          <w:p w14:paraId="53F60ED9" w14:textId="77777777" w:rsidR="00C41C94" w:rsidRPr="00C41C94" w:rsidRDefault="00C41C94" w:rsidP="00C41C94">
            <w:pPr>
              <w:spacing w:after="0" w:line="240" w:lineRule="auto"/>
              <w:jc w:val="center"/>
              <w:rPr>
                <w:rFonts w:ascii="Calibri" w:eastAsia="Times New Roman" w:hAnsi="Calibri" w:cs="Calibri"/>
                <w:sz w:val="20"/>
                <w:szCs w:val="20"/>
              </w:rPr>
            </w:pPr>
            <w:r w:rsidRPr="00C41C94">
              <w:rPr>
                <w:rFonts w:cstheme="minorHAnsi"/>
                <w:sz w:val="20"/>
                <w:szCs w:val="20"/>
              </w:rPr>
              <w:t>76,000.00</w:t>
            </w:r>
          </w:p>
        </w:tc>
        <w:tc>
          <w:tcPr>
            <w:tcW w:w="873" w:type="pct"/>
            <w:tcBorders>
              <w:top w:val="nil"/>
              <w:left w:val="nil"/>
              <w:bottom w:val="single" w:sz="8" w:space="0" w:color="4A66AC"/>
              <w:right w:val="single" w:sz="8" w:space="0" w:color="4A66AC"/>
            </w:tcBorders>
            <w:shd w:val="clear" w:color="auto" w:fill="auto"/>
            <w:hideMark/>
          </w:tcPr>
          <w:p w14:paraId="21A47F2A" w14:textId="77777777" w:rsidR="00C41C94" w:rsidRPr="00C41C94" w:rsidRDefault="00C41C94" w:rsidP="00C41C94">
            <w:pPr>
              <w:spacing w:after="0" w:line="240" w:lineRule="auto"/>
              <w:jc w:val="center"/>
              <w:rPr>
                <w:rFonts w:ascii="Calibri" w:hAnsi="Calibri" w:cs="Calibri"/>
                <w:sz w:val="20"/>
                <w:szCs w:val="20"/>
              </w:rPr>
            </w:pPr>
            <w:r w:rsidRPr="00C41C94">
              <w:rPr>
                <w:rFonts w:ascii="Calibri" w:hAnsi="Calibri" w:cs="Calibri"/>
                <w:sz w:val="20"/>
                <w:szCs w:val="20"/>
              </w:rPr>
              <w:t>76,000.00</w:t>
            </w:r>
          </w:p>
        </w:tc>
        <w:tc>
          <w:tcPr>
            <w:tcW w:w="820" w:type="pct"/>
            <w:tcBorders>
              <w:top w:val="nil"/>
              <w:left w:val="nil"/>
              <w:bottom w:val="single" w:sz="8" w:space="0" w:color="4A66AC"/>
              <w:right w:val="single" w:sz="8" w:space="0" w:color="4A66AC"/>
            </w:tcBorders>
            <w:shd w:val="clear" w:color="auto" w:fill="auto"/>
            <w:vAlign w:val="center"/>
            <w:hideMark/>
          </w:tcPr>
          <w:p w14:paraId="3EAF2A0D" w14:textId="77777777" w:rsidR="00C41C94" w:rsidRPr="00C41C94" w:rsidRDefault="00C41C94" w:rsidP="00C41C94">
            <w:pPr>
              <w:spacing w:after="0" w:line="240" w:lineRule="auto"/>
              <w:jc w:val="center"/>
              <w:rPr>
                <w:rFonts w:ascii="Calibri" w:eastAsia="Times New Roman" w:hAnsi="Calibri" w:cs="Calibri"/>
                <w:sz w:val="20"/>
                <w:szCs w:val="20"/>
              </w:rPr>
            </w:pPr>
            <w:r w:rsidRPr="00C41C94">
              <w:rPr>
                <w:rFonts w:ascii="Calibri" w:hAnsi="Calibri" w:cs="Calibri"/>
                <w:sz w:val="20"/>
                <w:szCs w:val="20"/>
              </w:rPr>
              <w:t>76,000.00</w:t>
            </w:r>
          </w:p>
        </w:tc>
        <w:tc>
          <w:tcPr>
            <w:tcW w:w="855" w:type="pct"/>
            <w:tcBorders>
              <w:top w:val="nil"/>
              <w:left w:val="nil"/>
              <w:bottom w:val="single" w:sz="8" w:space="0" w:color="4A66AC"/>
              <w:right w:val="single" w:sz="8" w:space="0" w:color="4A66AC"/>
            </w:tcBorders>
            <w:shd w:val="clear" w:color="auto" w:fill="auto"/>
            <w:vAlign w:val="center"/>
            <w:hideMark/>
          </w:tcPr>
          <w:p w14:paraId="60ED0C9D" w14:textId="77777777" w:rsidR="00C41C94" w:rsidRPr="00AC18D0" w:rsidRDefault="00C41C94" w:rsidP="008056A2">
            <w:pPr>
              <w:spacing w:after="0" w:line="240" w:lineRule="auto"/>
              <w:jc w:val="center"/>
              <w:rPr>
                <w:rFonts w:ascii="Calibri" w:eastAsia="Times New Roman" w:hAnsi="Calibri" w:cs="Calibri"/>
                <w:sz w:val="20"/>
                <w:szCs w:val="20"/>
              </w:rPr>
            </w:pPr>
            <w:r>
              <w:rPr>
                <w:rFonts w:ascii="Calibri" w:hAnsi="Calibri" w:cs="Calibri"/>
                <w:sz w:val="20"/>
                <w:szCs w:val="20"/>
              </w:rPr>
              <w:t>100.0%</w:t>
            </w:r>
          </w:p>
        </w:tc>
      </w:tr>
      <w:tr w:rsidR="00C41C94" w:rsidRPr="007641AD" w14:paraId="29317E72" w14:textId="77777777" w:rsidTr="00275C30">
        <w:trPr>
          <w:trHeight w:hRule="exact" w:val="245"/>
        </w:trPr>
        <w:tc>
          <w:tcPr>
            <w:tcW w:w="1585" w:type="pct"/>
            <w:tcBorders>
              <w:top w:val="nil"/>
              <w:left w:val="single" w:sz="8" w:space="0" w:color="4A66AC"/>
              <w:bottom w:val="single" w:sz="8" w:space="0" w:color="4A66AC"/>
              <w:right w:val="single" w:sz="8" w:space="0" w:color="4A66AC"/>
            </w:tcBorders>
            <w:shd w:val="clear" w:color="auto" w:fill="auto"/>
            <w:vAlign w:val="center"/>
            <w:hideMark/>
          </w:tcPr>
          <w:p w14:paraId="6DFE8AC7" w14:textId="77777777" w:rsidR="00C41C94" w:rsidRPr="007641AD" w:rsidRDefault="00C41C94" w:rsidP="008056A2">
            <w:pPr>
              <w:spacing w:after="0" w:line="240" w:lineRule="auto"/>
              <w:rPr>
                <w:rFonts w:ascii="Calibri" w:eastAsia="Times New Roman" w:hAnsi="Calibri" w:cs="Calibri"/>
                <w:b/>
                <w:bCs/>
                <w:color w:val="000000"/>
                <w:sz w:val="20"/>
                <w:szCs w:val="20"/>
              </w:rPr>
            </w:pPr>
            <w:r w:rsidRPr="007641AD">
              <w:rPr>
                <w:rFonts w:ascii="Calibri" w:eastAsia="Times New Roman" w:hAnsi="Calibri" w:cs="Calibri"/>
                <w:b/>
                <w:bCs/>
                <w:color w:val="000000"/>
                <w:sz w:val="20"/>
                <w:szCs w:val="20"/>
              </w:rPr>
              <w:t>SFD Management 2.1, 2.2, 2.4(a)</w:t>
            </w:r>
          </w:p>
        </w:tc>
        <w:tc>
          <w:tcPr>
            <w:tcW w:w="867" w:type="pct"/>
            <w:tcBorders>
              <w:top w:val="nil"/>
              <w:left w:val="nil"/>
              <w:bottom w:val="single" w:sz="8" w:space="0" w:color="4A66AC"/>
              <w:right w:val="single" w:sz="8" w:space="0" w:color="4A66AC"/>
            </w:tcBorders>
            <w:shd w:val="clear" w:color="auto" w:fill="auto"/>
            <w:vAlign w:val="center"/>
            <w:hideMark/>
          </w:tcPr>
          <w:p w14:paraId="591EDF24" w14:textId="77777777" w:rsidR="00C41C94" w:rsidRPr="00C41C94" w:rsidRDefault="00C41C94" w:rsidP="00C41C94">
            <w:pPr>
              <w:spacing w:after="0" w:line="240" w:lineRule="auto"/>
              <w:jc w:val="center"/>
              <w:rPr>
                <w:rFonts w:ascii="Calibri" w:eastAsia="Times New Roman" w:hAnsi="Calibri" w:cs="Calibri"/>
                <w:sz w:val="20"/>
                <w:szCs w:val="20"/>
              </w:rPr>
            </w:pPr>
            <w:r w:rsidRPr="00C41C94">
              <w:rPr>
                <w:rFonts w:cstheme="minorHAnsi"/>
                <w:sz w:val="20"/>
                <w:szCs w:val="20"/>
              </w:rPr>
              <w:t>3,339,000.00</w:t>
            </w:r>
          </w:p>
        </w:tc>
        <w:tc>
          <w:tcPr>
            <w:tcW w:w="873" w:type="pct"/>
            <w:tcBorders>
              <w:top w:val="nil"/>
              <w:left w:val="nil"/>
              <w:bottom w:val="single" w:sz="8" w:space="0" w:color="4A66AC"/>
              <w:right w:val="single" w:sz="8" w:space="0" w:color="4A66AC"/>
            </w:tcBorders>
            <w:shd w:val="clear" w:color="auto" w:fill="auto"/>
            <w:hideMark/>
          </w:tcPr>
          <w:p w14:paraId="10634E35" w14:textId="460FBA93" w:rsidR="00C41C94" w:rsidRPr="00C41C94" w:rsidRDefault="00C41C94" w:rsidP="00C41C94">
            <w:pPr>
              <w:spacing w:after="0" w:line="240" w:lineRule="auto"/>
              <w:jc w:val="center"/>
              <w:rPr>
                <w:rFonts w:ascii="Calibri" w:hAnsi="Calibri" w:cs="Calibri"/>
                <w:sz w:val="20"/>
                <w:szCs w:val="20"/>
              </w:rPr>
            </w:pPr>
            <w:r w:rsidRPr="00C41C94">
              <w:rPr>
                <w:rFonts w:ascii="Calibri" w:hAnsi="Calibri" w:cs="Calibri"/>
                <w:sz w:val="20"/>
                <w:szCs w:val="20"/>
              </w:rPr>
              <w:t>3,339,000.02</w:t>
            </w:r>
          </w:p>
        </w:tc>
        <w:tc>
          <w:tcPr>
            <w:tcW w:w="820" w:type="pct"/>
            <w:tcBorders>
              <w:top w:val="nil"/>
              <w:left w:val="nil"/>
              <w:bottom w:val="single" w:sz="8" w:space="0" w:color="4A66AC"/>
              <w:right w:val="single" w:sz="8" w:space="0" w:color="4A66AC"/>
            </w:tcBorders>
            <w:shd w:val="clear" w:color="auto" w:fill="auto"/>
            <w:vAlign w:val="center"/>
            <w:hideMark/>
          </w:tcPr>
          <w:p w14:paraId="4CBC10D5" w14:textId="77777777" w:rsidR="00C41C94" w:rsidRPr="00C41C94" w:rsidRDefault="00C41C94" w:rsidP="00C41C94">
            <w:pPr>
              <w:spacing w:after="0" w:line="240" w:lineRule="auto"/>
              <w:jc w:val="center"/>
              <w:rPr>
                <w:rFonts w:ascii="Calibri" w:eastAsia="Times New Roman" w:hAnsi="Calibri" w:cs="Calibri"/>
                <w:sz w:val="20"/>
                <w:szCs w:val="20"/>
              </w:rPr>
            </w:pPr>
            <w:r w:rsidRPr="00C41C94">
              <w:rPr>
                <w:rFonts w:ascii="Calibri" w:hAnsi="Calibri" w:cs="Calibri"/>
                <w:sz w:val="20"/>
                <w:szCs w:val="20"/>
              </w:rPr>
              <w:t>3,339,000.02</w:t>
            </w:r>
          </w:p>
        </w:tc>
        <w:tc>
          <w:tcPr>
            <w:tcW w:w="855" w:type="pct"/>
            <w:tcBorders>
              <w:top w:val="nil"/>
              <w:left w:val="nil"/>
              <w:bottom w:val="single" w:sz="8" w:space="0" w:color="4A66AC"/>
              <w:right w:val="single" w:sz="8" w:space="0" w:color="4A66AC"/>
            </w:tcBorders>
            <w:shd w:val="clear" w:color="auto" w:fill="auto"/>
            <w:vAlign w:val="center"/>
            <w:hideMark/>
          </w:tcPr>
          <w:p w14:paraId="65DEA374" w14:textId="77777777" w:rsidR="00C41C94" w:rsidRPr="00AC18D0" w:rsidRDefault="00C41C94" w:rsidP="008056A2">
            <w:pPr>
              <w:spacing w:after="0" w:line="240" w:lineRule="auto"/>
              <w:jc w:val="center"/>
              <w:rPr>
                <w:rFonts w:ascii="Calibri" w:eastAsia="Times New Roman" w:hAnsi="Calibri" w:cs="Calibri"/>
                <w:sz w:val="20"/>
                <w:szCs w:val="20"/>
              </w:rPr>
            </w:pPr>
            <w:r>
              <w:rPr>
                <w:rFonts w:ascii="Calibri" w:hAnsi="Calibri" w:cs="Calibri"/>
                <w:sz w:val="20"/>
                <w:szCs w:val="20"/>
              </w:rPr>
              <w:t>100.0%</w:t>
            </w:r>
          </w:p>
        </w:tc>
      </w:tr>
      <w:tr w:rsidR="00C41C94" w:rsidRPr="007641AD" w14:paraId="3579AACC" w14:textId="77777777" w:rsidTr="00275C30">
        <w:trPr>
          <w:trHeight w:hRule="exact" w:val="245"/>
        </w:trPr>
        <w:tc>
          <w:tcPr>
            <w:tcW w:w="1585" w:type="pct"/>
            <w:tcBorders>
              <w:top w:val="nil"/>
              <w:left w:val="single" w:sz="8" w:space="0" w:color="4A66AC"/>
              <w:bottom w:val="single" w:sz="8" w:space="0" w:color="4A66AC"/>
              <w:right w:val="single" w:sz="8" w:space="0" w:color="4A66AC"/>
            </w:tcBorders>
            <w:shd w:val="clear" w:color="auto" w:fill="auto"/>
            <w:vAlign w:val="center"/>
            <w:hideMark/>
          </w:tcPr>
          <w:p w14:paraId="6ACCA511" w14:textId="3FC087DD" w:rsidR="00C41C94" w:rsidRPr="007641AD" w:rsidRDefault="00C41C94" w:rsidP="008056A2">
            <w:pPr>
              <w:spacing w:after="0" w:line="240" w:lineRule="auto"/>
              <w:rPr>
                <w:rFonts w:ascii="Calibri" w:eastAsia="Times New Roman" w:hAnsi="Calibri" w:cs="Calibri"/>
                <w:b/>
                <w:bCs/>
                <w:color w:val="000000"/>
                <w:sz w:val="20"/>
                <w:szCs w:val="20"/>
              </w:rPr>
            </w:pPr>
            <w:r w:rsidRPr="007641AD">
              <w:rPr>
                <w:rFonts w:ascii="Calibri" w:eastAsia="Times New Roman" w:hAnsi="Calibri" w:cs="Calibri"/>
                <w:b/>
                <w:bCs/>
                <w:color w:val="000000"/>
                <w:sz w:val="20"/>
                <w:szCs w:val="20"/>
              </w:rPr>
              <w:t>2.4(b) MSMEs (</w:t>
            </w:r>
            <w:r w:rsidR="00EA4DDE">
              <w:rPr>
                <w:rFonts w:ascii="Calibri" w:eastAsia="Times New Roman" w:hAnsi="Calibri" w:cs="Calibri"/>
                <w:b/>
                <w:bCs/>
                <w:color w:val="000000"/>
                <w:sz w:val="20"/>
                <w:szCs w:val="20"/>
              </w:rPr>
              <w:t>SMEPS</w:t>
            </w:r>
            <w:r w:rsidRPr="007641AD">
              <w:rPr>
                <w:rFonts w:ascii="Calibri" w:eastAsia="Times New Roman" w:hAnsi="Calibri" w:cs="Calibri"/>
                <w:b/>
                <w:bCs/>
                <w:color w:val="000000"/>
                <w:sz w:val="20"/>
                <w:szCs w:val="20"/>
              </w:rPr>
              <w:t>)</w:t>
            </w:r>
          </w:p>
        </w:tc>
        <w:tc>
          <w:tcPr>
            <w:tcW w:w="867" w:type="pct"/>
            <w:tcBorders>
              <w:top w:val="nil"/>
              <w:left w:val="nil"/>
              <w:bottom w:val="single" w:sz="8" w:space="0" w:color="4A66AC"/>
              <w:right w:val="single" w:sz="8" w:space="0" w:color="4A66AC"/>
            </w:tcBorders>
            <w:shd w:val="clear" w:color="auto" w:fill="auto"/>
            <w:vAlign w:val="center"/>
            <w:hideMark/>
          </w:tcPr>
          <w:p w14:paraId="47E56C38" w14:textId="77777777" w:rsidR="00C41C94" w:rsidRPr="00C41C94" w:rsidRDefault="00C41C94" w:rsidP="00C41C94">
            <w:pPr>
              <w:spacing w:after="0" w:line="240" w:lineRule="auto"/>
              <w:jc w:val="center"/>
              <w:rPr>
                <w:rFonts w:ascii="Calibri" w:eastAsia="Times New Roman" w:hAnsi="Calibri" w:cs="Calibri"/>
                <w:sz w:val="20"/>
                <w:szCs w:val="20"/>
              </w:rPr>
            </w:pPr>
            <w:r w:rsidRPr="00C41C94">
              <w:rPr>
                <w:rFonts w:cstheme="minorHAnsi"/>
                <w:sz w:val="20"/>
                <w:szCs w:val="20"/>
              </w:rPr>
              <w:t>4,500,000.00</w:t>
            </w:r>
          </w:p>
        </w:tc>
        <w:tc>
          <w:tcPr>
            <w:tcW w:w="873" w:type="pct"/>
            <w:tcBorders>
              <w:top w:val="nil"/>
              <w:left w:val="nil"/>
              <w:bottom w:val="single" w:sz="8" w:space="0" w:color="4A66AC"/>
              <w:right w:val="single" w:sz="8" w:space="0" w:color="4A66AC"/>
            </w:tcBorders>
            <w:shd w:val="clear" w:color="auto" w:fill="auto"/>
            <w:hideMark/>
          </w:tcPr>
          <w:p w14:paraId="477581AD" w14:textId="77777777" w:rsidR="00C41C94" w:rsidRPr="00C41C94" w:rsidRDefault="00C41C94" w:rsidP="00C41C94">
            <w:pPr>
              <w:spacing w:after="0" w:line="240" w:lineRule="auto"/>
              <w:jc w:val="center"/>
              <w:rPr>
                <w:rFonts w:ascii="Calibri" w:hAnsi="Calibri" w:cs="Calibri"/>
                <w:sz w:val="20"/>
                <w:szCs w:val="20"/>
              </w:rPr>
            </w:pPr>
            <w:r w:rsidRPr="00C41C94">
              <w:rPr>
                <w:rFonts w:ascii="Calibri" w:hAnsi="Calibri" w:cs="Calibri"/>
                <w:sz w:val="20"/>
                <w:szCs w:val="20"/>
              </w:rPr>
              <w:t>4,383,194.55</w:t>
            </w:r>
          </w:p>
        </w:tc>
        <w:tc>
          <w:tcPr>
            <w:tcW w:w="820" w:type="pct"/>
            <w:tcBorders>
              <w:top w:val="nil"/>
              <w:left w:val="nil"/>
              <w:bottom w:val="single" w:sz="8" w:space="0" w:color="4A66AC"/>
              <w:right w:val="single" w:sz="8" w:space="0" w:color="4A66AC"/>
            </w:tcBorders>
            <w:shd w:val="clear" w:color="auto" w:fill="auto"/>
            <w:vAlign w:val="center"/>
            <w:hideMark/>
          </w:tcPr>
          <w:p w14:paraId="01FCA1D1" w14:textId="77777777" w:rsidR="00C41C94" w:rsidRPr="00C41C94" w:rsidRDefault="00C41C94" w:rsidP="00C41C94">
            <w:pPr>
              <w:spacing w:after="0" w:line="240" w:lineRule="auto"/>
              <w:jc w:val="center"/>
              <w:rPr>
                <w:rFonts w:ascii="Calibri" w:eastAsia="Times New Roman" w:hAnsi="Calibri" w:cs="Calibri"/>
                <w:sz w:val="20"/>
                <w:szCs w:val="20"/>
              </w:rPr>
            </w:pPr>
            <w:r w:rsidRPr="00C41C94">
              <w:rPr>
                <w:rFonts w:ascii="Calibri" w:hAnsi="Calibri" w:cs="Calibri"/>
                <w:sz w:val="20"/>
                <w:szCs w:val="20"/>
              </w:rPr>
              <w:t>4,383,194.55</w:t>
            </w:r>
          </w:p>
        </w:tc>
        <w:tc>
          <w:tcPr>
            <w:tcW w:w="855" w:type="pct"/>
            <w:tcBorders>
              <w:top w:val="nil"/>
              <w:left w:val="nil"/>
              <w:bottom w:val="single" w:sz="8" w:space="0" w:color="4A66AC"/>
              <w:right w:val="single" w:sz="8" w:space="0" w:color="4A66AC"/>
            </w:tcBorders>
            <w:shd w:val="clear" w:color="auto" w:fill="auto"/>
            <w:vAlign w:val="center"/>
            <w:hideMark/>
          </w:tcPr>
          <w:p w14:paraId="53D88BD7" w14:textId="77777777" w:rsidR="00C41C94" w:rsidRPr="00AC18D0" w:rsidRDefault="00C41C94" w:rsidP="008056A2">
            <w:pPr>
              <w:spacing w:after="0" w:line="240" w:lineRule="auto"/>
              <w:jc w:val="center"/>
              <w:rPr>
                <w:rFonts w:ascii="Calibri" w:eastAsia="Times New Roman" w:hAnsi="Calibri" w:cs="Calibri"/>
                <w:sz w:val="20"/>
                <w:szCs w:val="20"/>
              </w:rPr>
            </w:pPr>
            <w:r>
              <w:rPr>
                <w:rFonts w:ascii="Calibri" w:hAnsi="Calibri" w:cs="Calibri"/>
                <w:sz w:val="20"/>
                <w:szCs w:val="20"/>
              </w:rPr>
              <w:t>97.4%</w:t>
            </w:r>
          </w:p>
        </w:tc>
      </w:tr>
      <w:tr w:rsidR="00C41C94" w:rsidRPr="007641AD" w14:paraId="01CA0173" w14:textId="77777777" w:rsidTr="00275C30">
        <w:trPr>
          <w:trHeight w:hRule="exact" w:val="245"/>
        </w:trPr>
        <w:tc>
          <w:tcPr>
            <w:tcW w:w="1585" w:type="pct"/>
            <w:tcBorders>
              <w:top w:val="nil"/>
              <w:left w:val="single" w:sz="8" w:space="0" w:color="4A66AC"/>
              <w:bottom w:val="single" w:sz="8" w:space="0" w:color="4A66AC"/>
              <w:right w:val="single" w:sz="8" w:space="0" w:color="4A66AC"/>
            </w:tcBorders>
            <w:shd w:val="clear" w:color="auto" w:fill="auto"/>
            <w:vAlign w:val="center"/>
            <w:hideMark/>
          </w:tcPr>
          <w:p w14:paraId="179A2FF9" w14:textId="77777777" w:rsidR="00C41C94" w:rsidRPr="007641AD" w:rsidRDefault="00C41C94" w:rsidP="008056A2">
            <w:pPr>
              <w:spacing w:after="0" w:line="240" w:lineRule="auto"/>
              <w:rPr>
                <w:rFonts w:ascii="Calibri" w:eastAsia="Times New Roman" w:hAnsi="Calibri" w:cs="Calibri"/>
                <w:b/>
                <w:bCs/>
                <w:color w:val="000000"/>
                <w:sz w:val="20"/>
                <w:szCs w:val="20"/>
              </w:rPr>
            </w:pPr>
            <w:r w:rsidRPr="007641AD">
              <w:rPr>
                <w:rFonts w:ascii="Calibri" w:eastAsia="Times New Roman" w:hAnsi="Calibri" w:cs="Calibri"/>
                <w:b/>
                <w:bCs/>
                <w:color w:val="000000"/>
                <w:sz w:val="20"/>
                <w:szCs w:val="20"/>
              </w:rPr>
              <w:t>2.3 Community Assets (PWP)</w:t>
            </w:r>
          </w:p>
        </w:tc>
        <w:tc>
          <w:tcPr>
            <w:tcW w:w="867" w:type="pct"/>
            <w:tcBorders>
              <w:top w:val="nil"/>
              <w:left w:val="nil"/>
              <w:bottom w:val="single" w:sz="8" w:space="0" w:color="4A66AC"/>
              <w:right w:val="single" w:sz="8" w:space="0" w:color="4A66AC"/>
            </w:tcBorders>
            <w:shd w:val="clear" w:color="auto" w:fill="auto"/>
            <w:vAlign w:val="center"/>
            <w:hideMark/>
          </w:tcPr>
          <w:p w14:paraId="112F3176" w14:textId="77777777" w:rsidR="00C41C94" w:rsidRPr="00C41C94" w:rsidRDefault="00C41C94" w:rsidP="00C41C94">
            <w:pPr>
              <w:spacing w:after="0" w:line="240" w:lineRule="auto"/>
              <w:jc w:val="center"/>
              <w:rPr>
                <w:rFonts w:ascii="Calibri" w:eastAsia="Times New Roman" w:hAnsi="Calibri" w:cs="Calibri"/>
                <w:sz w:val="20"/>
                <w:szCs w:val="20"/>
              </w:rPr>
            </w:pPr>
            <w:r w:rsidRPr="00C41C94">
              <w:rPr>
                <w:rFonts w:cstheme="minorHAnsi"/>
                <w:sz w:val="20"/>
                <w:szCs w:val="20"/>
              </w:rPr>
              <w:t>15,700,000.00</w:t>
            </w:r>
          </w:p>
        </w:tc>
        <w:tc>
          <w:tcPr>
            <w:tcW w:w="873" w:type="pct"/>
            <w:tcBorders>
              <w:top w:val="nil"/>
              <w:left w:val="nil"/>
              <w:bottom w:val="single" w:sz="8" w:space="0" w:color="4A66AC"/>
              <w:right w:val="single" w:sz="8" w:space="0" w:color="4A66AC"/>
            </w:tcBorders>
            <w:shd w:val="clear" w:color="auto" w:fill="auto"/>
            <w:hideMark/>
          </w:tcPr>
          <w:p w14:paraId="5A8932B7" w14:textId="77777777" w:rsidR="00C41C94" w:rsidRPr="00C41C94" w:rsidRDefault="00C41C94" w:rsidP="00C41C94">
            <w:pPr>
              <w:spacing w:after="0" w:line="240" w:lineRule="auto"/>
              <w:jc w:val="center"/>
              <w:rPr>
                <w:rFonts w:ascii="Calibri" w:hAnsi="Calibri" w:cs="Calibri"/>
                <w:sz w:val="20"/>
                <w:szCs w:val="20"/>
              </w:rPr>
            </w:pPr>
            <w:r w:rsidRPr="00C41C94">
              <w:rPr>
                <w:rFonts w:ascii="Calibri" w:hAnsi="Calibri" w:cs="Calibri"/>
                <w:sz w:val="20"/>
                <w:szCs w:val="20"/>
              </w:rPr>
              <w:t>15,292,478.78</w:t>
            </w:r>
          </w:p>
        </w:tc>
        <w:tc>
          <w:tcPr>
            <w:tcW w:w="820" w:type="pct"/>
            <w:tcBorders>
              <w:top w:val="nil"/>
              <w:left w:val="nil"/>
              <w:bottom w:val="single" w:sz="8" w:space="0" w:color="4A66AC"/>
              <w:right w:val="single" w:sz="8" w:space="0" w:color="4A66AC"/>
            </w:tcBorders>
            <w:shd w:val="clear" w:color="auto" w:fill="auto"/>
            <w:vAlign w:val="center"/>
            <w:hideMark/>
          </w:tcPr>
          <w:p w14:paraId="5C6B6ED2" w14:textId="77777777" w:rsidR="00C41C94" w:rsidRPr="00C41C94" w:rsidRDefault="00C41C94" w:rsidP="00C41C94">
            <w:pPr>
              <w:spacing w:after="0" w:line="240" w:lineRule="auto"/>
              <w:jc w:val="center"/>
              <w:rPr>
                <w:rFonts w:ascii="Calibri" w:eastAsia="Times New Roman" w:hAnsi="Calibri" w:cs="Calibri"/>
                <w:sz w:val="20"/>
                <w:szCs w:val="20"/>
              </w:rPr>
            </w:pPr>
            <w:r w:rsidRPr="00C41C94">
              <w:rPr>
                <w:rFonts w:ascii="Calibri" w:eastAsia="Times New Roman" w:hAnsi="Calibri" w:cs="Calibri"/>
                <w:sz w:val="20"/>
                <w:szCs w:val="20"/>
              </w:rPr>
              <w:t>15,292,478.78</w:t>
            </w:r>
          </w:p>
        </w:tc>
        <w:tc>
          <w:tcPr>
            <w:tcW w:w="855" w:type="pct"/>
            <w:tcBorders>
              <w:top w:val="nil"/>
              <w:left w:val="nil"/>
              <w:bottom w:val="single" w:sz="8" w:space="0" w:color="4A66AC"/>
              <w:right w:val="single" w:sz="8" w:space="0" w:color="4A66AC"/>
            </w:tcBorders>
            <w:shd w:val="clear" w:color="auto" w:fill="auto"/>
            <w:vAlign w:val="center"/>
            <w:hideMark/>
          </w:tcPr>
          <w:p w14:paraId="20874E0D" w14:textId="77777777" w:rsidR="00C41C94" w:rsidRPr="00AC18D0" w:rsidRDefault="00C41C94" w:rsidP="008056A2">
            <w:pPr>
              <w:spacing w:after="0" w:line="240" w:lineRule="auto"/>
              <w:jc w:val="center"/>
              <w:rPr>
                <w:rFonts w:ascii="Calibri" w:eastAsia="Times New Roman" w:hAnsi="Calibri" w:cs="Calibri"/>
                <w:sz w:val="20"/>
                <w:szCs w:val="20"/>
              </w:rPr>
            </w:pPr>
            <w:r w:rsidRPr="001931A4">
              <w:rPr>
                <w:rFonts w:ascii="Calibri" w:hAnsi="Calibri" w:cs="Calibri"/>
                <w:sz w:val="20"/>
                <w:szCs w:val="20"/>
              </w:rPr>
              <w:t>9</w:t>
            </w:r>
            <w:r>
              <w:rPr>
                <w:rFonts w:ascii="Calibri" w:hAnsi="Calibri" w:cs="Calibri"/>
                <w:sz w:val="20"/>
                <w:szCs w:val="20"/>
              </w:rPr>
              <w:t>7</w:t>
            </w:r>
            <w:r w:rsidRPr="001931A4">
              <w:rPr>
                <w:rFonts w:ascii="Calibri" w:hAnsi="Calibri" w:cs="Calibri"/>
                <w:sz w:val="20"/>
                <w:szCs w:val="20"/>
              </w:rPr>
              <w:t>.4%</w:t>
            </w:r>
          </w:p>
        </w:tc>
      </w:tr>
      <w:tr w:rsidR="00C41C94" w:rsidRPr="00275C30" w14:paraId="2CEB2C44" w14:textId="77777777" w:rsidTr="00275C30">
        <w:trPr>
          <w:trHeight w:hRule="exact" w:val="245"/>
        </w:trPr>
        <w:tc>
          <w:tcPr>
            <w:tcW w:w="5000" w:type="pct"/>
            <w:gridSpan w:val="5"/>
            <w:tcBorders>
              <w:top w:val="single" w:sz="8" w:space="0" w:color="4A66AC"/>
              <w:left w:val="single" w:sz="8" w:space="0" w:color="4A66AC"/>
              <w:bottom w:val="single" w:sz="8" w:space="0" w:color="4A66AC"/>
              <w:right w:val="single" w:sz="8" w:space="0" w:color="4A66AC"/>
            </w:tcBorders>
            <w:shd w:val="clear" w:color="000000" w:fill="D9D9D9"/>
            <w:vAlign w:val="center"/>
            <w:hideMark/>
          </w:tcPr>
          <w:p w14:paraId="3DA63926" w14:textId="77777777" w:rsidR="00C41C94" w:rsidRPr="00275C30" w:rsidRDefault="00C41C94" w:rsidP="008056A2">
            <w:pPr>
              <w:spacing w:after="0" w:line="240" w:lineRule="auto"/>
              <w:jc w:val="center"/>
              <w:rPr>
                <w:rFonts w:ascii="Calibri" w:eastAsia="Times New Roman" w:hAnsi="Calibri" w:cs="Calibri"/>
                <w:b/>
                <w:bCs/>
                <w:sz w:val="18"/>
                <w:szCs w:val="18"/>
              </w:rPr>
            </w:pPr>
            <w:r w:rsidRPr="00275C30">
              <w:rPr>
                <w:rFonts w:ascii="Calibri" w:eastAsia="Times New Roman" w:hAnsi="Calibri" w:cs="Calibri"/>
                <w:b/>
                <w:bCs/>
                <w:sz w:val="18"/>
                <w:szCs w:val="18"/>
              </w:rPr>
              <w:t>Component 3</w:t>
            </w:r>
          </w:p>
        </w:tc>
      </w:tr>
      <w:tr w:rsidR="00C41C94" w:rsidRPr="007641AD" w14:paraId="51A17AA0" w14:textId="77777777" w:rsidTr="00275C30">
        <w:trPr>
          <w:trHeight w:hRule="exact" w:val="245"/>
        </w:trPr>
        <w:tc>
          <w:tcPr>
            <w:tcW w:w="1585" w:type="pct"/>
            <w:tcBorders>
              <w:top w:val="nil"/>
              <w:left w:val="single" w:sz="8" w:space="0" w:color="4A66AC"/>
              <w:bottom w:val="single" w:sz="8" w:space="0" w:color="4A66AC"/>
              <w:right w:val="single" w:sz="8" w:space="0" w:color="4A66AC"/>
            </w:tcBorders>
            <w:shd w:val="clear" w:color="auto" w:fill="auto"/>
            <w:vAlign w:val="center"/>
            <w:hideMark/>
          </w:tcPr>
          <w:p w14:paraId="550E05CB" w14:textId="77777777" w:rsidR="00C41C94" w:rsidRPr="007641AD" w:rsidRDefault="00C41C94" w:rsidP="008056A2">
            <w:pPr>
              <w:spacing w:after="0" w:line="240" w:lineRule="auto"/>
              <w:rPr>
                <w:rFonts w:ascii="Calibri" w:eastAsia="Times New Roman" w:hAnsi="Calibri" w:cs="Calibri"/>
                <w:b/>
                <w:bCs/>
                <w:color w:val="000000"/>
                <w:sz w:val="20"/>
                <w:szCs w:val="20"/>
              </w:rPr>
            </w:pPr>
            <w:r w:rsidRPr="007641AD">
              <w:rPr>
                <w:rFonts w:ascii="Calibri" w:eastAsia="Times New Roman" w:hAnsi="Calibri" w:cs="Calibri"/>
                <w:b/>
                <w:bCs/>
                <w:color w:val="000000"/>
                <w:sz w:val="20"/>
                <w:szCs w:val="20"/>
              </w:rPr>
              <w:t>Project Management (UNDP)</w:t>
            </w:r>
          </w:p>
        </w:tc>
        <w:tc>
          <w:tcPr>
            <w:tcW w:w="867" w:type="pct"/>
            <w:tcBorders>
              <w:top w:val="nil"/>
              <w:left w:val="nil"/>
              <w:bottom w:val="single" w:sz="8" w:space="0" w:color="4A66AC"/>
              <w:right w:val="single" w:sz="8" w:space="0" w:color="4A66AC"/>
            </w:tcBorders>
            <w:shd w:val="clear" w:color="auto" w:fill="auto"/>
            <w:vAlign w:val="center"/>
            <w:hideMark/>
          </w:tcPr>
          <w:p w14:paraId="16011577" w14:textId="77777777" w:rsidR="00C41C94" w:rsidRPr="008327D9" w:rsidRDefault="00C41C94" w:rsidP="008056A2">
            <w:pPr>
              <w:spacing w:after="0" w:line="240" w:lineRule="auto"/>
              <w:jc w:val="right"/>
              <w:rPr>
                <w:rFonts w:ascii="Calibri" w:eastAsia="Times New Roman" w:hAnsi="Calibri" w:cs="Calibri"/>
                <w:b/>
                <w:bCs/>
                <w:sz w:val="20"/>
                <w:szCs w:val="20"/>
              </w:rPr>
            </w:pPr>
            <w:r w:rsidRPr="008327D9">
              <w:rPr>
                <w:rFonts w:cstheme="minorHAnsi"/>
                <w:b/>
                <w:bCs/>
                <w:sz w:val="20"/>
                <w:szCs w:val="20"/>
              </w:rPr>
              <w:t>6,000,000.00</w:t>
            </w:r>
          </w:p>
        </w:tc>
        <w:tc>
          <w:tcPr>
            <w:tcW w:w="873" w:type="pct"/>
            <w:tcBorders>
              <w:top w:val="nil"/>
              <w:left w:val="nil"/>
              <w:bottom w:val="single" w:sz="8" w:space="0" w:color="4A66AC"/>
              <w:right w:val="single" w:sz="8" w:space="0" w:color="4A66AC"/>
            </w:tcBorders>
            <w:shd w:val="clear" w:color="auto" w:fill="auto"/>
            <w:vAlign w:val="center"/>
            <w:hideMark/>
          </w:tcPr>
          <w:p w14:paraId="42A12C1B" w14:textId="77777777" w:rsidR="00C41C94" w:rsidRPr="00AC18D0" w:rsidRDefault="00C41C94" w:rsidP="008056A2">
            <w:pPr>
              <w:spacing w:after="0" w:line="240" w:lineRule="auto"/>
              <w:jc w:val="right"/>
              <w:rPr>
                <w:rFonts w:ascii="Calibri" w:eastAsia="Times New Roman" w:hAnsi="Calibri" w:cs="Calibri"/>
                <w:b/>
                <w:bCs/>
                <w:sz w:val="20"/>
                <w:szCs w:val="20"/>
              </w:rPr>
            </w:pPr>
            <w:r w:rsidRPr="00AC18D0">
              <w:rPr>
                <w:rFonts w:ascii="Calibri" w:eastAsia="Times New Roman" w:hAnsi="Calibri" w:cs="Calibri"/>
                <w:b/>
                <w:bCs/>
                <w:sz w:val="20"/>
                <w:szCs w:val="20"/>
              </w:rPr>
              <w:t>0.00</w:t>
            </w:r>
          </w:p>
        </w:tc>
        <w:tc>
          <w:tcPr>
            <w:tcW w:w="820" w:type="pct"/>
            <w:tcBorders>
              <w:top w:val="nil"/>
              <w:left w:val="nil"/>
              <w:bottom w:val="single" w:sz="8" w:space="0" w:color="4A66AC"/>
              <w:right w:val="single" w:sz="8" w:space="0" w:color="4A66AC"/>
            </w:tcBorders>
            <w:shd w:val="clear" w:color="auto" w:fill="auto"/>
            <w:vAlign w:val="center"/>
            <w:hideMark/>
          </w:tcPr>
          <w:p w14:paraId="3C25D24A" w14:textId="2493B382" w:rsidR="00C41C94" w:rsidRPr="00740E69" w:rsidRDefault="00C41C94" w:rsidP="008056A2">
            <w:pPr>
              <w:spacing w:after="0" w:line="240" w:lineRule="auto"/>
              <w:jc w:val="right"/>
              <w:rPr>
                <w:rFonts w:ascii="Calibri" w:eastAsia="Times New Roman" w:hAnsi="Calibri" w:cs="Calibri"/>
                <w:b/>
                <w:bCs/>
                <w:color w:val="FF0000"/>
                <w:sz w:val="20"/>
                <w:szCs w:val="20"/>
              </w:rPr>
            </w:pPr>
            <w:r>
              <w:rPr>
                <w:rFonts w:ascii="Calibri" w:hAnsi="Calibri" w:cs="Calibri"/>
                <w:b/>
                <w:bCs/>
                <w:sz w:val="20"/>
                <w:szCs w:val="20"/>
              </w:rPr>
              <w:t>4</w:t>
            </w:r>
            <w:r w:rsidRPr="008327D9">
              <w:rPr>
                <w:rFonts w:ascii="Calibri" w:hAnsi="Calibri" w:cs="Calibri"/>
                <w:b/>
                <w:bCs/>
                <w:sz w:val="20"/>
                <w:szCs w:val="20"/>
              </w:rPr>
              <w:t>,</w:t>
            </w:r>
            <w:r>
              <w:rPr>
                <w:rFonts w:ascii="Calibri" w:hAnsi="Calibri" w:cs="Calibri"/>
                <w:b/>
                <w:bCs/>
                <w:sz w:val="20"/>
                <w:szCs w:val="20"/>
              </w:rPr>
              <w:t>852</w:t>
            </w:r>
            <w:r w:rsidRPr="008327D9">
              <w:rPr>
                <w:rFonts w:ascii="Calibri" w:hAnsi="Calibri" w:cs="Calibri"/>
                <w:b/>
                <w:bCs/>
                <w:sz w:val="20"/>
                <w:szCs w:val="20"/>
              </w:rPr>
              <w:t>,</w:t>
            </w:r>
            <w:r w:rsidR="0064317E">
              <w:rPr>
                <w:rFonts w:ascii="Calibri" w:hAnsi="Calibri" w:cs="Calibri"/>
                <w:b/>
                <w:bCs/>
                <w:sz w:val="20"/>
                <w:szCs w:val="20"/>
              </w:rPr>
              <w:t>547.59</w:t>
            </w:r>
            <w:r w:rsidRPr="008327D9">
              <w:rPr>
                <w:rFonts w:ascii="Calibri" w:hAnsi="Calibri" w:cs="Calibri"/>
                <w:b/>
                <w:bCs/>
                <w:sz w:val="20"/>
                <w:szCs w:val="20"/>
              </w:rPr>
              <w:t>.</w:t>
            </w:r>
            <w:r w:rsidR="0064317E">
              <w:rPr>
                <w:rFonts w:ascii="Calibri" w:hAnsi="Calibri" w:cs="Calibri"/>
                <w:b/>
                <w:bCs/>
                <w:sz w:val="20"/>
                <w:szCs w:val="20"/>
              </w:rPr>
              <w:t>59</w:t>
            </w:r>
          </w:p>
        </w:tc>
        <w:tc>
          <w:tcPr>
            <w:tcW w:w="855" w:type="pct"/>
            <w:tcBorders>
              <w:top w:val="nil"/>
              <w:left w:val="nil"/>
              <w:bottom w:val="single" w:sz="8" w:space="0" w:color="4A66AC"/>
              <w:right w:val="single" w:sz="8" w:space="0" w:color="4A66AC"/>
            </w:tcBorders>
            <w:shd w:val="clear" w:color="auto" w:fill="auto"/>
            <w:vAlign w:val="center"/>
            <w:hideMark/>
          </w:tcPr>
          <w:p w14:paraId="1201297E" w14:textId="77777777" w:rsidR="00C41C94" w:rsidRPr="00740E69" w:rsidRDefault="00C41C94" w:rsidP="008056A2">
            <w:pPr>
              <w:spacing w:after="0" w:line="240" w:lineRule="auto"/>
              <w:jc w:val="center"/>
              <w:rPr>
                <w:rFonts w:ascii="Calibri" w:eastAsia="Times New Roman" w:hAnsi="Calibri" w:cs="Calibri"/>
                <w:b/>
                <w:bCs/>
                <w:color w:val="FF0000"/>
                <w:sz w:val="20"/>
                <w:szCs w:val="20"/>
              </w:rPr>
            </w:pPr>
            <w:r>
              <w:rPr>
                <w:rFonts w:ascii="Calibri" w:hAnsi="Calibri" w:cs="Calibri"/>
                <w:b/>
                <w:bCs/>
                <w:sz w:val="20"/>
                <w:szCs w:val="20"/>
              </w:rPr>
              <w:t>80</w:t>
            </w:r>
            <w:r w:rsidRPr="00EC60A8">
              <w:rPr>
                <w:rFonts w:ascii="Calibri" w:hAnsi="Calibri" w:cs="Calibri"/>
                <w:b/>
                <w:bCs/>
                <w:sz w:val="20"/>
                <w:szCs w:val="20"/>
              </w:rPr>
              <w:t>.</w:t>
            </w:r>
            <w:r>
              <w:rPr>
                <w:rFonts w:ascii="Calibri" w:hAnsi="Calibri" w:cs="Calibri"/>
                <w:b/>
                <w:bCs/>
                <w:sz w:val="20"/>
                <w:szCs w:val="20"/>
              </w:rPr>
              <w:t>9</w:t>
            </w:r>
            <w:r w:rsidRPr="00EC60A8">
              <w:rPr>
                <w:rFonts w:ascii="Calibri" w:hAnsi="Calibri" w:cs="Calibri"/>
                <w:b/>
                <w:bCs/>
                <w:sz w:val="20"/>
                <w:szCs w:val="20"/>
              </w:rPr>
              <w:t>%</w:t>
            </w:r>
          </w:p>
        </w:tc>
      </w:tr>
      <w:tr w:rsidR="00C41C94" w:rsidRPr="007641AD" w14:paraId="4293B945" w14:textId="77777777" w:rsidTr="00275C30">
        <w:trPr>
          <w:trHeight w:hRule="exact" w:val="245"/>
        </w:trPr>
        <w:tc>
          <w:tcPr>
            <w:tcW w:w="1585" w:type="pct"/>
            <w:tcBorders>
              <w:top w:val="nil"/>
              <w:left w:val="single" w:sz="8" w:space="0" w:color="4A66AC"/>
              <w:bottom w:val="single" w:sz="8" w:space="0" w:color="4A66AC"/>
              <w:right w:val="single" w:sz="8" w:space="0" w:color="4A66AC"/>
            </w:tcBorders>
            <w:shd w:val="clear" w:color="000000" w:fill="BDD6EE"/>
            <w:vAlign w:val="center"/>
            <w:hideMark/>
          </w:tcPr>
          <w:p w14:paraId="3AEA1A47" w14:textId="77777777" w:rsidR="00C41C94" w:rsidRPr="007641AD" w:rsidRDefault="00C41C94" w:rsidP="008056A2">
            <w:pPr>
              <w:spacing w:after="0" w:line="240" w:lineRule="auto"/>
              <w:jc w:val="center"/>
              <w:rPr>
                <w:rFonts w:ascii="Calibri" w:eastAsia="Times New Roman" w:hAnsi="Calibri" w:cs="Calibri"/>
                <w:b/>
                <w:bCs/>
                <w:color w:val="000000"/>
                <w:sz w:val="20"/>
                <w:szCs w:val="20"/>
              </w:rPr>
            </w:pPr>
            <w:r w:rsidRPr="007641AD">
              <w:rPr>
                <w:rFonts w:ascii="Calibri" w:eastAsia="Times New Roman" w:hAnsi="Calibri" w:cs="Calibri"/>
                <w:b/>
                <w:bCs/>
                <w:color w:val="000000"/>
                <w:sz w:val="20"/>
                <w:szCs w:val="20"/>
              </w:rPr>
              <w:t>TOTAL</w:t>
            </w:r>
          </w:p>
        </w:tc>
        <w:tc>
          <w:tcPr>
            <w:tcW w:w="867" w:type="pct"/>
            <w:tcBorders>
              <w:top w:val="nil"/>
              <w:left w:val="nil"/>
              <w:bottom w:val="single" w:sz="8" w:space="0" w:color="4A66AC"/>
              <w:right w:val="single" w:sz="8" w:space="0" w:color="4A66AC"/>
            </w:tcBorders>
            <w:shd w:val="clear" w:color="000000" w:fill="BDD6EE"/>
            <w:vAlign w:val="center"/>
            <w:hideMark/>
          </w:tcPr>
          <w:p w14:paraId="41FEDA94" w14:textId="77777777" w:rsidR="00C41C94" w:rsidRPr="00AC18D0" w:rsidRDefault="00C41C94" w:rsidP="008056A2">
            <w:pPr>
              <w:spacing w:after="0" w:line="240" w:lineRule="auto"/>
              <w:jc w:val="right"/>
              <w:rPr>
                <w:rFonts w:ascii="Calibri" w:eastAsia="Times New Roman" w:hAnsi="Calibri" w:cs="Calibri"/>
                <w:b/>
                <w:bCs/>
                <w:sz w:val="20"/>
                <w:szCs w:val="20"/>
              </w:rPr>
            </w:pPr>
            <w:r w:rsidRPr="00AC18D0">
              <w:rPr>
                <w:rFonts w:cstheme="minorHAnsi"/>
                <w:b/>
                <w:bCs/>
                <w:sz w:val="20"/>
                <w:szCs w:val="20"/>
              </w:rPr>
              <w:t>61,400,000.00</w:t>
            </w:r>
          </w:p>
        </w:tc>
        <w:tc>
          <w:tcPr>
            <w:tcW w:w="873" w:type="pct"/>
            <w:tcBorders>
              <w:top w:val="nil"/>
              <w:left w:val="nil"/>
              <w:bottom w:val="single" w:sz="8" w:space="0" w:color="4A66AC"/>
              <w:right w:val="single" w:sz="8" w:space="0" w:color="4A66AC"/>
            </w:tcBorders>
            <w:shd w:val="clear" w:color="000000" w:fill="BDD6EE"/>
            <w:vAlign w:val="center"/>
            <w:hideMark/>
          </w:tcPr>
          <w:p w14:paraId="69142FDD" w14:textId="77777777" w:rsidR="00C41C94" w:rsidRPr="00AC18D0" w:rsidRDefault="00C41C94" w:rsidP="008056A2">
            <w:pPr>
              <w:spacing w:after="0" w:line="240" w:lineRule="auto"/>
              <w:jc w:val="right"/>
              <w:rPr>
                <w:rFonts w:ascii="Calibri" w:eastAsia="Times New Roman" w:hAnsi="Calibri" w:cs="Calibri"/>
                <w:b/>
                <w:bCs/>
                <w:sz w:val="20"/>
                <w:szCs w:val="20"/>
              </w:rPr>
            </w:pPr>
            <w:r w:rsidRPr="00AC18D0">
              <w:rPr>
                <w:rFonts w:ascii="Calibri" w:eastAsia="Times New Roman" w:hAnsi="Calibri" w:cs="Calibri"/>
                <w:b/>
                <w:bCs/>
                <w:sz w:val="20"/>
                <w:szCs w:val="20"/>
              </w:rPr>
              <w:t>53,9</w:t>
            </w:r>
            <w:r>
              <w:rPr>
                <w:rFonts w:ascii="Calibri" w:eastAsia="Times New Roman" w:hAnsi="Calibri" w:cs="Calibri"/>
                <w:b/>
                <w:bCs/>
                <w:sz w:val="20"/>
                <w:szCs w:val="20"/>
              </w:rPr>
              <w:t>6</w:t>
            </w:r>
            <w:r w:rsidRPr="00AC18D0">
              <w:rPr>
                <w:rFonts w:ascii="Calibri" w:eastAsia="Times New Roman" w:hAnsi="Calibri" w:cs="Calibri"/>
                <w:b/>
                <w:bCs/>
                <w:sz w:val="20"/>
                <w:szCs w:val="20"/>
              </w:rPr>
              <w:t>1,</w:t>
            </w:r>
            <w:r>
              <w:rPr>
                <w:rFonts w:ascii="Calibri" w:eastAsia="Times New Roman" w:hAnsi="Calibri" w:cs="Calibri"/>
                <w:b/>
                <w:bCs/>
                <w:sz w:val="20"/>
                <w:szCs w:val="20"/>
              </w:rPr>
              <w:t>995</w:t>
            </w:r>
            <w:r w:rsidRPr="00AC18D0">
              <w:rPr>
                <w:rFonts w:ascii="Calibri" w:eastAsia="Times New Roman" w:hAnsi="Calibri" w:cs="Calibri"/>
                <w:b/>
                <w:bCs/>
                <w:sz w:val="20"/>
                <w:szCs w:val="20"/>
              </w:rPr>
              <w:t>.1</w:t>
            </w:r>
            <w:r>
              <w:rPr>
                <w:rFonts w:ascii="Calibri" w:eastAsia="Times New Roman" w:hAnsi="Calibri" w:cs="Calibri"/>
                <w:b/>
                <w:bCs/>
                <w:sz w:val="20"/>
                <w:szCs w:val="20"/>
              </w:rPr>
              <w:t>7</w:t>
            </w:r>
          </w:p>
        </w:tc>
        <w:tc>
          <w:tcPr>
            <w:tcW w:w="820" w:type="pct"/>
            <w:tcBorders>
              <w:top w:val="nil"/>
              <w:left w:val="nil"/>
              <w:bottom w:val="single" w:sz="8" w:space="0" w:color="4A66AC"/>
              <w:right w:val="single" w:sz="8" w:space="0" w:color="4A66AC"/>
            </w:tcBorders>
            <w:shd w:val="clear" w:color="000000" w:fill="BDD6EE"/>
            <w:vAlign w:val="center"/>
            <w:hideMark/>
          </w:tcPr>
          <w:p w14:paraId="467D11CB" w14:textId="0CD3ABAE" w:rsidR="00C41C94" w:rsidRPr="00AC18D0" w:rsidRDefault="00C41C94" w:rsidP="008056A2">
            <w:pPr>
              <w:spacing w:after="0" w:line="240" w:lineRule="auto"/>
              <w:jc w:val="right"/>
              <w:rPr>
                <w:rFonts w:ascii="Calibri" w:eastAsia="Times New Roman" w:hAnsi="Calibri" w:cs="Calibri"/>
                <w:b/>
                <w:bCs/>
                <w:sz w:val="20"/>
                <w:szCs w:val="20"/>
              </w:rPr>
            </w:pPr>
            <w:r w:rsidRPr="001931A4">
              <w:rPr>
                <w:rFonts w:ascii="Calibri" w:hAnsi="Calibri" w:cs="Calibri"/>
                <w:b/>
                <w:bCs/>
                <w:sz w:val="20"/>
                <w:szCs w:val="20"/>
              </w:rPr>
              <w:t>58,</w:t>
            </w:r>
            <w:r>
              <w:rPr>
                <w:rFonts w:ascii="Calibri" w:hAnsi="Calibri" w:cs="Calibri"/>
                <w:b/>
                <w:bCs/>
                <w:sz w:val="20"/>
                <w:szCs w:val="20"/>
              </w:rPr>
              <w:t>814</w:t>
            </w:r>
            <w:r w:rsidRPr="001931A4">
              <w:rPr>
                <w:rFonts w:ascii="Calibri" w:hAnsi="Calibri" w:cs="Calibri"/>
                <w:b/>
                <w:bCs/>
                <w:sz w:val="20"/>
                <w:szCs w:val="20"/>
              </w:rPr>
              <w:t>,</w:t>
            </w:r>
            <w:r w:rsidR="0064317E">
              <w:rPr>
                <w:rFonts w:ascii="Calibri" w:hAnsi="Calibri" w:cs="Calibri"/>
                <w:b/>
                <w:bCs/>
                <w:sz w:val="20"/>
                <w:szCs w:val="20"/>
              </w:rPr>
              <w:t>542</w:t>
            </w:r>
            <w:r w:rsidRPr="001931A4">
              <w:rPr>
                <w:rFonts w:ascii="Calibri" w:hAnsi="Calibri" w:cs="Calibri"/>
                <w:b/>
                <w:bCs/>
                <w:sz w:val="20"/>
                <w:szCs w:val="20"/>
              </w:rPr>
              <w:t>.</w:t>
            </w:r>
            <w:r w:rsidR="0064317E">
              <w:rPr>
                <w:rFonts w:ascii="Calibri" w:hAnsi="Calibri" w:cs="Calibri"/>
                <w:b/>
                <w:bCs/>
                <w:sz w:val="20"/>
                <w:szCs w:val="20"/>
              </w:rPr>
              <w:t>76</w:t>
            </w:r>
          </w:p>
        </w:tc>
        <w:tc>
          <w:tcPr>
            <w:tcW w:w="855" w:type="pct"/>
            <w:tcBorders>
              <w:top w:val="nil"/>
              <w:left w:val="nil"/>
              <w:bottom w:val="single" w:sz="8" w:space="0" w:color="4A66AC"/>
              <w:right w:val="single" w:sz="8" w:space="0" w:color="4A66AC"/>
            </w:tcBorders>
            <w:shd w:val="clear" w:color="000000" w:fill="BDD6EE"/>
            <w:vAlign w:val="center"/>
            <w:hideMark/>
          </w:tcPr>
          <w:p w14:paraId="472070C9" w14:textId="77777777" w:rsidR="00C41C94" w:rsidRPr="00AC18D0" w:rsidRDefault="00C41C94" w:rsidP="008056A2">
            <w:pPr>
              <w:spacing w:after="0" w:line="240" w:lineRule="auto"/>
              <w:jc w:val="center"/>
              <w:rPr>
                <w:rFonts w:ascii="Calibri" w:eastAsia="Times New Roman" w:hAnsi="Calibri" w:cs="Calibri"/>
                <w:b/>
                <w:bCs/>
                <w:sz w:val="20"/>
                <w:szCs w:val="20"/>
              </w:rPr>
            </w:pPr>
            <w:r w:rsidRPr="001931A4">
              <w:rPr>
                <w:rFonts w:ascii="Calibri" w:hAnsi="Calibri" w:cs="Calibri"/>
                <w:b/>
                <w:bCs/>
                <w:sz w:val="20"/>
                <w:szCs w:val="20"/>
              </w:rPr>
              <w:t>9</w:t>
            </w:r>
            <w:r>
              <w:rPr>
                <w:rFonts w:ascii="Calibri" w:hAnsi="Calibri" w:cs="Calibri"/>
                <w:b/>
                <w:bCs/>
                <w:sz w:val="20"/>
                <w:szCs w:val="20"/>
              </w:rPr>
              <w:t>5</w:t>
            </w:r>
            <w:r w:rsidRPr="001931A4">
              <w:rPr>
                <w:rFonts w:ascii="Calibri" w:hAnsi="Calibri" w:cs="Calibri"/>
                <w:b/>
                <w:bCs/>
                <w:sz w:val="20"/>
                <w:szCs w:val="20"/>
              </w:rPr>
              <w:t>.</w:t>
            </w:r>
            <w:r>
              <w:rPr>
                <w:rFonts w:ascii="Calibri" w:hAnsi="Calibri" w:cs="Calibri"/>
                <w:b/>
                <w:bCs/>
                <w:sz w:val="20"/>
                <w:szCs w:val="20"/>
              </w:rPr>
              <w:t>8</w:t>
            </w:r>
            <w:r w:rsidRPr="001931A4">
              <w:rPr>
                <w:rFonts w:ascii="Calibri" w:hAnsi="Calibri" w:cs="Calibri"/>
                <w:b/>
                <w:bCs/>
                <w:sz w:val="20"/>
                <w:szCs w:val="20"/>
              </w:rPr>
              <w:t>%</w:t>
            </w:r>
          </w:p>
        </w:tc>
      </w:tr>
    </w:tbl>
    <w:p w14:paraId="7D62CEE0" w14:textId="77777777" w:rsidR="005B5EEA" w:rsidRDefault="005B5EEA" w:rsidP="006E3409">
      <w:pPr>
        <w:spacing w:after="0" w:line="240" w:lineRule="auto"/>
        <w:jc w:val="both"/>
        <w:rPr>
          <w:rFonts w:cstheme="minorHAnsi"/>
          <w:b/>
          <w:bCs/>
        </w:rPr>
      </w:pPr>
    </w:p>
    <w:p w14:paraId="3DCF23AA" w14:textId="0BC951F1" w:rsidR="00C41C94" w:rsidRPr="00DD2FDD" w:rsidRDefault="00C41C94" w:rsidP="00C41C94">
      <w:pPr>
        <w:spacing w:line="240" w:lineRule="auto"/>
        <w:jc w:val="both"/>
        <w:rPr>
          <w:rFonts w:cstheme="minorHAnsi"/>
        </w:rPr>
      </w:pPr>
      <w:r w:rsidRPr="00DD2FDD">
        <w:rPr>
          <w:rFonts w:cstheme="minorHAnsi"/>
          <w:b/>
          <w:bCs/>
        </w:rPr>
        <w:t xml:space="preserve">Under the Additional </w:t>
      </w:r>
      <w:r>
        <w:rPr>
          <w:rFonts w:cstheme="minorHAnsi"/>
          <w:b/>
          <w:bCs/>
        </w:rPr>
        <w:t>Financing</w:t>
      </w:r>
      <w:r w:rsidRPr="00DD2FDD">
        <w:rPr>
          <w:rFonts w:cstheme="minorHAnsi"/>
          <w:b/>
          <w:bCs/>
        </w:rPr>
        <w:t xml:space="preserve"> (AF)</w:t>
      </w:r>
      <w:r w:rsidRPr="00DD2FDD">
        <w:rPr>
          <w:rFonts w:cstheme="minorHAnsi"/>
        </w:rPr>
        <w:t xml:space="preserve"> UNDP received US$</w:t>
      </w:r>
      <w:r>
        <w:rPr>
          <w:rFonts w:cstheme="minorHAnsi"/>
        </w:rPr>
        <w:t xml:space="preserve"> </w:t>
      </w:r>
      <w:r w:rsidRPr="00DD2FDD">
        <w:rPr>
          <w:rFonts w:cstheme="minorHAnsi"/>
        </w:rPr>
        <w:t>5</w:t>
      </w:r>
      <w:r>
        <w:rPr>
          <w:rFonts w:cstheme="minorHAnsi"/>
        </w:rPr>
        <w:t>1</w:t>
      </w:r>
      <w:r w:rsidRPr="00DD2FDD">
        <w:rPr>
          <w:rFonts w:cstheme="minorHAnsi"/>
        </w:rPr>
        <w:t>.</w:t>
      </w:r>
      <w:r>
        <w:rPr>
          <w:rFonts w:cstheme="minorHAnsi"/>
        </w:rPr>
        <w:t>48</w:t>
      </w:r>
      <w:r w:rsidRPr="00DD2FDD">
        <w:rPr>
          <w:rFonts w:cstheme="minorHAnsi"/>
        </w:rPr>
        <w:t xml:space="preserve"> million (</w:t>
      </w:r>
      <w:r>
        <w:rPr>
          <w:rFonts w:cstheme="minorHAnsi"/>
        </w:rPr>
        <w:t>48</w:t>
      </w:r>
      <w:r w:rsidRPr="00DD2FDD">
        <w:rPr>
          <w:rFonts w:cstheme="minorHAnsi"/>
        </w:rPr>
        <w:t xml:space="preserve"> percent of t</w:t>
      </w:r>
      <w:r>
        <w:rPr>
          <w:rFonts w:cstheme="minorHAnsi"/>
        </w:rPr>
        <w:t>otal</w:t>
      </w:r>
      <w:r w:rsidRPr="00DD2FDD">
        <w:rPr>
          <w:rFonts w:cstheme="minorHAnsi"/>
        </w:rPr>
        <w:t xml:space="preserve"> AF allocation). The actual expenditure reported by UNDP and IPs </w:t>
      </w:r>
      <w:r w:rsidR="006E3409">
        <w:rPr>
          <w:rFonts w:cstheme="minorHAnsi"/>
        </w:rPr>
        <w:t>reached</w:t>
      </w:r>
      <w:r w:rsidRPr="00DD2FDD">
        <w:rPr>
          <w:rFonts w:cstheme="minorHAnsi"/>
        </w:rPr>
        <w:t xml:space="preserve"> US$</w:t>
      </w:r>
      <w:r>
        <w:rPr>
          <w:rFonts w:cstheme="minorHAnsi"/>
        </w:rPr>
        <w:t xml:space="preserve"> 42.55</w:t>
      </w:r>
      <w:r w:rsidRPr="00DD2FDD">
        <w:rPr>
          <w:rFonts w:cstheme="minorHAnsi"/>
        </w:rPr>
        <w:t xml:space="preserve"> million </w:t>
      </w:r>
      <w:r>
        <w:rPr>
          <w:rFonts w:cstheme="minorHAnsi"/>
        </w:rPr>
        <w:t xml:space="preserve">(39.4 </w:t>
      </w:r>
      <w:r w:rsidRPr="00DD2FDD">
        <w:rPr>
          <w:rFonts w:cstheme="minorHAnsi"/>
        </w:rPr>
        <w:t>percent</w:t>
      </w:r>
      <w:r>
        <w:rPr>
          <w:rFonts w:cstheme="minorHAnsi"/>
        </w:rPr>
        <w:t>)</w:t>
      </w:r>
      <w:r w:rsidRPr="00DD2FDD">
        <w:rPr>
          <w:rFonts w:cstheme="minorHAnsi"/>
        </w:rPr>
        <w:t xml:space="preserve">. </w:t>
      </w:r>
    </w:p>
    <w:p w14:paraId="4E98044D" w14:textId="77777777" w:rsidR="00C41C94" w:rsidRPr="00DD2FDD" w:rsidRDefault="00C41C94" w:rsidP="00C41C94">
      <w:pPr>
        <w:spacing w:after="0" w:line="240" w:lineRule="auto"/>
        <w:ind w:left="90"/>
        <w:rPr>
          <w:rFonts w:cstheme="minorHAnsi"/>
          <w:color w:val="1F4E79" w:themeColor="accent5" w:themeShade="80"/>
          <w:sz w:val="20"/>
          <w:szCs w:val="20"/>
        </w:rPr>
      </w:pPr>
      <w:r w:rsidRPr="00DD2FDD">
        <w:rPr>
          <w:rFonts w:cstheme="minorHAnsi"/>
          <w:b/>
          <w:bCs/>
          <w:color w:val="1F4E79" w:themeColor="accent5" w:themeShade="80"/>
          <w:sz w:val="20"/>
          <w:szCs w:val="20"/>
        </w:rPr>
        <w:t xml:space="preserve">Table </w:t>
      </w:r>
      <w:r>
        <w:rPr>
          <w:rFonts w:cstheme="minorHAnsi"/>
          <w:b/>
          <w:bCs/>
          <w:color w:val="1F4E79" w:themeColor="accent5" w:themeShade="80"/>
          <w:sz w:val="20"/>
          <w:szCs w:val="20"/>
        </w:rPr>
        <w:t>4</w:t>
      </w:r>
      <w:r w:rsidRPr="00DD2FDD">
        <w:rPr>
          <w:rFonts w:cstheme="minorHAnsi"/>
          <w:color w:val="1F4E79" w:themeColor="accent5" w:themeShade="80"/>
          <w:sz w:val="20"/>
          <w:szCs w:val="20"/>
        </w:rPr>
        <w:t>:</w:t>
      </w:r>
      <w:r w:rsidRPr="00DD2FDD">
        <w:rPr>
          <w:rFonts w:cstheme="minorHAnsi"/>
          <w:b/>
          <w:bCs/>
          <w:color w:val="1F4E79" w:themeColor="accent5" w:themeShade="80"/>
          <w:sz w:val="20"/>
          <w:szCs w:val="20"/>
        </w:rPr>
        <w:t xml:space="preserve"> </w:t>
      </w:r>
      <w:r w:rsidRPr="00DD2FDD">
        <w:rPr>
          <w:rFonts w:cstheme="minorHAnsi"/>
          <w:color w:val="1F4E79" w:themeColor="accent5" w:themeShade="80"/>
          <w:sz w:val="20"/>
          <w:szCs w:val="20"/>
        </w:rPr>
        <w:t xml:space="preserve">Financial Status of ESPECRP AF as </w:t>
      </w:r>
      <w:r>
        <w:rPr>
          <w:rFonts w:cstheme="minorHAnsi"/>
          <w:color w:val="1F4E79" w:themeColor="accent5" w:themeShade="80"/>
          <w:sz w:val="20"/>
          <w:szCs w:val="20"/>
        </w:rPr>
        <w:t>30 June</w:t>
      </w:r>
      <w:r w:rsidRPr="00DD2FDD">
        <w:rPr>
          <w:rFonts w:cstheme="minorHAnsi"/>
          <w:color w:val="1F4E79" w:themeColor="accent5" w:themeShade="80"/>
          <w:sz w:val="20"/>
          <w:szCs w:val="20"/>
        </w:rPr>
        <w:t xml:space="preserve"> 202</w:t>
      </w:r>
      <w:r>
        <w:rPr>
          <w:rFonts w:cstheme="minorHAnsi"/>
          <w:color w:val="1F4E79" w:themeColor="accent5" w:themeShade="80"/>
          <w:sz w:val="20"/>
          <w:szCs w:val="20"/>
        </w:rPr>
        <w:t>4</w:t>
      </w:r>
    </w:p>
    <w:tbl>
      <w:tblPr>
        <w:tblW w:w="5000" w:type="pct"/>
        <w:tblLayout w:type="fixed"/>
        <w:tblLook w:val="04A0" w:firstRow="1" w:lastRow="0" w:firstColumn="1" w:lastColumn="0" w:noHBand="0" w:noVBand="1"/>
      </w:tblPr>
      <w:tblGrid>
        <w:gridCol w:w="2960"/>
        <w:gridCol w:w="1620"/>
        <w:gridCol w:w="1620"/>
        <w:gridCol w:w="1709"/>
        <w:gridCol w:w="1431"/>
      </w:tblGrid>
      <w:tr w:rsidR="00C41C94" w:rsidRPr="00275C30" w14:paraId="6DB3E02A" w14:textId="77777777" w:rsidTr="00275C30">
        <w:trPr>
          <w:trHeight w:hRule="exact" w:val="236"/>
        </w:trPr>
        <w:tc>
          <w:tcPr>
            <w:tcW w:w="1585" w:type="pct"/>
            <w:tcBorders>
              <w:top w:val="single" w:sz="8" w:space="0" w:color="000000"/>
              <w:left w:val="single" w:sz="8" w:space="0" w:color="000000"/>
              <w:bottom w:val="single" w:sz="8" w:space="0" w:color="4A66AC"/>
              <w:right w:val="single" w:sz="8" w:space="0" w:color="000000"/>
            </w:tcBorders>
            <w:shd w:val="clear" w:color="000000" w:fill="BDD6EE"/>
            <w:vAlign w:val="center"/>
            <w:hideMark/>
          </w:tcPr>
          <w:p w14:paraId="38E9EC1E" w14:textId="77777777" w:rsidR="00C41C94" w:rsidRPr="00275C30" w:rsidRDefault="00C41C94" w:rsidP="00275C30">
            <w:pPr>
              <w:spacing w:after="0" w:line="240" w:lineRule="auto"/>
              <w:rPr>
                <w:rFonts w:ascii="Calibri" w:eastAsia="Times New Roman" w:hAnsi="Calibri" w:cs="Calibri"/>
                <w:b/>
                <w:bCs/>
                <w:color w:val="000000"/>
                <w:sz w:val="18"/>
                <w:szCs w:val="18"/>
              </w:rPr>
            </w:pPr>
            <w:r w:rsidRPr="00275C30">
              <w:rPr>
                <w:rFonts w:ascii="Calibri" w:eastAsia="Times New Roman" w:hAnsi="Calibri" w:cs="Calibri"/>
                <w:b/>
                <w:bCs/>
                <w:color w:val="000000"/>
                <w:sz w:val="18"/>
                <w:szCs w:val="18"/>
              </w:rPr>
              <w:t>ESPECRP AF (E006)</w:t>
            </w:r>
          </w:p>
        </w:tc>
        <w:tc>
          <w:tcPr>
            <w:tcW w:w="867" w:type="pct"/>
            <w:tcBorders>
              <w:top w:val="single" w:sz="8" w:space="0" w:color="000000"/>
              <w:left w:val="nil"/>
              <w:bottom w:val="single" w:sz="8" w:space="0" w:color="4A66AC"/>
              <w:right w:val="single" w:sz="8" w:space="0" w:color="000000"/>
            </w:tcBorders>
            <w:shd w:val="clear" w:color="000000" w:fill="BDD6EE"/>
            <w:vAlign w:val="center"/>
            <w:hideMark/>
          </w:tcPr>
          <w:p w14:paraId="01141531" w14:textId="77777777" w:rsidR="00C41C94" w:rsidRPr="00275C30" w:rsidRDefault="00C41C94" w:rsidP="008056A2">
            <w:pPr>
              <w:spacing w:after="0" w:line="240" w:lineRule="auto"/>
              <w:jc w:val="center"/>
              <w:rPr>
                <w:rFonts w:ascii="Calibri" w:eastAsia="Times New Roman" w:hAnsi="Calibri" w:cs="Calibri"/>
                <w:b/>
                <w:bCs/>
                <w:color w:val="000000"/>
                <w:sz w:val="18"/>
                <w:szCs w:val="18"/>
              </w:rPr>
            </w:pPr>
            <w:r w:rsidRPr="00275C30">
              <w:rPr>
                <w:rFonts w:ascii="Calibri" w:eastAsia="Times New Roman" w:hAnsi="Calibri" w:cs="Calibri"/>
                <w:b/>
                <w:bCs/>
                <w:color w:val="000000"/>
                <w:sz w:val="18"/>
                <w:szCs w:val="18"/>
              </w:rPr>
              <w:t>Total grant</w:t>
            </w:r>
          </w:p>
        </w:tc>
        <w:tc>
          <w:tcPr>
            <w:tcW w:w="867" w:type="pct"/>
            <w:tcBorders>
              <w:top w:val="single" w:sz="8" w:space="0" w:color="000000"/>
              <w:left w:val="nil"/>
              <w:bottom w:val="single" w:sz="8" w:space="0" w:color="4A66AC"/>
              <w:right w:val="single" w:sz="8" w:space="0" w:color="000000"/>
            </w:tcBorders>
            <w:shd w:val="clear" w:color="000000" w:fill="BDD6EE"/>
            <w:vAlign w:val="center"/>
            <w:hideMark/>
          </w:tcPr>
          <w:p w14:paraId="7A7DA78E" w14:textId="77777777" w:rsidR="00C41C94" w:rsidRPr="00275C30" w:rsidRDefault="00C41C94" w:rsidP="008056A2">
            <w:pPr>
              <w:spacing w:after="0" w:line="240" w:lineRule="auto"/>
              <w:jc w:val="center"/>
              <w:rPr>
                <w:rFonts w:ascii="Calibri" w:eastAsia="Times New Roman" w:hAnsi="Calibri" w:cs="Calibri"/>
                <w:b/>
                <w:bCs/>
                <w:color w:val="000000"/>
                <w:sz w:val="18"/>
                <w:szCs w:val="18"/>
              </w:rPr>
            </w:pPr>
            <w:r w:rsidRPr="00275C30">
              <w:rPr>
                <w:rFonts w:ascii="Calibri" w:eastAsia="Times New Roman" w:hAnsi="Calibri" w:cs="Calibri"/>
                <w:b/>
                <w:bCs/>
                <w:color w:val="000000"/>
                <w:sz w:val="18"/>
                <w:szCs w:val="18"/>
              </w:rPr>
              <w:t xml:space="preserve">Advanced to IPs </w:t>
            </w:r>
          </w:p>
        </w:tc>
        <w:tc>
          <w:tcPr>
            <w:tcW w:w="915" w:type="pct"/>
            <w:tcBorders>
              <w:top w:val="single" w:sz="8" w:space="0" w:color="000000"/>
              <w:left w:val="nil"/>
              <w:bottom w:val="single" w:sz="8" w:space="0" w:color="4A66AC"/>
              <w:right w:val="single" w:sz="8" w:space="0" w:color="000000"/>
            </w:tcBorders>
            <w:shd w:val="clear" w:color="000000" w:fill="BDD6EE"/>
            <w:vAlign w:val="center"/>
            <w:hideMark/>
          </w:tcPr>
          <w:p w14:paraId="4191D99D" w14:textId="77777777" w:rsidR="00C41C94" w:rsidRPr="00275C30" w:rsidRDefault="00C41C94" w:rsidP="008056A2">
            <w:pPr>
              <w:spacing w:after="0" w:line="240" w:lineRule="auto"/>
              <w:jc w:val="center"/>
              <w:rPr>
                <w:rFonts w:ascii="Calibri" w:eastAsia="Times New Roman" w:hAnsi="Calibri" w:cs="Calibri"/>
                <w:b/>
                <w:bCs/>
                <w:color w:val="000000"/>
                <w:sz w:val="18"/>
                <w:szCs w:val="18"/>
              </w:rPr>
            </w:pPr>
            <w:r w:rsidRPr="00275C30">
              <w:rPr>
                <w:rFonts w:ascii="Calibri" w:eastAsia="Times New Roman" w:hAnsi="Calibri" w:cs="Calibri"/>
                <w:b/>
                <w:bCs/>
                <w:color w:val="000000"/>
                <w:sz w:val="18"/>
                <w:szCs w:val="18"/>
              </w:rPr>
              <w:t>Expenditures</w:t>
            </w:r>
          </w:p>
        </w:tc>
        <w:tc>
          <w:tcPr>
            <w:tcW w:w="766" w:type="pct"/>
            <w:tcBorders>
              <w:top w:val="single" w:sz="8" w:space="0" w:color="000000"/>
              <w:left w:val="nil"/>
              <w:bottom w:val="single" w:sz="8" w:space="0" w:color="auto"/>
              <w:right w:val="single" w:sz="8" w:space="0" w:color="000000"/>
            </w:tcBorders>
            <w:shd w:val="clear" w:color="000000" w:fill="BDD6EE"/>
            <w:vAlign w:val="center"/>
            <w:hideMark/>
          </w:tcPr>
          <w:p w14:paraId="13563820" w14:textId="77777777" w:rsidR="00C41C94" w:rsidRPr="00275C30" w:rsidRDefault="00C41C94" w:rsidP="008056A2">
            <w:pPr>
              <w:spacing w:after="0" w:line="240" w:lineRule="auto"/>
              <w:jc w:val="center"/>
              <w:rPr>
                <w:rFonts w:ascii="Calibri" w:eastAsia="Times New Roman" w:hAnsi="Calibri" w:cs="Calibri"/>
                <w:b/>
                <w:bCs/>
                <w:color w:val="000000"/>
                <w:sz w:val="18"/>
                <w:szCs w:val="18"/>
              </w:rPr>
            </w:pPr>
            <w:r w:rsidRPr="00275C30">
              <w:rPr>
                <w:rFonts w:ascii="Calibri" w:eastAsia="Times New Roman" w:hAnsi="Calibri" w:cs="Calibri"/>
                <w:b/>
                <w:bCs/>
                <w:color w:val="000000"/>
                <w:sz w:val="18"/>
                <w:szCs w:val="18"/>
              </w:rPr>
              <w:t>Exp. % grant</w:t>
            </w:r>
          </w:p>
        </w:tc>
      </w:tr>
      <w:tr w:rsidR="00C41C94" w:rsidRPr="00F90ACF" w14:paraId="52E0D724" w14:textId="77777777" w:rsidTr="00275C30">
        <w:trPr>
          <w:trHeight w:hRule="exact" w:val="245"/>
        </w:trPr>
        <w:tc>
          <w:tcPr>
            <w:tcW w:w="1585" w:type="pct"/>
            <w:tcBorders>
              <w:top w:val="nil"/>
              <w:left w:val="single" w:sz="8" w:space="0" w:color="4A66AC"/>
              <w:bottom w:val="single" w:sz="8" w:space="0" w:color="auto"/>
              <w:right w:val="single" w:sz="8" w:space="0" w:color="4A66AC"/>
            </w:tcBorders>
            <w:shd w:val="clear" w:color="auto" w:fill="D9D9D9" w:themeFill="background1" w:themeFillShade="D9"/>
            <w:vAlign w:val="center"/>
            <w:hideMark/>
          </w:tcPr>
          <w:p w14:paraId="28ABA278" w14:textId="77777777" w:rsidR="00C41C94" w:rsidRPr="00DB25A7" w:rsidRDefault="00C41C94" w:rsidP="008056A2">
            <w:pPr>
              <w:spacing w:after="0" w:line="240" w:lineRule="auto"/>
              <w:rPr>
                <w:rFonts w:ascii="Calibri" w:eastAsia="Times New Roman" w:hAnsi="Calibri" w:cs="Calibri"/>
                <w:b/>
                <w:bCs/>
                <w:sz w:val="20"/>
                <w:szCs w:val="20"/>
              </w:rPr>
            </w:pPr>
            <w:r w:rsidRPr="00DB25A7">
              <w:rPr>
                <w:rFonts w:ascii="Calibri" w:eastAsia="Times New Roman" w:hAnsi="Calibri" w:cs="Calibri"/>
                <w:b/>
                <w:bCs/>
                <w:sz w:val="20"/>
                <w:szCs w:val="20"/>
              </w:rPr>
              <w:t>Component # 2</w:t>
            </w:r>
          </w:p>
        </w:tc>
        <w:tc>
          <w:tcPr>
            <w:tcW w:w="867" w:type="pct"/>
            <w:tcBorders>
              <w:top w:val="nil"/>
              <w:left w:val="nil"/>
              <w:bottom w:val="single" w:sz="8" w:space="0" w:color="4A66AC"/>
              <w:right w:val="single" w:sz="8" w:space="0" w:color="4A66AC"/>
            </w:tcBorders>
            <w:shd w:val="clear" w:color="auto" w:fill="D9D9D9" w:themeFill="background1" w:themeFillShade="D9"/>
            <w:vAlign w:val="center"/>
            <w:hideMark/>
          </w:tcPr>
          <w:p w14:paraId="5B84AF22" w14:textId="77777777" w:rsidR="00C41C94" w:rsidRPr="00F90ACF" w:rsidRDefault="00C41C94" w:rsidP="008056A2">
            <w:pPr>
              <w:spacing w:after="0" w:line="240" w:lineRule="auto"/>
              <w:jc w:val="center"/>
              <w:rPr>
                <w:rFonts w:ascii="Calibri" w:eastAsia="Times New Roman" w:hAnsi="Calibri" w:cs="Calibri"/>
                <w:b/>
                <w:bCs/>
                <w:color w:val="000000"/>
                <w:sz w:val="20"/>
                <w:szCs w:val="20"/>
              </w:rPr>
            </w:pPr>
            <w:r w:rsidRPr="00F90ACF">
              <w:rPr>
                <w:rFonts w:ascii="Calibri" w:eastAsia="Times New Roman" w:hAnsi="Calibri" w:cs="Calibri"/>
                <w:b/>
                <w:bCs/>
                <w:color w:val="000000"/>
                <w:sz w:val="20"/>
                <w:szCs w:val="20"/>
              </w:rPr>
              <w:t>99,200,000.00</w:t>
            </w:r>
          </w:p>
        </w:tc>
        <w:tc>
          <w:tcPr>
            <w:tcW w:w="867" w:type="pct"/>
            <w:tcBorders>
              <w:top w:val="nil"/>
              <w:left w:val="nil"/>
              <w:bottom w:val="single" w:sz="8" w:space="0" w:color="4A66AC"/>
              <w:right w:val="single" w:sz="8" w:space="0" w:color="4A66AC"/>
            </w:tcBorders>
            <w:shd w:val="clear" w:color="000000" w:fill="D9D9D9"/>
            <w:vAlign w:val="center"/>
            <w:hideMark/>
          </w:tcPr>
          <w:p w14:paraId="0C3F8784" w14:textId="77777777" w:rsidR="00C41C94" w:rsidRPr="00F90ACF" w:rsidRDefault="00C41C94" w:rsidP="008056A2">
            <w:pPr>
              <w:spacing w:after="0" w:line="240" w:lineRule="auto"/>
              <w:jc w:val="center"/>
              <w:rPr>
                <w:rFonts w:ascii="Calibri" w:eastAsia="Times New Roman" w:hAnsi="Calibri" w:cs="Calibri"/>
                <w:b/>
                <w:bCs/>
                <w:color w:val="000000"/>
                <w:sz w:val="20"/>
                <w:szCs w:val="20"/>
              </w:rPr>
            </w:pPr>
            <w:r>
              <w:rPr>
                <w:rFonts w:ascii="Calibri" w:hAnsi="Calibri" w:cs="Calibri"/>
                <w:b/>
                <w:bCs/>
                <w:color w:val="000000"/>
                <w:sz w:val="20"/>
                <w:szCs w:val="20"/>
              </w:rPr>
              <w:t>41,372,951.10</w:t>
            </w:r>
          </w:p>
        </w:tc>
        <w:tc>
          <w:tcPr>
            <w:tcW w:w="915" w:type="pct"/>
            <w:tcBorders>
              <w:top w:val="nil"/>
              <w:left w:val="nil"/>
              <w:bottom w:val="single" w:sz="8" w:space="0" w:color="4A66AC"/>
              <w:right w:val="single" w:sz="8" w:space="0" w:color="4A66AC"/>
            </w:tcBorders>
            <w:shd w:val="clear" w:color="000000" w:fill="D9D9D9"/>
            <w:vAlign w:val="center"/>
            <w:hideMark/>
          </w:tcPr>
          <w:p w14:paraId="7C3E9676" w14:textId="77777777" w:rsidR="00C41C94" w:rsidRDefault="00C41C94" w:rsidP="008056A2">
            <w:pPr>
              <w:spacing w:after="0" w:line="240" w:lineRule="auto"/>
              <w:jc w:val="center"/>
              <w:rPr>
                <w:rFonts w:ascii="Calibri" w:hAnsi="Calibri" w:cs="Calibri"/>
                <w:b/>
                <w:bCs/>
                <w:color w:val="000000"/>
                <w:sz w:val="20"/>
                <w:szCs w:val="20"/>
              </w:rPr>
            </w:pPr>
            <w:r>
              <w:rPr>
                <w:rFonts w:ascii="Calibri" w:hAnsi="Calibri" w:cs="Calibri"/>
                <w:b/>
                <w:bCs/>
                <w:color w:val="000000"/>
                <w:sz w:val="20"/>
                <w:szCs w:val="20"/>
              </w:rPr>
              <w:t>38,924,165.36</w:t>
            </w:r>
          </w:p>
          <w:p w14:paraId="081F1FF6" w14:textId="77777777" w:rsidR="00C41C94" w:rsidRPr="00F90ACF" w:rsidRDefault="00C41C94" w:rsidP="008056A2">
            <w:pPr>
              <w:spacing w:after="0" w:line="240" w:lineRule="auto"/>
              <w:jc w:val="center"/>
              <w:rPr>
                <w:rFonts w:ascii="Calibri" w:eastAsia="Times New Roman" w:hAnsi="Calibri" w:cs="Calibri"/>
                <w:b/>
                <w:bCs/>
                <w:color w:val="000000"/>
                <w:sz w:val="20"/>
                <w:szCs w:val="20"/>
              </w:rPr>
            </w:pPr>
          </w:p>
        </w:tc>
        <w:tc>
          <w:tcPr>
            <w:tcW w:w="766" w:type="pct"/>
            <w:tcBorders>
              <w:top w:val="nil"/>
              <w:left w:val="nil"/>
              <w:bottom w:val="single" w:sz="8" w:space="0" w:color="4A66AC"/>
              <w:right w:val="single" w:sz="8" w:space="0" w:color="4A66AC"/>
            </w:tcBorders>
            <w:shd w:val="clear" w:color="000000" w:fill="D9D9D9"/>
            <w:vAlign w:val="center"/>
            <w:hideMark/>
          </w:tcPr>
          <w:p w14:paraId="2D19D3D8" w14:textId="77777777" w:rsidR="00C41C94" w:rsidRPr="00F90ACF" w:rsidRDefault="00C41C94" w:rsidP="008056A2">
            <w:pPr>
              <w:spacing w:after="0" w:line="240" w:lineRule="auto"/>
              <w:jc w:val="center"/>
              <w:rPr>
                <w:rFonts w:ascii="Calibri" w:eastAsia="Times New Roman" w:hAnsi="Calibri" w:cs="Calibri"/>
                <w:color w:val="000000"/>
                <w:sz w:val="20"/>
                <w:szCs w:val="20"/>
              </w:rPr>
            </w:pPr>
            <w:r>
              <w:rPr>
                <w:rFonts w:ascii="Calibri" w:hAnsi="Calibri" w:cs="Calibri"/>
                <w:b/>
                <w:bCs/>
                <w:color w:val="000000"/>
                <w:sz w:val="20"/>
                <w:szCs w:val="20"/>
              </w:rPr>
              <w:t>39.2%</w:t>
            </w:r>
          </w:p>
        </w:tc>
      </w:tr>
      <w:tr w:rsidR="00C41C94" w:rsidRPr="00F90ACF" w14:paraId="0973F5DF" w14:textId="77777777" w:rsidTr="00275C30">
        <w:trPr>
          <w:trHeight w:hRule="exact" w:val="245"/>
        </w:trPr>
        <w:tc>
          <w:tcPr>
            <w:tcW w:w="1585" w:type="pct"/>
            <w:tcBorders>
              <w:top w:val="nil"/>
              <w:left w:val="single" w:sz="8" w:space="0" w:color="4A66AC"/>
              <w:bottom w:val="single" w:sz="8" w:space="0" w:color="4A66AC"/>
              <w:right w:val="single" w:sz="8" w:space="0" w:color="4A66AC"/>
            </w:tcBorders>
            <w:shd w:val="clear" w:color="auto" w:fill="auto"/>
            <w:vAlign w:val="center"/>
            <w:hideMark/>
          </w:tcPr>
          <w:p w14:paraId="16AA5978" w14:textId="77777777" w:rsidR="00C41C94" w:rsidRPr="00DB25A7" w:rsidRDefault="00C41C94" w:rsidP="008056A2">
            <w:pPr>
              <w:spacing w:after="0" w:line="240" w:lineRule="auto"/>
              <w:rPr>
                <w:rFonts w:ascii="Calibri" w:eastAsia="Times New Roman" w:hAnsi="Calibri" w:cs="Calibri"/>
                <w:b/>
                <w:bCs/>
                <w:sz w:val="20"/>
                <w:szCs w:val="20"/>
              </w:rPr>
            </w:pPr>
            <w:r w:rsidRPr="00DB25A7">
              <w:rPr>
                <w:rFonts w:ascii="Calibri" w:eastAsia="Times New Roman" w:hAnsi="Calibri" w:cs="Calibri"/>
                <w:b/>
                <w:bCs/>
                <w:sz w:val="20"/>
                <w:szCs w:val="20"/>
              </w:rPr>
              <w:t>2.1(a) Cash for Nutrition</w:t>
            </w:r>
          </w:p>
        </w:tc>
        <w:tc>
          <w:tcPr>
            <w:tcW w:w="867" w:type="pct"/>
            <w:tcBorders>
              <w:top w:val="nil"/>
              <w:left w:val="nil"/>
              <w:bottom w:val="single" w:sz="8" w:space="0" w:color="4A66AC"/>
              <w:right w:val="single" w:sz="8" w:space="0" w:color="4A66AC"/>
            </w:tcBorders>
            <w:shd w:val="clear" w:color="auto" w:fill="auto"/>
            <w:vAlign w:val="center"/>
            <w:hideMark/>
          </w:tcPr>
          <w:p w14:paraId="20371ED2" w14:textId="77777777" w:rsidR="00C41C94" w:rsidRPr="00F90ACF" w:rsidRDefault="00C41C94" w:rsidP="008056A2">
            <w:pPr>
              <w:spacing w:after="0" w:line="240" w:lineRule="auto"/>
              <w:jc w:val="center"/>
              <w:rPr>
                <w:rFonts w:ascii="Calibri" w:eastAsia="Times New Roman" w:hAnsi="Calibri" w:cs="Calibri"/>
                <w:color w:val="000000"/>
                <w:sz w:val="20"/>
                <w:szCs w:val="20"/>
              </w:rPr>
            </w:pPr>
            <w:r w:rsidRPr="00F90ACF">
              <w:rPr>
                <w:rFonts w:ascii="Calibri" w:eastAsia="Times New Roman" w:hAnsi="Calibri" w:cs="Calibri"/>
                <w:color w:val="000000"/>
                <w:sz w:val="20"/>
                <w:szCs w:val="20"/>
              </w:rPr>
              <w:t>29,110,400.00</w:t>
            </w:r>
          </w:p>
        </w:tc>
        <w:tc>
          <w:tcPr>
            <w:tcW w:w="867" w:type="pct"/>
            <w:tcBorders>
              <w:top w:val="nil"/>
              <w:left w:val="nil"/>
              <w:bottom w:val="single" w:sz="8" w:space="0" w:color="4A66AC"/>
              <w:right w:val="single" w:sz="8" w:space="0" w:color="4A66AC"/>
            </w:tcBorders>
            <w:shd w:val="clear" w:color="auto" w:fill="auto"/>
            <w:vAlign w:val="center"/>
            <w:hideMark/>
          </w:tcPr>
          <w:p w14:paraId="7DA62A0A" w14:textId="77777777" w:rsidR="00C41C94" w:rsidRPr="00F90ACF" w:rsidRDefault="00C41C94" w:rsidP="008056A2">
            <w:pPr>
              <w:spacing w:after="0" w:line="240" w:lineRule="auto"/>
              <w:jc w:val="center"/>
              <w:rPr>
                <w:rFonts w:ascii="Calibri" w:eastAsia="Times New Roman" w:hAnsi="Calibri" w:cs="Calibri"/>
                <w:color w:val="000000"/>
                <w:sz w:val="20"/>
                <w:szCs w:val="20"/>
              </w:rPr>
            </w:pPr>
            <w:r>
              <w:rPr>
                <w:rFonts w:ascii="Calibri" w:hAnsi="Calibri" w:cs="Calibri"/>
                <w:color w:val="000000"/>
                <w:sz w:val="20"/>
                <w:szCs w:val="20"/>
              </w:rPr>
              <w:t>20,135,765.64</w:t>
            </w:r>
          </w:p>
        </w:tc>
        <w:tc>
          <w:tcPr>
            <w:tcW w:w="915" w:type="pct"/>
            <w:tcBorders>
              <w:top w:val="nil"/>
              <w:left w:val="nil"/>
              <w:bottom w:val="single" w:sz="8" w:space="0" w:color="4A66AC"/>
              <w:right w:val="single" w:sz="8" w:space="0" w:color="4A66AC"/>
            </w:tcBorders>
            <w:shd w:val="clear" w:color="auto" w:fill="auto"/>
            <w:vAlign w:val="center"/>
            <w:hideMark/>
          </w:tcPr>
          <w:p w14:paraId="6AA7B3F9" w14:textId="77777777" w:rsidR="00C41C94" w:rsidRPr="00533C18" w:rsidRDefault="00C41C94" w:rsidP="008056A2">
            <w:pPr>
              <w:spacing w:after="0" w:line="240" w:lineRule="auto"/>
              <w:jc w:val="center"/>
              <w:rPr>
                <w:rFonts w:ascii="Calibri" w:eastAsia="Times New Roman" w:hAnsi="Calibri" w:cs="Calibri"/>
                <w:color w:val="000000"/>
                <w:sz w:val="20"/>
                <w:szCs w:val="20"/>
              </w:rPr>
            </w:pPr>
            <w:r>
              <w:rPr>
                <w:rFonts w:ascii="Calibri" w:hAnsi="Calibri" w:cs="Calibri"/>
                <w:color w:val="000000"/>
                <w:sz w:val="20"/>
                <w:szCs w:val="20"/>
              </w:rPr>
              <w:t>19,600,461.00</w:t>
            </w:r>
          </w:p>
        </w:tc>
        <w:tc>
          <w:tcPr>
            <w:tcW w:w="766" w:type="pct"/>
            <w:tcBorders>
              <w:top w:val="nil"/>
              <w:left w:val="nil"/>
              <w:bottom w:val="single" w:sz="8" w:space="0" w:color="4A66AC"/>
              <w:right w:val="single" w:sz="8" w:space="0" w:color="4A66AC"/>
            </w:tcBorders>
            <w:shd w:val="clear" w:color="auto" w:fill="auto"/>
            <w:vAlign w:val="center"/>
            <w:hideMark/>
          </w:tcPr>
          <w:p w14:paraId="3EB0387D" w14:textId="77777777" w:rsidR="00C41C94" w:rsidRPr="00F90ACF" w:rsidRDefault="00C41C94" w:rsidP="008056A2">
            <w:pPr>
              <w:spacing w:after="0" w:line="240" w:lineRule="auto"/>
              <w:jc w:val="center"/>
              <w:rPr>
                <w:rFonts w:ascii="Calibri" w:eastAsia="Times New Roman" w:hAnsi="Calibri" w:cs="Calibri"/>
                <w:color w:val="000000"/>
                <w:sz w:val="20"/>
                <w:szCs w:val="20"/>
              </w:rPr>
            </w:pPr>
            <w:r>
              <w:rPr>
                <w:rFonts w:ascii="Calibri" w:hAnsi="Calibri" w:cs="Calibri"/>
                <w:color w:val="000000"/>
                <w:sz w:val="20"/>
                <w:szCs w:val="20"/>
              </w:rPr>
              <w:t>67.3%</w:t>
            </w:r>
          </w:p>
        </w:tc>
      </w:tr>
      <w:tr w:rsidR="00C41C94" w:rsidRPr="00F90ACF" w14:paraId="557B8542" w14:textId="77777777" w:rsidTr="00275C30">
        <w:trPr>
          <w:trHeight w:hRule="exact" w:val="245"/>
        </w:trPr>
        <w:tc>
          <w:tcPr>
            <w:tcW w:w="1585" w:type="pct"/>
            <w:tcBorders>
              <w:top w:val="nil"/>
              <w:left w:val="single" w:sz="8" w:space="0" w:color="4A66AC"/>
              <w:bottom w:val="single" w:sz="8" w:space="0" w:color="4A66AC"/>
              <w:right w:val="single" w:sz="8" w:space="0" w:color="4A66AC"/>
            </w:tcBorders>
            <w:shd w:val="clear" w:color="auto" w:fill="auto"/>
            <w:vAlign w:val="center"/>
            <w:hideMark/>
          </w:tcPr>
          <w:p w14:paraId="40AC130D" w14:textId="77777777" w:rsidR="00C41C94" w:rsidRPr="00DB25A7" w:rsidRDefault="00C41C94" w:rsidP="008056A2">
            <w:pPr>
              <w:spacing w:after="0" w:line="240" w:lineRule="auto"/>
              <w:rPr>
                <w:rFonts w:ascii="Calibri" w:eastAsia="Times New Roman" w:hAnsi="Calibri" w:cs="Calibri"/>
                <w:b/>
                <w:bCs/>
                <w:sz w:val="20"/>
                <w:szCs w:val="20"/>
              </w:rPr>
            </w:pPr>
            <w:r w:rsidRPr="00DB25A7">
              <w:rPr>
                <w:rFonts w:ascii="Calibri" w:eastAsia="Times New Roman" w:hAnsi="Calibri" w:cs="Calibri"/>
                <w:b/>
                <w:bCs/>
                <w:sz w:val="20"/>
                <w:szCs w:val="20"/>
              </w:rPr>
              <w:t>2.2 (a) Cash for Work</w:t>
            </w:r>
          </w:p>
        </w:tc>
        <w:tc>
          <w:tcPr>
            <w:tcW w:w="867" w:type="pct"/>
            <w:tcBorders>
              <w:top w:val="nil"/>
              <w:left w:val="nil"/>
              <w:bottom w:val="single" w:sz="8" w:space="0" w:color="4A66AC"/>
              <w:right w:val="single" w:sz="8" w:space="0" w:color="4A66AC"/>
            </w:tcBorders>
            <w:shd w:val="clear" w:color="auto" w:fill="auto"/>
            <w:vAlign w:val="center"/>
            <w:hideMark/>
          </w:tcPr>
          <w:p w14:paraId="2463A58D" w14:textId="77777777" w:rsidR="00C41C94" w:rsidRPr="00F90ACF" w:rsidRDefault="00C41C94" w:rsidP="008056A2">
            <w:pPr>
              <w:spacing w:after="0" w:line="240" w:lineRule="auto"/>
              <w:jc w:val="center"/>
              <w:rPr>
                <w:rFonts w:ascii="Calibri" w:eastAsia="Times New Roman" w:hAnsi="Calibri" w:cs="Calibri"/>
                <w:color w:val="000000"/>
                <w:sz w:val="20"/>
                <w:szCs w:val="20"/>
              </w:rPr>
            </w:pPr>
            <w:r w:rsidRPr="00F90ACF">
              <w:rPr>
                <w:rFonts w:ascii="Calibri" w:eastAsia="Times New Roman" w:hAnsi="Calibri" w:cs="Calibri"/>
                <w:color w:val="000000"/>
                <w:sz w:val="20"/>
                <w:szCs w:val="20"/>
              </w:rPr>
              <w:t>24,508,800.00</w:t>
            </w:r>
          </w:p>
        </w:tc>
        <w:tc>
          <w:tcPr>
            <w:tcW w:w="867" w:type="pct"/>
            <w:tcBorders>
              <w:top w:val="nil"/>
              <w:left w:val="nil"/>
              <w:bottom w:val="single" w:sz="8" w:space="0" w:color="4A66AC"/>
              <w:right w:val="single" w:sz="8" w:space="0" w:color="4A66AC"/>
            </w:tcBorders>
            <w:shd w:val="clear" w:color="auto" w:fill="auto"/>
            <w:vAlign w:val="center"/>
            <w:hideMark/>
          </w:tcPr>
          <w:p w14:paraId="1DD2E52C" w14:textId="77777777" w:rsidR="00C41C94" w:rsidRPr="00F90ACF" w:rsidRDefault="00C41C94" w:rsidP="008056A2">
            <w:pPr>
              <w:spacing w:after="0" w:line="240" w:lineRule="auto"/>
              <w:jc w:val="center"/>
              <w:rPr>
                <w:rFonts w:ascii="Calibri" w:eastAsia="Times New Roman" w:hAnsi="Calibri" w:cs="Calibri"/>
                <w:color w:val="000000"/>
                <w:sz w:val="20"/>
                <w:szCs w:val="20"/>
              </w:rPr>
            </w:pPr>
            <w:r>
              <w:rPr>
                <w:rFonts w:ascii="Calibri" w:hAnsi="Calibri" w:cs="Calibri"/>
                <w:color w:val="000000"/>
                <w:sz w:val="20"/>
                <w:szCs w:val="20"/>
              </w:rPr>
              <w:t>5,780,625.43</w:t>
            </w:r>
          </w:p>
        </w:tc>
        <w:tc>
          <w:tcPr>
            <w:tcW w:w="915" w:type="pct"/>
            <w:tcBorders>
              <w:top w:val="nil"/>
              <w:left w:val="nil"/>
              <w:bottom w:val="single" w:sz="8" w:space="0" w:color="4A66AC"/>
              <w:right w:val="single" w:sz="8" w:space="0" w:color="4A66AC"/>
            </w:tcBorders>
            <w:shd w:val="clear" w:color="auto" w:fill="auto"/>
            <w:vAlign w:val="center"/>
            <w:hideMark/>
          </w:tcPr>
          <w:p w14:paraId="3EAE7F62" w14:textId="77777777" w:rsidR="00C41C94" w:rsidRPr="00F90ACF" w:rsidRDefault="00C41C94" w:rsidP="008056A2">
            <w:pPr>
              <w:spacing w:after="0" w:line="240" w:lineRule="auto"/>
              <w:jc w:val="center"/>
              <w:rPr>
                <w:rFonts w:ascii="Calibri" w:eastAsia="Times New Roman" w:hAnsi="Calibri" w:cs="Calibri"/>
                <w:color w:val="000000"/>
                <w:sz w:val="20"/>
                <w:szCs w:val="20"/>
              </w:rPr>
            </w:pPr>
            <w:r>
              <w:rPr>
                <w:rFonts w:ascii="Calibri" w:hAnsi="Calibri" w:cs="Calibri"/>
                <w:color w:val="000000"/>
                <w:sz w:val="20"/>
                <w:szCs w:val="20"/>
              </w:rPr>
              <w:t>4,326,916.64</w:t>
            </w:r>
          </w:p>
        </w:tc>
        <w:tc>
          <w:tcPr>
            <w:tcW w:w="766" w:type="pct"/>
            <w:tcBorders>
              <w:top w:val="nil"/>
              <w:left w:val="nil"/>
              <w:bottom w:val="single" w:sz="8" w:space="0" w:color="4A66AC"/>
              <w:right w:val="single" w:sz="8" w:space="0" w:color="4A66AC"/>
            </w:tcBorders>
            <w:shd w:val="clear" w:color="auto" w:fill="auto"/>
            <w:vAlign w:val="center"/>
            <w:hideMark/>
          </w:tcPr>
          <w:p w14:paraId="4759A77F" w14:textId="77777777" w:rsidR="00C41C94" w:rsidRPr="00F90ACF" w:rsidRDefault="00C41C94" w:rsidP="008056A2">
            <w:pPr>
              <w:spacing w:after="0" w:line="240" w:lineRule="auto"/>
              <w:jc w:val="center"/>
              <w:rPr>
                <w:rFonts w:ascii="Calibri" w:eastAsia="Times New Roman" w:hAnsi="Calibri" w:cs="Calibri"/>
                <w:color w:val="000000"/>
                <w:sz w:val="20"/>
                <w:szCs w:val="20"/>
              </w:rPr>
            </w:pPr>
            <w:r>
              <w:rPr>
                <w:rFonts w:ascii="Calibri" w:hAnsi="Calibri" w:cs="Calibri"/>
                <w:color w:val="000000"/>
                <w:sz w:val="20"/>
                <w:szCs w:val="20"/>
              </w:rPr>
              <w:t>17.7%</w:t>
            </w:r>
          </w:p>
        </w:tc>
      </w:tr>
      <w:tr w:rsidR="00C41C94" w:rsidRPr="00F90ACF" w14:paraId="5E903D28" w14:textId="77777777" w:rsidTr="00275C30">
        <w:trPr>
          <w:trHeight w:hRule="exact" w:val="245"/>
        </w:trPr>
        <w:tc>
          <w:tcPr>
            <w:tcW w:w="1585" w:type="pct"/>
            <w:tcBorders>
              <w:top w:val="nil"/>
              <w:left w:val="single" w:sz="8" w:space="0" w:color="4A66AC"/>
              <w:bottom w:val="single" w:sz="8" w:space="0" w:color="4A66AC"/>
              <w:right w:val="single" w:sz="8" w:space="0" w:color="4A66AC"/>
            </w:tcBorders>
            <w:shd w:val="clear" w:color="auto" w:fill="auto"/>
            <w:vAlign w:val="center"/>
            <w:hideMark/>
          </w:tcPr>
          <w:p w14:paraId="7EB411CF" w14:textId="77777777" w:rsidR="00C41C94" w:rsidRPr="00DB25A7" w:rsidRDefault="00C41C94" w:rsidP="008056A2">
            <w:pPr>
              <w:spacing w:after="0" w:line="240" w:lineRule="auto"/>
              <w:rPr>
                <w:rFonts w:ascii="Calibri" w:eastAsia="Times New Roman" w:hAnsi="Calibri" w:cs="Calibri"/>
                <w:b/>
                <w:bCs/>
                <w:sz w:val="20"/>
                <w:szCs w:val="20"/>
              </w:rPr>
            </w:pPr>
            <w:r w:rsidRPr="00DB25A7">
              <w:rPr>
                <w:rFonts w:ascii="Calibri" w:eastAsia="Times New Roman" w:hAnsi="Calibri" w:cs="Calibri"/>
                <w:b/>
                <w:bCs/>
                <w:sz w:val="20"/>
                <w:szCs w:val="20"/>
              </w:rPr>
              <w:t>2.4 (a)(i) YLG Subgrant</w:t>
            </w:r>
          </w:p>
        </w:tc>
        <w:tc>
          <w:tcPr>
            <w:tcW w:w="867" w:type="pct"/>
            <w:tcBorders>
              <w:top w:val="nil"/>
              <w:left w:val="nil"/>
              <w:bottom w:val="single" w:sz="8" w:space="0" w:color="4A66AC"/>
              <w:right w:val="single" w:sz="8" w:space="0" w:color="4A66AC"/>
            </w:tcBorders>
            <w:shd w:val="clear" w:color="auto" w:fill="auto"/>
            <w:vAlign w:val="center"/>
            <w:hideMark/>
          </w:tcPr>
          <w:p w14:paraId="5D1C346C" w14:textId="77777777" w:rsidR="00C41C94" w:rsidRPr="00F90ACF" w:rsidRDefault="00C41C94" w:rsidP="008056A2">
            <w:pPr>
              <w:spacing w:after="0" w:line="240" w:lineRule="auto"/>
              <w:jc w:val="center"/>
              <w:rPr>
                <w:rFonts w:ascii="Calibri" w:eastAsia="Times New Roman" w:hAnsi="Calibri" w:cs="Calibri"/>
                <w:color w:val="000000"/>
                <w:sz w:val="20"/>
                <w:szCs w:val="20"/>
              </w:rPr>
            </w:pPr>
            <w:r w:rsidRPr="00F90ACF">
              <w:rPr>
                <w:rFonts w:ascii="Calibri" w:eastAsia="Times New Roman" w:hAnsi="Calibri" w:cs="Calibri"/>
                <w:color w:val="000000"/>
                <w:sz w:val="20"/>
                <w:szCs w:val="20"/>
              </w:rPr>
              <w:t>2,000,000.00</w:t>
            </w:r>
          </w:p>
        </w:tc>
        <w:tc>
          <w:tcPr>
            <w:tcW w:w="867" w:type="pct"/>
            <w:tcBorders>
              <w:top w:val="nil"/>
              <w:left w:val="nil"/>
              <w:bottom w:val="single" w:sz="8" w:space="0" w:color="4A66AC"/>
              <w:right w:val="single" w:sz="8" w:space="0" w:color="4A66AC"/>
            </w:tcBorders>
            <w:shd w:val="clear" w:color="auto" w:fill="auto"/>
            <w:vAlign w:val="center"/>
            <w:hideMark/>
          </w:tcPr>
          <w:p w14:paraId="1E1407C0" w14:textId="77777777" w:rsidR="00C41C94" w:rsidRPr="00F90ACF" w:rsidRDefault="00C41C94" w:rsidP="008056A2">
            <w:pPr>
              <w:spacing w:after="0" w:line="240" w:lineRule="auto"/>
              <w:jc w:val="center"/>
              <w:rPr>
                <w:rFonts w:ascii="Calibri" w:eastAsia="Times New Roman" w:hAnsi="Calibri" w:cs="Calibri"/>
                <w:color w:val="000000"/>
                <w:sz w:val="20"/>
                <w:szCs w:val="20"/>
              </w:rPr>
            </w:pPr>
            <w:r>
              <w:rPr>
                <w:rFonts w:ascii="Calibri" w:hAnsi="Calibri" w:cs="Calibri"/>
                <w:color w:val="000000"/>
                <w:sz w:val="20"/>
                <w:szCs w:val="20"/>
              </w:rPr>
              <w:t>2,000,000.00</w:t>
            </w:r>
          </w:p>
        </w:tc>
        <w:tc>
          <w:tcPr>
            <w:tcW w:w="915" w:type="pct"/>
            <w:tcBorders>
              <w:top w:val="nil"/>
              <w:left w:val="nil"/>
              <w:bottom w:val="single" w:sz="8" w:space="0" w:color="4A66AC"/>
              <w:right w:val="single" w:sz="8" w:space="0" w:color="4A66AC"/>
            </w:tcBorders>
            <w:shd w:val="clear" w:color="auto" w:fill="auto"/>
            <w:vAlign w:val="center"/>
            <w:hideMark/>
          </w:tcPr>
          <w:p w14:paraId="017A158A" w14:textId="77777777" w:rsidR="00C41C94" w:rsidRPr="00F90ACF" w:rsidRDefault="00C41C94" w:rsidP="008056A2">
            <w:pPr>
              <w:spacing w:after="0" w:line="240" w:lineRule="auto"/>
              <w:jc w:val="center"/>
              <w:rPr>
                <w:rFonts w:ascii="Calibri" w:eastAsia="Times New Roman" w:hAnsi="Calibri" w:cs="Calibri"/>
                <w:color w:val="000000"/>
                <w:sz w:val="20"/>
                <w:szCs w:val="20"/>
              </w:rPr>
            </w:pPr>
            <w:r>
              <w:rPr>
                <w:rFonts w:ascii="Calibri" w:hAnsi="Calibri" w:cs="Calibri"/>
                <w:color w:val="000000"/>
                <w:sz w:val="20"/>
                <w:szCs w:val="20"/>
              </w:rPr>
              <w:t>2,000,000.00</w:t>
            </w:r>
          </w:p>
        </w:tc>
        <w:tc>
          <w:tcPr>
            <w:tcW w:w="766" w:type="pct"/>
            <w:tcBorders>
              <w:top w:val="nil"/>
              <w:left w:val="nil"/>
              <w:bottom w:val="single" w:sz="8" w:space="0" w:color="4A66AC"/>
              <w:right w:val="single" w:sz="8" w:space="0" w:color="4A66AC"/>
            </w:tcBorders>
            <w:shd w:val="clear" w:color="auto" w:fill="auto"/>
            <w:vAlign w:val="center"/>
            <w:hideMark/>
          </w:tcPr>
          <w:p w14:paraId="4398F8DE" w14:textId="77777777" w:rsidR="00C41C94" w:rsidRPr="00F90ACF" w:rsidRDefault="00C41C94" w:rsidP="008056A2">
            <w:pPr>
              <w:spacing w:after="0" w:line="240" w:lineRule="auto"/>
              <w:jc w:val="center"/>
              <w:rPr>
                <w:rFonts w:ascii="Calibri" w:eastAsia="Times New Roman" w:hAnsi="Calibri" w:cs="Calibri"/>
                <w:color w:val="000000"/>
                <w:sz w:val="20"/>
                <w:szCs w:val="20"/>
              </w:rPr>
            </w:pPr>
            <w:r>
              <w:rPr>
                <w:rFonts w:ascii="Calibri" w:hAnsi="Calibri" w:cs="Calibri"/>
                <w:color w:val="000000"/>
                <w:sz w:val="20"/>
                <w:szCs w:val="20"/>
              </w:rPr>
              <w:t>100.0%</w:t>
            </w:r>
          </w:p>
        </w:tc>
      </w:tr>
      <w:tr w:rsidR="00C41C94" w:rsidRPr="00F90ACF" w14:paraId="6B0088AA" w14:textId="77777777" w:rsidTr="00275C30">
        <w:trPr>
          <w:trHeight w:hRule="exact" w:val="245"/>
        </w:trPr>
        <w:tc>
          <w:tcPr>
            <w:tcW w:w="1585" w:type="pct"/>
            <w:tcBorders>
              <w:top w:val="nil"/>
              <w:left w:val="single" w:sz="8" w:space="0" w:color="4A66AC"/>
              <w:bottom w:val="single" w:sz="8" w:space="0" w:color="4A66AC"/>
              <w:right w:val="single" w:sz="8" w:space="0" w:color="4A66AC"/>
            </w:tcBorders>
            <w:shd w:val="clear" w:color="auto" w:fill="auto"/>
            <w:vAlign w:val="center"/>
            <w:hideMark/>
          </w:tcPr>
          <w:p w14:paraId="5E870B09" w14:textId="77777777" w:rsidR="00C41C94" w:rsidRPr="00DB25A7" w:rsidRDefault="00C41C94" w:rsidP="008056A2">
            <w:pPr>
              <w:spacing w:after="0" w:line="240" w:lineRule="auto"/>
              <w:rPr>
                <w:rFonts w:ascii="Calibri" w:eastAsia="Times New Roman" w:hAnsi="Calibri" w:cs="Calibri"/>
                <w:b/>
                <w:bCs/>
                <w:sz w:val="20"/>
                <w:szCs w:val="20"/>
              </w:rPr>
            </w:pPr>
            <w:r w:rsidRPr="00DB25A7">
              <w:rPr>
                <w:rFonts w:ascii="Calibri" w:eastAsia="Times New Roman" w:hAnsi="Calibri" w:cs="Calibri"/>
                <w:b/>
                <w:bCs/>
                <w:sz w:val="20"/>
                <w:szCs w:val="20"/>
              </w:rPr>
              <w:t>2.4 (a)(ii) VSLAs</w:t>
            </w:r>
          </w:p>
        </w:tc>
        <w:tc>
          <w:tcPr>
            <w:tcW w:w="867" w:type="pct"/>
            <w:tcBorders>
              <w:top w:val="nil"/>
              <w:left w:val="nil"/>
              <w:bottom w:val="single" w:sz="8" w:space="0" w:color="4A66AC"/>
              <w:right w:val="single" w:sz="8" w:space="0" w:color="4A66AC"/>
            </w:tcBorders>
            <w:shd w:val="clear" w:color="auto" w:fill="auto"/>
            <w:vAlign w:val="center"/>
            <w:hideMark/>
          </w:tcPr>
          <w:p w14:paraId="7DBF3A7F" w14:textId="77777777" w:rsidR="00C41C94" w:rsidRPr="00F90ACF" w:rsidRDefault="00C41C94" w:rsidP="008056A2">
            <w:pPr>
              <w:spacing w:after="0" w:line="240" w:lineRule="auto"/>
              <w:jc w:val="center"/>
              <w:rPr>
                <w:rFonts w:ascii="Calibri" w:eastAsia="Times New Roman" w:hAnsi="Calibri" w:cs="Calibri"/>
                <w:color w:val="000000"/>
                <w:sz w:val="20"/>
                <w:szCs w:val="20"/>
              </w:rPr>
            </w:pPr>
            <w:r w:rsidRPr="00F90ACF">
              <w:rPr>
                <w:rFonts w:ascii="Calibri" w:eastAsia="Times New Roman" w:hAnsi="Calibri" w:cs="Calibri"/>
                <w:color w:val="000000"/>
                <w:sz w:val="20"/>
                <w:szCs w:val="20"/>
              </w:rPr>
              <w:t>2,730,000.00</w:t>
            </w:r>
          </w:p>
        </w:tc>
        <w:tc>
          <w:tcPr>
            <w:tcW w:w="867" w:type="pct"/>
            <w:tcBorders>
              <w:top w:val="nil"/>
              <w:left w:val="nil"/>
              <w:bottom w:val="single" w:sz="8" w:space="0" w:color="4A66AC"/>
              <w:right w:val="single" w:sz="8" w:space="0" w:color="4A66AC"/>
            </w:tcBorders>
            <w:shd w:val="clear" w:color="auto" w:fill="auto"/>
            <w:vAlign w:val="center"/>
            <w:hideMark/>
          </w:tcPr>
          <w:p w14:paraId="2C341F5C" w14:textId="77777777" w:rsidR="00C41C94" w:rsidRPr="00F90ACF" w:rsidRDefault="00C41C94" w:rsidP="008056A2">
            <w:pPr>
              <w:spacing w:after="0" w:line="240" w:lineRule="auto"/>
              <w:jc w:val="center"/>
              <w:rPr>
                <w:rFonts w:ascii="Calibri" w:eastAsia="Times New Roman" w:hAnsi="Calibri" w:cs="Calibri"/>
                <w:color w:val="000000"/>
                <w:sz w:val="20"/>
                <w:szCs w:val="20"/>
              </w:rPr>
            </w:pPr>
            <w:r>
              <w:rPr>
                <w:rFonts w:ascii="Calibri" w:hAnsi="Calibri" w:cs="Calibri"/>
                <w:color w:val="000000"/>
                <w:sz w:val="20"/>
                <w:szCs w:val="20"/>
              </w:rPr>
              <w:t>973,000.00</w:t>
            </w:r>
          </w:p>
        </w:tc>
        <w:tc>
          <w:tcPr>
            <w:tcW w:w="915" w:type="pct"/>
            <w:tcBorders>
              <w:top w:val="nil"/>
              <w:left w:val="nil"/>
              <w:bottom w:val="single" w:sz="8" w:space="0" w:color="4A66AC"/>
              <w:right w:val="single" w:sz="8" w:space="0" w:color="4A66AC"/>
            </w:tcBorders>
            <w:shd w:val="clear" w:color="auto" w:fill="auto"/>
            <w:vAlign w:val="center"/>
            <w:hideMark/>
          </w:tcPr>
          <w:p w14:paraId="66A3E4C3" w14:textId="77777777" w:rsidR="00C41C94" w:rsidRPr="00F90ACF" w:rsidRDefault="00C41C94" w:rsidP="008056A2">
            <w:pPr>
              <w:spacing w:after="0" w:line="240" w:lineRule="auto"/>
              <w:jc w:val="center"/>
              <w:rPr>
                <w:rFonts w:ascii="Calibri" w:eastAsia="Times New Roman" w:hAnsi="Calibri" w:cs="Calibri"/>
                <w:color w:val="000000"/>
                <w:sz w:val="20"/>
                <w:szCs w:val="20"/>
              </w:rPr>
            </w:pPr>
            <w:r>
              <w:rPr>
                <w:rFonts w:ascii="Calibri" w:hAnsi="Calibri" w:cs="Calibri"/>
                <w:color w:val="000000"/>
                <w:sz w:val="20"/>
                <w:szCs w:val="20"/>
              </w:rPr>
              <w:t>1,682,665.23</w:t>
            </w:r>
          </w:p>
        </w:tc>
        <w:tc>
          <w:tcPr>
            <w:tcW w:w="766" w:type="pct"/>
            <w:tcBorders>
              <w:top w:val="nil"/>
              <w:left w:val="nil"/>
              <w:bottom w:val="single" w:sz="8" w:space="0" w:color="4A66AC"/>
              <w:right w:val="single" w:sz="8" w:space="0" w:color="4A66AC"/>
            </w:tcBorders>
            <w:shd w:val="clear" w:color="auto" w:fill="auto"/>
            <w:vAlign w:val="center"/>
            <w:hideMark/>
          </w:tcPr>
          <w:p w14:paraId="388BEC99" w14:textId="77777777" w:rsidR="00C41C94" w:rsidRPr="00F90ACF" w:rsidRDefault="00C41C94" w:rsidP="008056A2">
            <w:pPr>
              <w:spacing w:after="0" w:line="240" w:lineRule="auto"/>
              <w:jc w:val="center"/>
              <w:rPr>
                <w:rFonts w:ascii="Calibri" w:eastAsia="Times New Roman" w:hAnsi="Calibri" w:cs="Calibri"/>
                <w:color w:val="000000"/>
                <w:sz w:val="20"/>
                <w:szCs w:val="20"/>
              </w:rPr>
            </w:pPr>
            <w:r>
              <w:rPr>
                <w:rFonts w:ascii="Calibri" w:hAnsi="Calibri" w:cs="Calibri"/>
                <w:color w:val="000000"/>
                <w:sz w:val="20"/>
                <w:szCs w:val="20"/>
              </w:rPr>
              <w:t>61.6%</w:t>
            </w:r>
          </w:p>
        </w:tc>
      </w:tr>
      <w:tr w:rsidR="00C41C94" w:rsidRPr="00F90ACF" w14:paraId="0870289C" w14:textId="77777777" w:rsidTr="00275C30">
        <w:trPr>
          <w:trHeight w:hRule="exact" w:val="245"/>
        </w:trPr>
        <w:tc>
          <w:tcPr>
            <w:tcW w:w="1585" w:type="pct"/>
            <w:tcBorders>
              <w:top w:val="nil"/>
              <w:left w:val="single" w:sz="8" w:space="0" w:color="4A66AC"/>
              <w:bottom w:val="single" w:sz="8" w:space="0" w:color="4A66AC"/>
              <w:right w:val="single" w:sz="8" w:space="0" w:color="4A66AC"/>
            </w:tcBorders>
            <w:shd w:val="clear" w:color="auto" w:fill="auto"/>
            <w:vAlign w:val="center"/>
            <w:hideMark/>
          </w:tcPr>
          <w:p w14:paraId="0E87CEDB" w14:textId="77777777" w:rsidR="00C41C94" w:rsidRPr="00DB25A7" w:rsidRDefault="00C41C94" w:rsidP="008056A2">
            <w:pPr>
              <w:spacing w:after="0" w:line="240" w:lineRule="auto"/>
              <w:rPr>
                <w:rFonts w:ascii="Calibri" w:eastAsia="Times New Roman" w:hAnsi="Calibri" w:cs="Calibri"/>
                <w:b/>
                <w:bCs/>
                <w:sz w:val="20"/>
                <w:szCs w:val="20"/>
              </w:rPr>
            </w:pPr>
            <w:r w:rsidRPr="00DB25A7">
              <w:rPr>
                <w:rFonts w:ascii="Calibri" w:eastAsia="Times New Roman" w:hAnsi="Calibri" w:cs="Calibri"/>
                <w:b/>
                <w:bCs/>
                <w:sz w:val="20"/>
                <w:szCs w:val="20"/>
              </w:rPr>
              <w:t>SFD Management 2.1, 2.2, 2.4(a)</w:t>
            </w:r>
          </w:p>
        </w:tc>
        <w:tc>
          <w:tcPr>
            <w:tcW w:w="867" w:type="pct"/>
            <w:tcBorders>
              <w:top w:val="nil"/>
              <w:left w:val="nil"/>
              <w:bottom w:val="single" w:sz="8" w:space="0" w:color="4A66AC"/>
              <w:right w:val="single" w:sz="8" w:space="0" w:color="4A66AC"/>
            </w:tcBorders>
            <w:shd w:val="clear" w:color="auto" w:fill="auto"/>
            <w:vAlign w:val="center"/>
            <w:hideMark/>
          </w:tcPr>
          <w:p w14:paraId="0B176D05" w14:textId="77777777" w:rsidR="00C41C94" w:rsidRPr="00F90ACF" w:rsidRDefault="00C41C94" w:rsidP="008056A2">
            <w:pPr>
              <w:spacing w:after="0" w:line="240" w:lineRule="auto"/>
              <w:jc w:val="center"/>
              <w:rPr>
                <w:rFonts w:ascii="Calibri" w:eastAsia="Times New Roman" w:hAnsi="Calibri" w:cs="Calibri"/>
                <w:color w:val="000000"/>
                <w:sz w:val="20"/>
                <w:szCs w:val="20"/>
              </w:rPr>
            </w:pPr>
            <w:r w:rsidRPr="00F90ACF">
              <w:rPr>
                <w:rFonts w:ascii="Calibri" w:eastAsia="Times New Roman" w:hAnsi="Calibri" w:cs="Calibri"/>
                <w:color w:val="000000"/>
                <w:sz w:val="20"/>
                <w:szCs w:val="20"/>
              </w:rPr>
              <w:t>6,250,800.00</w:t>
            </w:r>
          </w:p>
        </w:tc>
        <w:tc>
          <w:tcPr>
            <w:tcW w:w="867" w:type="pct"/>
            <w:tcBorders>
              <w:top w:val="nil"/>
              <w:left w:val="nil"/>
              <w:bottom w:val="single" w:sz="8" w:space="0" w:color="4A66AC"/>
              <w:right w:val="single" w:sz="8" w:space="0" w:color="4A66AC"/>
            </w:tcBorders>
            <w:shd w:val="clear" w:color="auto" w:fill="auto"/>
            <w:vAlign w:val="center"/>
            <w:hideMark/>
          </w:tcPr>
          <w:p w14:paraId="1CBE1AE8" w14:textId="77777777" w:rsidR="00C41C94" w:rsidRPr="00F90ACF" w:rsidRDefault="00C41C94" w:rsidP="008056A2">
            <w:pPr>
              <w:spacing w:after="0" w:line="240" w:lineRule="auto"/>
              <w:jc w:val="center"/>
              <w:rPr>
                <w:rFonts w:ascii="Calibri" w:eastAsia="Times New Roman" w:hAnsi="Calibri" w:cs="Calibri"/>
                <w:color w:val="000000"/>
                <w:sz w:val="20"/>
                <w:szCs w:val="20"/>
              </w:rPr>
            </w:pPr>
            <w:r>
              <w:rPr>
                <w:rFonts w:ascii="Calibri" w:hAnsi="Calibri" w:cs="Calibri"/>
                <w:color w:val="000000"/>
                <w:sz w:val="20"/>
                <w:szCs w:val="20"/>
              </w:rPr>
              <w:t>2,492,083.00</w:t>
            </w:r>
          </w:p>
        </w:tc>
        <w:tc>
          <w:tcPr>
            <w:tcW w:w="915" w:type="pct"/>
            <w:tcBorders>
              <w:top w:val="nil"/>
              <w:left w:val="nil"/>
              <w:bottom w:val="single" w:sz="8" w:space="0" w:color="4A66AC"/>
              <w:right w:val="single" w:sz="8" w:space="0" w:color="4A66AC"/>
            </w:tcBorders>
            <w:shd w:val="clear" w:color="auto" w:fill="auto"/>
            <w:vAlign w:val="center"/>
            <w:hideMark/>
          </w:tcPr>
          <w:p w14:paraId="441AF1B3" w14:textId="77777777" w:rsidR="00C41C94" w:rsidRPr="00F90ACF" w:rsidRDefault="00C41C94" w:rsidP="008056A2">
            <w:pPr>
              <w:spacing w:after="0" w:line="240" w:lineRule="auto"/>
              <w:jc w:val="center"/>
              <w:rPr>
                <w:rFonts w:ascii="Calibri" w:eastAsia="Times New Roman" w:hAnsi="Calibri" w:cs="Calibri"/>
                <w:color w:val="000000"/>
                <w:sz w:val="20"/>
                <w:szCs w:val="20"/>
              </w:rPr>
            </w:pPr>
            <w:r>
              <w:rPr>
                <w:rFonts w:ascii="Calibri" w:hAnsi="Calibri" w:cs="Calibri"/>
                <w:color w:val="000000"/>
                <w:sz w:val="20"/>
                <w:szCs w:val="20"/>
              </w:rPr>
              <w:t>2,701,944.89</w:t>
            </w:r>
          </w:p>
        </w:tc>
        <w:tc>
          <w:tcPr>
            <w:tcW w:w="766" w:type="pct"/>
            <w:tcBorders>
              <w:top w:val="nil"/>
              <w:left w:val="nil"/>
              <w:bottom w:val="single" w:sz="8" w:space="0" w:color="4A66AC"/>
              <w:right w:val="single" w:sz="8" w:space="0" w:color="4A66AC"/>
            </w:tcBorders>
            <w:shd w:val="clear" w:color="auto" w:fill="auto"/>
            <w:vAlign w:val="center"/>
            <w:hideMark/>
          </w:tcPr>
          <w:p w14:paraId="58B73B70" w14:textId="77777777" w:rsidR="00C41C94" w:rsidRPr="00F90ACF" w:rsidRDefault="00C41C94" w:rsidP="008056A2">
            <w:pPr>
              <w:spacing w:after="0" w:line="240" w:lineRule="auto"/>
              <w:jc w:val="center"/>
              <w:rPr>
                <w:rFonts w:ascii="Calibri" w:eastAsia="Times New Roman" w:hAnsi="Calibri" w:cs="Calibri"/>
                <w:color w:val="000000"/>
                <w:sz w:val="20"/>
                <w:szCs w:val="20"/>
              </w:rPr>
            </w:pPr>
            <w:r>
              <w:rPr>
                <w:rFonts w:ascii="Calibri" w:hAnsi="Calibri" w:cs="Calibri"/>
                <w:color w:val="000000"/>
                <w:sz w:val="20"/>
                <w:szCs w:val="20"/>
              </w:rPr>
              <w:t>43.2%</w:t>
            </w:r>
          </w:p>
        </w:tc>
      </w:tr>
      <w:tr w:rsidR="00C41C94" w:rsidRPr="00F90ACF" w14:paraId="51E652CC" w14:textId="77777777" w:rsidTr="00275C30">
        <w:trPr>
          <w:trHeight w:hRule="exact" w:val="245"/>
        </w:trPr>
        <w:tc>
          <w:tcPr>
            <w:tcW w:w="1585" w:type="pct"/>
            <w:tcBorders>
              <w:top w:val="nil"/>
              <w:left w:val="single" w:sz="8" w:space="0" w:color="4A66AC"/>
              <w:bottom w:val="single" w:sz="8" w:space="0" w:color="4A66AC"/>
              <w:right w:val="single" w:sz="8" w:space="0" w:color="4A66AC"/>
            </w:tcBorders>
            <w:shd w:val="clear" w:color="auto" w:fill="auto"/>
            <w:vAlign w:val="center"/>
            <w:hideMark/>
          </w:tcPr>
          <w:p w14:paraId="51D291E2" w14:textId="77777777" w:rsidR="00C41C94" w:rsidRPr="00DB25A7" w:rsidRDefault="00C41C94" w:rsidP="008056A2">
            <w:pPr>
              <w:spacing w:after="0" w:line="240" w:lineRule="auto"/>
              <w:rPr>
                <w:rFonts w:ascii="Calibri" w:eastAsia="Times New Roman" w:hAnsi="Calibri" w:cs="Calibri"/>
                <w:b/>
                <w:bCs/>
                <w:sz w:val="20"/>
                <w:szCs w:val="20"/>
              </w:rPr>
            </w:pPr>
            <w:r w:rsidRPr="00DB25A7">
              <w:rPr>
                <w:rFonts w:ascii="Calibri" w:eastAsia="Times New Roman" w:hAnsi="Calibri" w:cs="Calibri"/>
                <w:b/>
                <w:bCs/>
                <w:sz w:val="20"/>
                <w:szCs w:val="20"/>
              </w:rPr>
              <w:t>2.3 Community Assets</w:t>
            </w:r>
          </w:p>
        </w:tc>
        <w:tc>
          <w:tcPr>
            <w:tcW w:w="867" w:type="pct"/>
            <w:tcBorders>
              <w:top w:val="nil"/>
              <w:left w:val="nil"/>
              <w:bottom w:val="single" w:sz="8" w:space="0" w:color="4A66AC"/>
              <w:right w:val="single" w:sz="8" w:space="0" w:color="4A66AC"/>
            </w:tcBorders>
            <w:shd w:val="clear" w:color="auto" w:fill="auto"/>
            <w:vAlign w:val="center"/>
            <w:hideMark/>
          </w:tcPr>
          <w:p w14:paraId="16336132" w14:textId="77777777" w:rsidR="00C41C94" w:rsidRPr="00F90ACF" w:rsidRDefault="00C41C94" w:rsidP="008056A2">
            <w:pPr>
              <w:spacing w:after="0" w:line="240" w:lineRule="auto"/>
              <w:jc w:val="center"/>
              <w:rPr>
                <w:rFonts w:ascii="Calibri" w:eastAsia="Times New Roman" w:hAnsi="Calibri" w:cs="Calibri"/>
                <w:color w:val="000000"/>
                <w:sz w:val="20"/>
                <w:szCs w:val="20"/>
              </w:rPr>
            </w:pPr>
            <w:r w:rsidRPr="00F90ACF">
              <w:rPr>
                <w:rFonts w:ascii="Calibri" w:eastAsia="Times New Roman" w:hAnsi="Calibri" w:cs="Calibri"/>
                <w:color w:val="000000"/>
                <w:sz w:val="20"/>
                <w:szCs w:val="20"/>
              </w:rPr>
              <w:t>27,600,000.00</w:t>
            </w:r>
          </w:p>
        </w:tc>
        <w:tc>
          <w:tcPr>
            <w:tcW w:w="867" w:type="pct"/>
            <w:tcBorders>
              <w:top w:val="nil"/>
              <w:left w:val="nil"/>
              <w:bottom w:val="single" w:sz="8" w:space="0" w:color="4A66AC"/>
              <w:right w:val="single" w:sz="8" w:space="0" w:color="4A66AC"/>
            </w:tcBorders>
            <w:shd w:val="clear" w:color="auto" w:fill="auto"/>
            <w:vAlign w:val="center"/>
            <w:hideMark/>
          </w:tcPr>
          <w:p w14:paraId="4C2489B0" w14:textId="77777777" w:rsidR="00C41C94" w:rsidRPr="00F90ACF" w:rsidRDefault="00C41C94" w:rsidP="008056A2">
            <w:pPr>
              <w:spacing w:after="0" w:line="240" w:lineRule="auto"/>
              <w:jc w:val="center"/>
              <w:rPr>
                <w:rFonts w:ascii="Calibri" w:eastAsia="Times New Roman" w:hAnsi="Calibri" w:cs="Calibri"/>
                <w:color w:val="000000"/>
                <w:sz w:val="20"/>
                <w:szCs w:val="20"/>
              </w:rPr>
            </w:pPr>
            <w:r>
              <w:rPr>
                <w:rFonts w:ascii="Calibri" w:hAnsi="Calibri" w:cs="Calibri"/>
                <w:color w:val="000000"/>
                <w:sz w:val="20"/>
                <w:szCs w:val="20"/>
              </w:rPr>
              <w:t>6,408,104.00</w:t>
            </w:r>
          </w:p>
        </w:tc>
        <w:tc>
          <w:tcPr>
            <w:tcW w:w="915" w:type="pct"/>
            <w:tcBorders>
              <w:top w:val="nil"/>
              <w:left w:val="nil"/>
              <w:bottom w:val="single" w:sz="8" w:space="0" w:color="4A66AC"/>
              <w:right w:val="single" w:sz="8" w:space="0" w:color="4A66AC"/>
            </w:tcBorders>
            <w:shd w:val="clear" w:color="auto" w:fill="auto"/>
            <w:vAlign w:val="center"/>
            <w:hideMark/>
          </w:tcPr>
          <w:p w14:paraId="30C30C91" w14:textId="77777777" w:rsidR="00C41C94" w:rsidRDefault="00C41C94" w:rsidP="008056A2">
            <w:pPr>
              <w:spacing w:after="0" w:line="240" w:lineRule="auto"/>
              <w:jc w:val="center"/>
              <w:rPr>
                <w:rFonts w:ascii="Calibri" w:hAnsi="Calibri" w:cs="Calibri"/>
                <w:color w:val="000000"/>
                <w:sz w:val="20"/>
                <w:szCs w:val="20"/>
              </w:rPr>
            </w:pPr>
            <w:r>
              <w:rPr>
                <w:rFonts w:ascii="Calibri" w:hAnsi="Calibri" w:cs="Calibri"/>
                <w:color w:val="000000"/>
                <w:sz w:val="20"/>
                <w:szCs w:val="20"/>
              </w:rPr>
              <w:t>5,402,540.67</w:t>
            </w:r>
          </w:p>
          <w:p w14:paraId="45C5D22B" w14:textId="77777777" w:rsidR="00C41C94" w:rsidRPr="00F90ACF" w:rsidRDefault="00C41C94" w:rsidP="008056A2">
            <w:pPr>
              <w:spacing w:after="0" w:line="240" w:lineRule="auto"/>
              <w:jc w:val="center"/>
              <w:rPr>
                <w:rFonts w:ascii="Calibri" w:eastAsia="Times New Roman" w:hAnsi="Calibri" w:cs="Calibri"/>
                <w:color w:val="000000"/>
                <w:sz w:val="20"/>
                <w:szCs w:val="20"/>
              </w:rPr>
            </w:pPr>
          </w:p>
        </w:tc>
        <w:tc>
          <w:tcPr>
            <w:tcW w:w="766" w:type="pct"/>
            <w:tcBorders>
              <w:top w:val="nil"/>
              <w:left w:val="nil"/>
              <w:bottom w:val="single" w:sz="8" w:space="0" w:color="4A66AC"/>
              <w:right w:val="single" w:sz="8" w:space="0" w:color="4A66AC"/>
            </w:tcBorders>
            <w:shd w:val="clear" w:color="auto" w:fill="auto"/>
            <w:vAlign w:val="center"/>
            <w:hideMark/>
          </w:tcPr>
          <w:p w14:paraId="511C9E00" w14:textId="77777777" w:rsidR="00C41C94" w:rsidRPr="00F90ACF" w:rsidRDefault="00C41C94" w:rsidP="008056A2">
            <w:pPr>
              <w:spacing w:after="0" w:line="240" w:lineRule="auto"/>
              <w:jc w:val="center"/>
              <w:rPr>
                <w:rFonts w:ascii="Calibri" w:eastAsia="Times New Roman" w:hAnsi="Calibri" w:cs="Calibri"/>
                <w:color w:val="000000"/>
                <w:sz w:val="20"/>
                <w:szCs w:val="20"/>
              </w:rPr>
            </w:pPr>
            <w:r>
              <w:rPr>
                <w:rFonts w:ascii="Calibri" w:hAnsi="Calibri" w:cs="Calibri"/>
                <w:color w:val="000000"/>
                <w:sz w:val="20"/>
                <w:szCs w:val="20"/>
              </w:rPr>
              <w:t>19.6%</w:t>
            </w:r>
          </w:p>
        </w:tc>
      </w:tr>
      <w:tr w:rsidR="00C41C94" w:rsidRPr="00F90ACF" w14:paraId="4FA94536" w14:textId="77777777" w:rsidTr="00275C30">
        <w:trPr>
          <w:trHeight w:hRule="exact" w:val="245"/>
        </w:trPr>
        <w:tc>
          <w:tcPr>
            <w:tcW w:w="1585" w:type="pct"/>
            <w:tcBorders>
              <w:top w:val="nil"/>
              <w:left w:val="single" w:sz="8" w:space="0" w:color="4A66AC"/>
              <w:bottom w:val="single" w:sz="8" w:space="0" w:color="4A66AC"/>
              <w:right w:val="single" w:sz="8" w:space="0" w:color="4A66AC"/>
            </w:tcBorders>
            <w:shd w:val="clear" w:color="auto" w:fill="auto"/>
            <w:vAlign w:val="center"/>
          </w:tcPr>
          <w:p w14:paraId="0C032C10" w14:textId="39BA052B" w:rsidR="00C41C94" w:rsidRPr="00DB25A7" w:rsidRDefault="00C41C94" w:rsidP="008056A2">
            <w:pPr>
              <w:spacing w:after="0" w:line="240" w:lineRule="auto"/>
              <w:rPr>
                <w:rFonts w:ascii="Calibri" w:eastAsia="Times New Roman" w:hAnsi="Calibri" w:cs="Calibri"/>
                <w:b/>
                <w:bCs/>
                <w:sz w:val="20"/>
                <w:szCs w:val="20"/>
              </w:rPr>
            </w:pPr>
            <w:r w:rsidRPr="00DB25A7">
              <w:rPr>
                <w:rFonts w:ascii="Calibri" w:eastAsia="Times New Roman" w:hAnsi="Calibri" w:cs="Calibri"/>
                <w:b/>
                <w:bCs/>
                <w:sz w:val="20"/>
                <w:szCs w:val="20"/>
              </w:rPr>
              <w:t>2.4 (b) MSMEs (</w:t>
            </w:r>
            <w:r w:rsidR="00EA4DDE">
              <w:rPr>
                <w:rFonts w:ascii="Calibri" w:eastAsia="Times New Roman" w:hAnsi="Calibri" w:cs="Calibri"/>
                <w:b/>
                <w:bCs/>
                <w:sz w:val="20"/>
                <w:szCs w:val="20"/>
              </w:rPr>
              <w:t>SMEPS</w:t>
            </w:r>
            <w:r w:rsidRPr="00DB25A7">
              <w:rPr>
                <w:rFonts w:ascii="Calibri" w:eastAsia="Times New Roman" w:hAnsi="Calibri" w:cs="Calibri"/>
                <w:b/>
                <w:bCs/>
                <w:sz w:val="20"/>
                <w:szCs w:val="20"/>
              </w:rPr>
              <w:t>)</w:t>
            </w:r>
          </w:p>
        </w:tc>
        <w:tc>
          <w:tcPr>
            <w:tcW w:w="867" w:type="pct"/>
            <w:tcBorders>
              <w:top w:val="nil"/>
              <w:left w:val="nil"/>
              <w:bottom w:val="single" w:sz="8" w:space="0" w:color="4A66AC"/>
              <w:right w:val="single" w:sz="8" w:space="0" w:color="4A66AC"/>
            </w:tcBorders>
            <w:shd w:val="clear" w:color="auto" w:fill="auto"/>
            <w:vAlign w:val="center"/>
          </w:tcPr>
          <w:p w14:paraId="70BE0E04" w14:textId="77777777" w:rsidR="00C41C94" w:rsidRPr="00F90ACF" w:rsidRDefault="00C41C94" w:rsidP="008056A2">
            <w:pPr>
              <w:spacing w:after="0" w:line="240" w:lineRule="auto"/>
              <w:jc w:val="center"/>
              <w:rPr>
                <w:rFonts w:ascii="Calibri" w:eastAsia="Times New Roman" w:hAnsi="Calibri" w:cs="Calibri"/>
                <w:color w:val="000000"/>
                <w:sz w:val="20"/>
                <w:szCs w:val="20"/>
              </w:rPr>
            </w:pPr>
            <w:r w:rsidRPr="00F90ACF">
              <w:rPr>
                <w:rFonts w:ascii="Calibri" w:eastAsia="Times New Roman" w:hAnsi="Calibri" w:cs="Calibri"/>
                <w:color w:val="000000"/>
                <w:sz w:val="20"/>
                <w:szCs w:val="20"/>
              </w:rPr>
              <w:t>7,000,000.00</w:t>
            </w:r>
          </w:p>
        </w:tc>
        <w:tc>
          <w:tcPr>
            <w:tcW w:w="867" w:type="pct"/>
            <w:tcBorders>
              <w:top w:val="nil"/>
              <w:left w:val="nil"/>
              <w:bottom w:val="single" w:sz="8" w:space="0" w:color="4A66AC"/>
              <w:right w:val="single" w:sz="8" w:space="0" w:color="4A66AC"/>
            </w:tcBorders>
            <w:shd w:val="clear" w:color="auto" w:fill="auto"/>
            <w:vAlign w:val="center"/>
          </w:tcPr>
          <w:p w14:paraId="462CB619" w14:textId="77777777" w:rsidR="00C41C94" w:rsidRPr="00F90ACF" w:rsidRDefault="00C41C94" w:rsidP="008056A2">
            <w:pPr>
              <w:spacing w:after="0" w:line="240" w:lineRule="auto"/>
              <w:jc w:val="center"/>
              <w:rPr>
                <w:rFonts w:ascii="Calibri" w:eastAsia="Times New Roman" w:hAnsi="Calibri" w:cs="Calibri"/>
                <w:color w:val="000000"/>
                <w:sz w:val="20"/>
                <w:szCs w:val="20"/>
              </w:rPr>
            </w:pPr>
            <w:r>
              <w:rPr>
                <w:rFonts w:ascii="Calibri" w:hAnsi="Calibri" w:cs="Calibri"/>
                <w:color w:val="000000"/>
                <w:sz w:val="20"/>
                <w:szCs w:val="20"/>
              </w:rPr>
              <w:t>3,583,373.03</w:t>
            </w:r>
          </w:p>
        </w:tc>
        <w:tc>
          <w:tcPr>
            <w:tcW w:w="915" w:type="pct"/>
            <w:tcBorders>
              <w:top w:val="nil"/>
              <w:left w:val="nil"/>
              <w:bottom w:val="single" w:sz="8" w:space="0" w:color="4A66AC"/>
              <w:right w:val="single" w:sz="8" w:space="0" w:color="4A66AC"/>
            </w:tcBorders>
            <w:shd w:val="clear" w:color="auto" w:fill="auto"/>
            <w:vAlign w:val="center"/>
          </w:tcPr>
          <w:p w14:paraId="3C52C6A8" w14:textId="77777777" w:rsidR="00C41C94" w:rsidRPr="00F90ACF" w:rsidRDefault="00C41C94" w:rsidP="008056A2">
            <w:pPr>
              <w:spacing w:after="0" w:line="240" w:lineRule="auto"/>
              <w:jc w:val="center"/>
              <w:rPr>
                <w:rFonts w:ascii="Calibri" w:eastAsia="Times New Roman" w:hAnsi="Calibri" w:cs="Calibri"/>
                <w:color w:val="000000"/>
                <w:sz w:val="20"/>
                <w:szCs w:val="20"/>
              </w:rPr>
            </w:pPr>
            <w:r>
              <w:rPr>
                <w:rFonts w:ascii="Calibri" w:hAnsi="Calibri" w:cs="Calibri"/>
                <w:color w:val="000000"/>
                <w:sz w:val="20"/>
                <w:szCs w:val="20"/>
              </w:rPr>
              <w:t>3,209,636.93</w:t>
            </w:r>
          </w:p>
        </w:tc>
        <w:tc>
          <w:tcPr>
            <w:tcW w:w="766" w:type="pct"/>
            <w:tcBorders>
              <w:top w:val="nil"/>
              <w:left w:val="nil"/>
              <w:bottom w:val="single" w:sz="8" w:space="0" w:color="4A66AC"/>
              <w:right w:val="single" w:sz="8" w:space="0" w:color="4A66AC"/>
            </w:tcBorders>
            <w:shd w:val="clear" w:color="auto" w:fill="auto"/>
            <w:vAlign w:val="center"/>
          </w:tcPr>
          <w:p w14:paraId="4E9BF23F" w14:textId="77777777" w:rsidR="00C41C94" w:rsidRPr="00F90ACF" w:rsidRDefault="00C41C94" w:rsidP="008056A2">
            <w:pPr>
              <w:spacing w:after="0" w:line="240" w:lineRule="auto"/>
              <w:jc w:val="center"/>
              <w:rPr>
                <w:rFonts w:ascii="Calibri" w:eastAsia="Times New Roman" w:hAnsi="Calibri" w:cs="Calibri"/>
                <w:color w:val="000000"/>
                <w:sz w:val="20"/>
                <w:szCs w:val="20"/>
              </w:rPr>
            </w:pPr>
            <w:r>
              <w:rPr>
                <w:rFonts w:ascii="Calibri" w:hAnsi="Calibri" w:cs="Calibri"/>
                <w:color w:val="000000"/>
                <w:sz w:val="20"/>
                <w:szCs w:val="20"/>
              </w:rPr>
              <w:t>45.9%</w:t>
            </w:r>
          </w:p>
        </w:tc>
      </w:tr>
      <w:tr w:rsidR="00C41C94" w:rsidRPr="00275C30" w14:paraId="0AE544DD" w14:textId="77777777" w:rsidTr="00275C30">
        <w:trPr>
          <w:trHeight w:hRule="exact" w:val="245"/>
        </w:trPr>
        <w:tc>
          <w:tcPr>
            <w:tcW w:w="5000" w:type="pct"/>
            <w:gridSpan w:val="5"/>
            <w:tcBorders>
              <w:top w:val="nil"/>
              <w:left w:val="single" w:sz="8" w:space="0" w:color="4A66AC"/>
              <w:bottom w:val="single" w:sz="8" w:space="0" w:color="4A66AC"/>
              <w:right w:val="single" w:sz="8" w:space="0" w:color="4A66AC"/>
            </w:tcBorders>
            <w:shd w:val="clear" w:color="000000" w:fill="D9D9D9"/>
            <w:vAlign w:val="center"/>
            <w:hideMark/>
          </w:tcPr>
          <w:p w14:paraId="2BD0F8CB" w14:textId="038F5138" w:rsidR="00C41C94" w:rsidRPr="00275C30" w:rsidRDefault="00C41C94" w:rsidP="008056A2">
            <w:pPr>
              <w:spacing w:after="0" w:line="240" w:lineRule="auto"/>
              <w:jc w:val="center"/>
              <w:rPr>
                <w:rFonts w:ascii="Calibri" w:eastAsia="Times New Roman" w:hAnsi="Calibri" w:cs="Calibri"/>
                <w:b/>
                <w:bCs/>
                <w:color w:val="00B050"/>
                <w:sz w:val="18"/>
                <w:szCs w:val="18"/>
              </w:rPr>
            </w:pPr>
            <w:r w:rsidRPr="00275C30">
              <w:rPr>
                <w:rFonts w:ascii="Calibri" w:eastAsia="Times New Roman" w:hAnsi="Calibri" w:cs="Calibri"/>
                <w:b/>
                <w:bCs/>
                <w:sz w:val="18"/>
                <w:szCs w:val="18"/>
              </w:rPr>
              <w:t>Component 3</w:t>
            </w:r>
          </w:p>
        </w:tc>
      </w:tr>
      <w:tr w:rsidR="00C41C94" w:rsidRPr="00F90ACF" w14:paraId="1AA6F67B" w14:textId="77777777" w:rsidTr="00275C30">
        <w:trPr>
          <w:trHeight w:hRule="exact" w:val="245"/>
        </w:trPr>
        <w:tc>
          <w:tcPr>
            <w:tcW w:w="1585" w:type="pct"/>
            <w:tcBorders>
              <w:top w:val="nil"/>
              <w:left w:val="single" w:sz="8" w:space="0" w:color="4A66AC"/>
              <w:bottom w:val="single" w:sz="8" w:space="0" w:color="4A66AC"/>
              <w:right w:val="single" w:sz="8" w:space="0" w:color="4A66AC"/>
            </w:tcBorders>
            <w:shd w:val="clear" w:color="auto" w:fill="auto"/>
            <w:vAlign w:val="center"/>
            <w:hideMark/>
          </w:tcPr>
          <w:p w14:paraId="188F7FD8" w14:textId="77777777" w:rsidR="00C41C94" w:rsidRPr="00F90ACF" w:rsidRDefault="00C41C94" w:rsidP="008056A2">
            <w:pPr>
              <w:spacing w:after="0" w:line="240" w:lineRule="auto"/>
              <w:rPr>
                <w:rFonts w:ascii="Calibri" w:eastAsia="Times New Roman" w:hAnsi="Calibri" w:cs="Calibri"/>
                <w:b/>
                <w:bCs/>
                <w:color w:val="000000"/>
                <w:sz w:val="20"/>
                <w:szCs w:val="20"/>
              </w:rPr>
            </w:pPr>
            <w:r w:rsidRPr="00F90ACF">
              <w:rPr>
                <w:rFonts w:ascii="Calibri" w:eastAsia="Times New Roman" w:hAnsi="Calibri" w:cs="Calibri"/>
                <w:b/>
                <w:bCs/>
                <w:color w:val="000000"/>
                <w:sz w:val="20"/>
                <w:szCs w:val="20"/>
              </w:rPr>
              <w:t>Project Management (UNDP)</w:t>
            </w:r>
          </w:p>
        </w:tc>
        <w:tc>
          <w:tcPr>
            <w:tcW w:w="867" w:type="pct"/>
            <w:tcBorders>
              <w:top w:val="nil"/>
              <w:left w:val="nil"/>
              <w:bottom w:val="single" w:sz="8" w:space="0" w:color="4A66AC"/>
              <w:right w:val="single" w:sz="8" w:space="0" w:color="4A66AC"/>
            </w:tcBorders>
            <w:shd w:val="clear" w:color="auto" w:fill="auto"/>
            <w:vAlign w:val="center"/>
            <w:hideMark/>
          </w:tcPr>
          <w:p w14:paraId="542845BA" w14:textId="77777777" w:rsidR="00C41C94" w:rsidRPr="00533C18" w:rsidRDefault="00C41C94" w:rsidP="008056A2">
            <w:pPr>
              <w:spacing w:after="0" w:line="240" w:lineRule="auto"/>
              <w:jc w:val="right"/>
              <w:rPr>
                <w:rFonts w:ascii="Calibri" w:eastAsia="Times New Roman" w:hAnsi="Calibri" w:cs="Calibri"/>
                <w:color w:val="000000"/>
                <w:sz w:val="20"/>
                <w:szCs w:val="20"/>
              </w:rPr>
            </w:pPr>
            <w:r>
              <w:rPr>
                <w:rFonts w:ascii="Calibri" w:hAnsi="Calibri" w:cs="Calibri"/>
                <w:b/>
                <w:bCs/>
                <w:color w:val="000000"/>
                <w:sz w:val="20"/>
                <w:szCs w:val="20"/>
              </w:rPr>
              <w:t>8,800,000.00</w:t>
            </w:r>
          </w:p>
        </w:tc>
        <w:tc>
          <w:tcPr>
            <w:tcW w:w="867" w:type="pct"/>
            <w:tcBorders>
              <w:top w:val="nil"/>
              <w:left w:val="nil"/>
              <w:bottom w:val="single" w:sz="8" w:space="0" w:color="4A66AC"/>
              <w:right w:val="single" w:sz="8" w:space="0" w:color="4A66AC"/>
            </w:tcBorders>
            <w:shd w:val="clear" w:color="auto" w:fill="auto"/>
            <w:vAlign w:val="center"/>
            <w:hideMark/>
          </w:tcPr>
          <w:p w14:paraId="2807DC9E" w14:textId="77777777" w:rsidR="00C41C94" w:rsidRPr="00533C18" w:rsidRDefault="00C41C94" w:rsidP="008056A2">
            <w:pPr>
              <w:spacing w:after="0" w:line="240" w:lineRule="auto"/>
              <w:jc w:val="right"/>
              <w:rPr>
                <w:rFonts w:ascii="Calibri" w:eastAsia="Times New Roman" w:hAnsi="Calibri" w:cs="Calibri"/>
                <w:color w:val="000000"/>
                <w:sz w:val="20"/>
                <w:szCs w:val="20"/>
              </w:rPr>
            </w:pPr>
            <w:r>
              <w:rPr>
                <w:rFonts w:ascii="Calibri" w:hAnsi="Calibri" w:cs="Calibri"/>
                <w:b/>
                <w:bCs/>
                <w:color w:val="000000"/>
                <w:sz w:val="20"/>
                <w:szCs w:val="20"/>
              </w:rPr>
              <w:t>0</w:t>
            </w:r>
          </w:p>
        </w:tc>
        <w:tc>
          <w:tcPr>
            <w:tcW w:w="915" w:type="pct"/>
            <w:tcBorders>
              <w:top w:val="nil"/>
              <w:left w:val="nil"/>
              <w:bottom w:val="single" w:sz="8" w:space="0" w:color="4A66AC"/>
              <w:right w:val="single" w:sz="8" w:space="0" w:color="4A66AC"/>
            </w:tcBorders>
            <w:shd w:val="clear" w:color="auto" w:fill="auto"/>
            <w:vAlign w:val="center"/>
            <w:hideMark/>
          </w:tcPr>
          <w:p w14:paraId="50A77064" w14:textId="77777777" w:rsidR="00C41C94" w:rsidRDefault="00C41C94" w:rsidP="008056A2">
            <w:pPr>
              <w:spacing w:after="0" w:line="240" w:lineRule="auto"/>
              <w:jc w:val="center"/>
              <w:rPr>
                <w:rFonts w:ascii="Calibri" w:hAnsi="Calibri" w:cs="Calibri"/>
                <w:b/>
                <w:bCs/>
                <w:color w:val="000000"/>
                <w:sz w:val="20"/>
                <w:szCs w:val="20"/>
              </w:rPr>
            </w:pPr>
            <w:r>
              <w:rPr>
                <w:rFonts w:ascii="Calibri" w:hAnsi="Calibri" w:cs="Calibri"/>
                <w:b/>
                <w:bCs/>
                <w:color w:val="000000"/>
                <w:sz w:val="20"/>
                <w:szCs w:val="20"/>
              </w:rPr>
              <w:t>3</w:t>
            </w:r>
            <w:r w:rsidRPr="004A416E">
              <w:rPr>
                <w:rFonts w:ascii="Calibri" w:hAnsi="Calibri" w:cs="Calibri"/>
                <w:b/>
                <w:bCs/>
                <w:color w:val="000000"/>
                <w:sz w:val="20"/>
                <w:szCs w:val="20"/>
              </w:rPr>
              <w:t>,</w:t>
            </w:r>
            <w:r>
              <w:rPr>
                <w:rFonts w:ascii="Calibri" w:hAnsi="Calibri" w:cs="Calibri"/>
                <w:b/>
                <w:bCs/>
                <w:color w:val="000000"/>
                <w:sz w:val="20"/>
                <w:szCs w:val="20"/>
              </w:rPr>
              <w:t>629</w:t>
            </w:r>
            <w:r w:rsidRPr="004A416E">
              <w:rPr>
                <w:rFonts w:ascii="Calibri" w:hAnsi="Calibri" w:cs="Calibri"/>
                <w:b/>
                <w:bCs/>
                <w:color w:val="000000"/>
                <w:sz w:val="20"/>
                <w:szCs w:val="20"/>
              </w:rPr>
              <w:t>,</w:t>
            </w:r>
            <w:r>
              <w:rPr>
                <w:rFonts w:ascii="Calibri" w:hAnsi="Calibri" w:cs="Calibri"/>
                <w:b/>
                <w:bCs/>
                <w:color w:val="000000"/>
                <w:sz w:val="20"/>
                <w:szCs w:val="20"/>
              </w:rPr>
              <w:t>363</w:t>
            </w:r>
            <w:r w:rsidRPr="004A416E">
              <w:rPr>
                <w:rFonts w:ascii="Calibri" w:hAnsi="Calibri" w:cs="Calibri"/>
                <w:b/>
                <w:bCs/>
                <w:color w:val="000000"/>
                <w:sz w:val="20"/>
                <w:szCs w:val="20"/>
              </w:rPr>
              <w:t>.</w:t>
            </w:r>
            <w:r>
              <w:rPr>
                <w:rFonts w:ascii="Calibri" w:hAnsi="Calibri" w:cs="Calibri"/>
                <w:b/>
                <w:bCs/>
                <w:color w:val="000000"/>
                <w:sz w:val="20"/>
                <w:szCs w:val="20"/>
              </w:rPr>
              <w:t>46</w:t>
            </w:r>
          </w:p>
          <w:p w14:paraId="428F81BF" w14:textId="77777777" w:rsidR="00C41C94" w:rsidRPr="00AF3F22" w:rsidRDefault="00C41C94" w:rsidP="008056A2">
            <w:pPr>
              <w:spacing w:after="0" w:line="240" w:lineRule="auto"/>
              <w:jc w:val="center"/>
              <w:rPr>
                <w:rFonts w:ascii="Calibri" w:eastAsia="Times New Roman" w:hAnsi="Calibri" w:cs="Calibri"/>
                <w:b/>
                <w:bCs/>
                <w:color w:val="FF0000"/>
                <w:sz w:val="20"/>
                <w:szCs w:val="20"/>
              </w:rPr>
            </w:pPr>
          </w:p>
        </w:tc>
        <w:tc>
          <w:tcPr>
            <w:tcW w:w="766" w:type="pct"/>
            <w:tcBorders>
              <w:top w:val="nil"/>
              <w:left w:val="nil"/>
              <w:bottom w:val="single" w:sz="8" w:space="0" w:color="4A66AC"/>
              <w:right w:val="single" w:sz="8" w:space="0" w:color="4A66AC"/>
            </w:tcBorders>
            <w:shd w:val="clear" w:color="auto" w:fill="auto"/>
            <w:vAlign w:val="center"/>
            <w:hideMark/>
          </w:tcPr>
          <w:p w14:paraId="167158ED" w14:textId="77777777" w:rsidR="00C41C94" w:rsidRDefault="00C41C94" w:rsidP="008056A2">
            <w:pPr>
              <w:spacing w:after="0" w:line="240" w:lineRule="auto"/>
              <w:jc w:val="center"/>
              <w:rPr>
                <w:rFonts w:ascii="Calibri" w:hAnsi="Calibri" w:cs="Calibri"/>
                <w:color w:val="000000"/>
                <w:sz w:val="20"/>
                <w:szCs w:val="20"/>
              </w:rPr>
            </w:pPr>
            <w:r>
              <w:rPr>
                <w:rFonts w:ascii="Calibri" w:hAnsi="Calibri" w:cs="Calibri"/>
                <w:color w:val="000000"/>
                <w:sz w:val="20"/>
                <w:szCs w:val="20"/>
              </w:rPr>
              <w:t>41.2%</w:t>
            </w:r>
          </w:p>
          <w:p w14:paraId="156D3C17" w14:textId="77777777" w:rsidR="00C41C94" w:rsidRPr="00AF3F22" w:rsidRDefault="00C41C94" w:rsidP="008056A2">
            <w:pPr>
              <w:spacing w:after="0" w:line="240" w:lineRule="auto"/>
              <w:jc w:val="center"/>
              <w:rPr>
                <w:rFonts w:ascii="Calibri" w:eastAsia="Times New Roman" w:hAnsi="Calibri" w:cs="Calibri"/>
                <w:color w:val="FF0000"/>
                <w:sz w:val="20"/>
                <w:szCs w:val="20"/>
              </w:rPr>
            </w:pPr>
          </w:p>
        </w:tc>
      </w:tr>
      <w:tr w:rsidR="00C41C94" w:rsidRPr="00F90ACF" w14:paraId="51A13AD9" w14:textId="77777777" w:rsidTr="00275C30">
        <w:trPr>
          <w:trHeight w:hRule="exact" w:val="245"/>
        </w:trPr>
        <w:tc>
          <w:tcPr>
            <w:tcW w:w="1585" w:type="pct"/>
            <w:tcBorders>
              <w:top w:val="nil"/>
              <w:left w:val="single" w:sz="8" w:space="0" w:color="4A66AC"/>
              <w:bottom w:val="single" w:sz="8" w:space="0" w:color="4A66AC"/>
              <w:right w:val="single" w:sz="8" w:space="0" w:color="4A66AC"/>
            </w:tcBorders>
            <w:shd w:val="clear" w:color="000000" w:fill="BDD6EE"/>
            <w:vAlign w:val="center"/>
            <w:hideMark/>
          </w:tcPr>
          <w:p w14:paraId="124A8209" w14:textId="77777777" w:rsidR="00C41C94" w:rsidRPr="00F90ACF" w:rsidRDefault="00C41C94" w:rsidP="008056A2">
            <w:pPr>
              <w:spacing w:after="0" w:line="240" w:lineRule="auto"/>
              <w:jc w:val="center"/>
              <w:rPr>
                <w:rFonts w:ascii="Calibri" w:eastAsia="Times New Roman" w:hAnsi="Calibri" w:cs="Calibri"/>
                <w:b/>
                <w:bCs/>
                <w:color w:val="000000"/>
                <w:sz w:val="20"/>
                <w:szCs w:val="20"/>
              </w:rPr>
            </w:pPr>
            <w:r w:rsidRPr="00F90ACF">
              <w:rPr>
                <w:rFonts w:ascii="Calibri" w:eastAsia="Times New Roman" w:hAnsi="Calibri" w:cs="Calibri"/>
                <w:b/>
                <w:bCs/>
                <w:color w:val="000000"/>
                <w:sz w:val="20"/>
                <w:szCs w:val="20"/>
              </w:rPr>
              <w:t>TOTAL</w:t>
            </w:r>
          </w:p>
        </w:tc>
        <w:tc>
          <w:tcPr>
            <w:tcW w:w="867" w:type="pct"/>
            <w:tcBorders>
              <w:top w:val="nil"/>
              <w:left w:val="nil"/>
              <w:bottom w:val="single" w:sz="8" w:space="0" w:color="4A66AC"/>
              <w:right w:val="single" w:sz="8" w:space="0" w:color="4A66AC"/>
            </w:tcBorders>
            <w:shd w:val="clear" w:color="000000" w:fill="BDD6EE"/>
            <w:vAlign w:val="center"/>
            <w:hideMark/>
          </w:tcPr>
          <w:p w14:paraId="4F6B5355" w14:textId="77777777" w:rsidR="00C41C94" w:rsidRPr="00F90ACF" w:rsidRDefault="00C41C94" w:rsidP="008056A2">
            <w:pPr>
              <w:spacing w:after="0" w:line="240" w:lineRule="auto"/>
              <w:jc w:val="right"/>
              <w:rPr>
                <w:rFonts w:ascii="Calibri" w:eastAsia="Times New Roman" w:hAnsi="Calibri" w:cs="Calibri"/>
                <w:b/>
                <w:bCs/>
                <w:color w:val="000000"/>
                <w:sz w:val="20"/>
                <w:szCs w:val="20"/>
              </w:rPr>
            </w:pPr>
            <w:r>
              <w:rPr>
                <w:rFonts w:ascii="Calibri" w:hAnsi="Calibri" w:cs="Calibri"/>
                <w:b/>
                <w:bCs/>
                <w:color w:val="000000"/>
                <w:sz w:val="20"/>
                <w:szCs w:val="20"/>
              </w:rPr>
              <w:t>108,000,000.00</w:t>
            </w:r>
          </w:p>
        </w:tc>
        <w:tc>
          <w:tcPr>
            <w:tcW w:w="867" w:type="pct"/>
            <w:tcBorders>
              <w:top w:val="nil"/>
              <w:left w:val="nil"/>
              <w:bottom w:val="single" w:sz="8" w:space="0" w:color="4A66AC"/>
              <w:right w:val="single" w:sz="8" w:space="0" w:color="4A66AC"/>
            </w:tcBorders>
            <w:shd w:val="clear" w:color="000000" w:fill="BDD6EE"/>
            <w:vAlign w:val="center"/>
            <w:hideMark/>
          </w:tcPr>
          <w:p w14:paraId="6368C954" w14:textId="77777777" w:rsidR="00C41C94" w:rsidRPr="00F90ACF" w:rsidRDefault="00C41C94" w:rsidP="008056A2">
            <w:pPr>
              <w:spacing w:after="0" w:line="240" w:lineRule="auto"/>
              <w:jc w:val="right"/>
              <w:rPr>
                <w:rFonts w:ascii="Calibri" w:eastAsia="Times New Roman" w:hAnsi="Calibri" w:cs="Calibri"/>
                <w:b/>
                <w:bCs/>
                <w:color w:val="000000"/>
                <w:sz w:val="20"/>
                <w:szCs w:val="20"/>
              </w:rPr>
            </w:pPr>
            <w:r>
              <w:rPr>
                <w:rFonts w:ascii="Calibri" w:hAnsi="Calibri" w:cs="Calibri"/>
                <w:b/>
                <w:bCs/>
                <w:color w:val="000000"/>
                <w:sz w:val="20"/>
                <w:szCs w:val="20"/>
              </w:rPr>
              <w:t>41,372,951.10</w:t>
            </w:r>
          </w:p>
        </w:tc>
        <w:tc>
          <w:tcPr>
            <w:tcW w:w="915" w:type="pct"/>
            <w:tcBorders>
              <w:top w:val="nil"/>
              <w:left w:val="nil"/>
              <w:bottom w:val="single" w:sz="8" w:space="0" w:color="4A66AC"/>
              <w:right w:val="single" w:sz="8" w:space="0" w:color="4A66AC"/>
            </w:tcBorders>
            <w:shd w:val="clear" w:color="000000" w:fill="BDD6EE"/>
            <w:vAlign w:val="center"/>
            <w:hideMark/>
          </w:tcPr>
          <w:p w14:paraId="46009978" w14:textId="77777777" w:rsidR="00C41C94" w:rsidRDefault="00C41C94" w:rsidP="008056A2">
            <w:pPr>
              <w:spacing w:after="0" w:line="240" w:lineRule="auto"/>
              <w:jc w:val="center"/>
              <w:rPr>
                <w:rFonts w:ascii="Calibri" w:hAnsi="Calibri" w:cs="Calibri"/>
                <w:b/>
                <w:bCs/>
                <w:color w:val="000000"/>
                <w:sz w:val="20"/>
                <w:szCs w:val="20"/>
              </w:rPr>
            </w:pPr>
            <w:r>
              <w:rPr>
                <w:rFonts w:ascii="Calibri" w:hAnsi="Calibri" w:cs="Calibri"/>
                <w:b/>
                <w:bCs/>
                <w:color w:val="000000"/>
                <w:sz w:val="20"/>
                <w:szCs w:val="20"/>
              </w:rPr>
              <w:t>42,553,528.82</w:t>
            </w:r>
          </w:p>
          <w:p w14:paraId="200C7766" w14:textId="77777777" w:rsidR="00C41C94" w:rsidRPr="00F90ACF" w:rsidRDefault="00C41C94" w:rsidP="008056A2">
            <w:pPr>
              <w:spacing w:after="0" w:line="240" w:lineRule="auto"/>
              <w:jc w:val="center"/>
              <w:rPr>
                <w:rFonts w:ascii="Calibri" w:eastAsia="Times New Roman" w:hAnsi="Calibri" w:cs="Calibri"/>
                <w:b/>
                <w:bCs/>
                <w:color w:val="000000"/>
                <w:sz w:val="20"/>
                <w:szCs w:val="20"/>
              </w:rPr>
            </w:pPr>
          </w:p>
        </w:tc>
        <w:tc>
          <w:tcPr>
            <w:tcW w:w="766" w:type="pct"/>
            <w:tcBorders>
              <w:top w:val="nil"/>
              <w:left w:val="nil"/>
              <w:bottom w:val="single" w:sz="8" w:space="0" w:color="4A66AC"/>
              <w:right w:val="single" w:sz="8" w:space="0" w:color="4A66AC"/>
            </w:tcBorders>
            <w:shd w:val="clear" w:color="000000" w:fill="BDD6EE"/>
            <w:vAlign w:val="center"/>
            <w:hideMark/>
          </w:tcPr>
          <w:p w14:paraId="194D3FA0" w14:textId="77777777" w:rsidR="00C41C94" w:rsidRDefault="00C41C94" w:rsidP="008056A2">
            <w:pPr>
              <w:spacing w:after="0" w:line="240" w:lineRule="auto"/>
              <w:jc w:val="center"/>
              <w:rPr>
                <w:rFonts w:ascii="Calibri" w:hAnsi="Calibri" w:cs="Calibri"/>
                <w:b/>
                <w:bCs/>
                <w:color w:val="000000"/>
                <w:sz w:val="20"/>
                <w:szCs w:val="20"/>
              </w:rPr>
            </w:pPr>
            <w:r>
              <w:rPr>
                <w:rFonts w:ascii="Calibri" w:hAnsi="Calibri" w:cs="Calibri"/>
                <w:b/>
                <w:bCs/>
                <w:color w:val="000000"/>
                <w:sz w:val="20"/>
                <w:szCs w:val="20"/>
              </w:rPr>
              <w:t>39.4%</w:t>
            </w:r>
          </w:p>
          <w:p w14:paraId="438EA01C" w14:textId="77777777" w:rsidR="00C41C94" w:rsidRPr="00F90ACF" w:rsidRDefault="00C41C94" w:rsidP="008056A2">
            <w:pPr>
              <w:spacing w:after="0" w:line="240" w:lineRule="auto"/>
              <w:jc w:val="center"/>
              <w:rPr>
                <w:rFonts w:ascii="Calibri" w:eastAsia="Times New Roman" w:hAnsi="Calibri" w:cs="Calibri"/>
                <w:b/>
                <w:bCs/>
                <w:color w:val="000000"/>
                <w:sz w:val="20"/>
                <w:szCs w:val="20"/>
              </w:rPr>
            </w:pPr>
          </w:p>
        </w:tc>
      </w:tr>
    </w:tbl>
    <w:p w14:paraId="7CE3F793" w14:textId="77777777" w:rsidR="005B5EEA" w:rsidRDefault="005B5EEA" w:rsidP="006E3409">
      <w:pPr>
        <w:spacing w:after="0"/>
        <w:jc w:val="both"/>
        <w:rPr>
          <w:b/>
          <w:bCs/>
        </w:rPr>
      </w:pPr>
    </w:p>
    <w:p w14:paraId="1A913895" w14:textId="52A77297" w:rsidR="00C41C94" w:rsidRPr="00AC18D0" w:rsidRDefault="00C41C94" w:rsidP="00C41C94">
      <w:pPr>
        <w:jc w:val="both"/>
        <w:rPr>
          <w:rFonts w:cstheme="minorHAnsi"/>
          <w:color w:val="00B0F0"/>
        </w:rPr>
      </w:pPr>
      <w:r w:rsidRPr="00733F86">
        <w:rPr>
          <w:b/>
          <w:bCs/>
        </w:rPr>
        <w:t xml:space="preserve">Regarding </w:t>
      </w:r>
      <w:r>
        <w:rPr>
          <w:b/>
          <w:bCs/>
        </w:rPr>
        <w:t xml:space="preserve">the Second Additional Financing </w:t>
      </w:r>
      <w:r w:rsidRPr="00413874">
        <w:rPr>
          <w:b/>
          <w:bCs/>
        </w:rPr>
        <w:t>(AF2)</w:t>
      </w:r>
      <w:r w:rsidRPr="00413874">
        <w:t xml:space="preserve">, </w:t>
      </w:r>
      <w:r w:rsidRPr="00413874">
        <w:rPr>
          <w:rFonts w:cstheme="minorHAnsi"/>
        </w:rPr>
        <w:t>UNDP received US$</w:t>
      </w:r>
      <w:r>
        <w:rPr>
          <w:rFonts w:cstheme="minorHAnsi"/>
        </w:rPr>
        <w:t xml:space="preserve"> </w:t>
      </w:r>
      <w:r w:rsidRPr="00413874">
        <w:rPr>
          <w:rFonts w:cstheme="minorHAnsi"/>
        </w:rPr>
        <w:t>7.79 million (</w:t>
      </w:r>
      <w:r w:rsidRPr="00C41C94">
        <w:rPr>
          <w:rFonts w:cstheme="minorHAnsi"/>
        </w:rPr>
        <w:t>12.3 percent</w:t>
      </w:r>
      <w:r w:rsidRPr="00741299">
        <w:rPr>
          <w:rFonts w:cstheme="minorHAnsi"/>
          <w:color w:val="FF0000"/>
        </w:rPr>
        <w:t xml:space="preserve"> </w:t>
      </w:r>
      <w:r w:rsidRPr="00413874">
        <w:rPr>
          <w:rFonts w:cstheme="minorHAnsi"/>
        </w:rPr>
        <w:t xml:space="preserve">of </w:t>
      </w:r>
      <w:r>
        <w:rPr>
          <w:rFonts w:cstheme="minorHAnsi"/>
        </w:rPr>
        <w:t>AF2</w:t>
      </w:r>
      <w:r w:rsidRPr="00413874">
        <w:rPr>
          <w:rFonts w:cstheme="minorHAnsi"/>
        </w:rPr>
        <w:t>)</w:t>
      </w:r>
      <w:r>
        <w:rPr>
          <w:rFonts w:cstheme="minorHAnsi"/>
        </w:rPr>
        <w:t xml:space="preserve"> from the World Bank</w:t>
      </w:r>
      <w:r w:rsidRPr="00413874">
        <w:rPr>
          <w:rFonts w:cstheme="minorHAnsi"/>
        </w:rPr>
        <w:t>. The actual expenditure reported by UNDP and IPs</w:t>
      </w:r>
      <w:r>
        <w:rPr>
          <w:rFonts w:cstheme="minorHAnsi"/>
        </w:rPr>
        <w:t xml:space="preserve"> </w:t>
      </w:r>
      <w:r w:rsidRPr="00413874">
        <w:rPr>
          <w:rFonts w:cstheme="minorHAnsi"/>
        </w:rPr>
        <w:t>US$</w:t>
      </w:r>
      <w:r>
        <w:rPr>
          <w:rFonts w:cstheme="minorHAnsi"/>
        </w:rPr>
        <w:t xml:space="preserve"> 2.65 </w:t>
      </w:r>
      <w:r w:rsidRPr="00413874">
        <w:rPr>
          <w:rFonts w:cstheme="minorHAnsi"/>
        </w:rPr>
        <w:t>million</w:t>
      </w:r>
      <w:r>
        <w:rPr>
          <w:rFonts w:cstheme="minorHAnsi"/>
        </w:rPr>
        <w:t xml:space="preserve"> (4.2 </w:t>
      </w:r>
      <w:r w:rsidRPr="00413874">
        <w:rPr>
          <w:rFonts w:cstheme="minorHAnsi"/>
        </w:rPr>
        <w:t>percent</w:t>
      </w:r>
      <w:r>
        <w:rPr>
          <w:rFonts w:cstheme="minorHAnsi"/>
        </w:rPr>
        <w:t>)</w:t>
      </w:r>
      <w:r w:rsidRPr="00413874">
        <w:rPr>
          <w:rFonts w:cstheme="minorHAnsi"/>
        </w:rPr>
        <w:t xml:space="preserve">. </w:t>
      </w:r>
    </w:p>
    <w:p w14:paraId="503477CE" w14:textId="77777777" w:rsidR="00C41C94" w:rsidRPr="00D84F1C" w:rsidRDefault="00C41C94" w:rsidP="00C41C94">
      <w:pPr>
        <w:spacing w:after="0" w:line="240" w:lineRule="auto"/>
        <w:ind w:left="90"/>
        <w:rPr>
          <w:rFonts w:cstheme="minorHAnsi"/>
          <w:color w:val="1F4E79" w:themeColor="accent5" w:themeShade="80"/>
          <w:sz w:val="20"/>
          <w:szCs w:val="20"/>
        </w:rPr>
      </w:pPr>
      <w:r w:rsidRPr="00D84F1C">
        <w:rPr>
          <w:rFonts w:cstheme="minorHAnsi"/>
          <w:b/>
          <w:bCs/>
          <w:color w:val="1F4E79" w:themeColor="accent5" w:themeShade="80"/>
          <w:sz w:val="20"/>
          <w:szCs w:val="20"/>
        </w:rPr>
        <w:t xml:space="preserve">Table 5: </w:t>
      </w:r>
      <w:r w:rsidRPr="00D84F1C">
        <w:rPr>
          <w:rFonts w:cstheme="minorHAnsi"/>
          <w:color w:val="1F4E79" w:themeColor="accent5" w:themeShade="80"/>
          <w:sz w:val="20"/>
          <w:szCs w:val="20"/>
        </w:rPr>
        <w:t>Financial Status of ESPECRP AF2 as 3</w:t>
      </w:r>
      <w:r>
        <w:rPr>
          <w:rFonts w:cstheme="minorHAnsi"/>
          <w:color w:val="1F4E79" w:themeColor="accent5" w:themeShade="80"/>
          <w:sz w:val="20"/>
          <w:szCs w:val="20"/>
        </w:rPr>
        <w:t>0</w:t>
      </w:r>
      <w:r w:rsidRPr="00D84F1C">
        <w:rPr>
          <w:rFonts w:cstheme="minorHAnsi"/>
          <w:color w:val="1F4E79" w:themeColor="accent5" w:themeShade="80"/>
          <w:sz w:val="20"/>
          <w:szCs w:val="20"/>
        </w:rPr>
        <w:t xml:space="preserve"> </w:t>
      </w:r>
      <w:r>
        <w:rPr>
          <w:rFonts w:cstheme="minorHAnsi"/>
          <w:color w:val="1F4E79" w:themeColor="accent5" w:themeShade="80"/>
          <w:sz w:val="20"/>
          <w:szCs w:val="20"/>
        </w:rPr>
        <w:t>June</w:t>
      </w:r>
      <w:r w:rsidRPr="00D84F1C">
        <w:rPr>
          <w:rFonts w:cstheme="minorHAnsi"/>
          <w:color w:val="1F4E79" w:themeColor="accent5" w:themeShade="80"/>
          <w:sz w:val="20"/>
          <w:szCs w:val="20"/>
        </w:rPr>
        <w:t xml:space="preserve"> 202</w:t>
      </w:r>
      <w:r>
        <w:rPr>
          <w:rFonts w:cstheme="minorHAnsi"/>
          <w:color w:val="1F4E79" w:themeColor="accent5" w:themeShade="80"/>
          <w:sz w:val="20"/>
          <w:szCs w:val="20"/>
        </w:rPr>
        <w:t>4</w:t>
      </w:r>
    </w:p>
    <w:tbl>
      <w:tblPr>
        <w:tblW w:w="5107" w:type="pct"/>
        <w:tblInd w:w="-100" w:type="dxa"/>
        <w:tblLayout w:type="fixed"/>
        <w:tblLook w:val="04A0" w:firstRow="1" w:lastRow="0" w:firstColumn="1" w:lastColumn="0" w:noHBand="0" w:noVBand="1"/>
      </w:tblPr>
      <w:tblGrid>
        <w:gridCol w:w="3779"/>
        <w:gridCol w:w="1441"/>
        <w:gridCol w:w="1620"/>
        <w:gridCol w:w="1441"/>
        <w:gridCol w:w="1259"/>
      </w:tblGrid>
      <w:tr w:rsidR="00C41C94" w:rsidRPr="00275C30" w14:paraId="779A2A29" w14:textId="77777777" w:rsidTr="00275C30">
        <w:trPr>
          <w:trHeight w:hRule="exact" w:val="245"/>
        </w:trPr>
        <w:tc>
          <w:tcPr>
            <w:tcW w:w="1981" w:type="pct"/>
            <w:tcBorders>
              <w:top w:val="single" w:sz="8" w:space="0" w:color="000000"/>
              <w:left w:val="single" w:sz="8" w:space="0" w:color="000000"/>
              <w:bottom w:val="single" w:sz="8" w:space="0" w:color="4A66AC"/>
              <w:right w:val="single" w:sz="8" w:space="0" w:color="000000"/>
            </w:tcBorders>
            <w:shd w:val="clear" w:color="000000" w:fill="BDD6EE"/>
            <w:vAlign w:val="center"/>
            <w:hideMark/>
          </w:tcPr>
          <w:p w14:paraId="07E50536" w14:textId="77777777" w:rsidR="00C41C94" w:rsidRPr="00275C30" w:rsidRDefault="00C41C94" w:rsidP="00275C30">
            <w:pPr>
              <w:spacing w:after="0" w:line="240" w:lineRule="auto"/>
              <w:rPr>
                <w:rFonts w:ascii="Calibri" w:eastAsia="Times New Roman" w:hAnsi="Calibri" w:cs="Calibri"/>
                <w:b/>
                <w:bCs/>
                <w:color w:val="000000"/>
                <w:sz w:val="18"/>
                <w:szCs w:val="18"/>
              </w:rPr>
            </w:pPr>
            <w:bookmarkStart w:id="15" w:name="_Hlk173445838"/>
            <w:r w:rsidRPr="00275C30">
              <w:rPr>
                <w:rFonts w:ascii="Calibri" w:eastAsia="Times New Roman" w:hAnsi="Calibri" w:cs="Calibri"/>
                <w:b/>
                <w:bCs/>
                <w:color w:val="000000"/>
                <w:sz w:val="18"/>
                <w:szCs w:val="18"/>
              </w:rPr>
              <w:t>ESPECRP AF2 (E164)</w:t>
            </w:r>
          </w:p>
        </w:tc>
        <w:tc>
          <w:tcPr>
            <w:tcW w:w="755" w:type="pct"/>
            <w:tcBorders>
              <w:top w:val="single" w:sz="8" w:space="0" w:color="000000"/>
              <w:left w:val="nil"/>
              <w:bottom w:val="single" w:sz="8" w:space="0" w:color="4A66AC"/>
              <w:right w:val="single" w:sz="8" w:space="0" w:color="000000"/>
            </w:tcBorders>
            <w:shd w:val="clear" w:color="000000" w:fill="BDD6EE"/>
            <w:vAlign w:val="center"/>
            <w:hideMark/>
          </w:tcPr>
          <w:p w14:paraId="7805A741" w14:textId="77777777" w:rsidR="00C41C94" w:rsidRPr="00275C30" w:rsidRDefault="00C41C94" w:rsidP="008056A2">
            <w:pPr>
              <w:spacing w:after="0" w:line="240" w:lineRule="auto"/>
              <w:jc w:val="center"/>
              <w:rPr>
                <w:rFonts w:ascii="Calibri" w:eastAsia="Times New Roman" w:hAnsi="Calibri" w:cs="Calibri"/>
                <w:b/>
                <w:bCs/>
                <w:color w:val="000000"/>
                <w:sz w:val="18"/>
                <w:szCs w:val="18"/>
              </w:rPr>
            </w:pPr>
            <w:r w:rsidRPr="00275C30">
              <w:rPr>
                <w:rFonts w:ascii="Calibri" w:eastAsia="Times New Roman" w:hAnsi="Calibri" w:cs="Calibri"/>
                <w:b/>
                <w:bCs/>
                <w:color w:val="000000"/>
                <w:sz w:val="18"/>
                <w:szCs w:val="18"/>
              </w:rPr>
              <w:t>Total grant</w:t>
            </w:r>
          </w:p>
        </w:tc>
        <w:tc>
          <w:tcPr>
            <w:tcW w:w="849" w:type="pct"/>
            <w:tcBorders>
              <w:top w:val="single" w:sz="8" w:space="0" w:color="000000"/>
              <w:left w:val="nil"/>
              <w:bottom w:val="single" w:sz="8" w:space="0" w:color="4A66AC"/>
              <w:right w:val="single" w:sz="8" w:space="0" w:color="000000"/>
            </w:tcBorders>
            <w:shd w:val="clear" w:color="000000" w:fill="BDD6EE"/>
            <w:vAlign w:val="center"/>
            <w:hideMark/>
          </w:tcPr>
          <w:p w14:paraId="0BEE6320" w14:textId="77777777" w:rsidR="00C41C94" w:rsidRPr="00275C30" w:rsidRDefault="00C41C94" w:rsidP="008056A2">
            <w:pPr>
              <w:spacing w:after="0" w:line="240" w:lineRule="auto"/>
              <w:jc w:val="center"/>
              <w:rPr>
                <w:rFonts w:ascii="Calibri" w:eastAsia="Times New Roman" w:hAnsi="Calibri" w:cs="Calibri"/>
                <w:b/>
                <w:bCs/>
                <w:color w:val="000000"/>
                <w:sz w:val="18"/>
                <w:szCs w:val="18"/>
              </w:rPr>
            </w:pPr>
            <w:r w:rsidRPr="00275C30">
              <w:rPr>
                <w:rFonts w:ascii="Calibri" w:eastAsia="Times New Roman" w:hAnsi="Calibri" w:cs="Calibri"/>
                <w:b/>
                <w:bCs/>
                <w:color w:val="000000"/>
                <w:sz w:val="18"/>
                <w:szCs w:val="18"/>
              </w:rPr>
              <w:t xml:space="preserve">Advanced to IPs </w:t>
            </w:r>
          </w:p>
        </w:tc>
        <w:tc>
          <w:tcPr>
            <w:tcW w:w="755" w:type="pct"/>
            <w:tcBorders>
              <w:top w:val="single" w:sz="8" w:space="0" w:color="000000"/>
              <w:left w:val="nil"/>
              <w:bottom w:val="single" w:sz="8" w:space="0" w:color="4A66AC"/>
              <w:right w:val="single" w:sz="8" w:space="0" w:color="000000"/>
            </w:tcBorders>
            <w:shd w:val="clear" w:color="000000" w:fill="BDD6EE"/>
            <w:vAlign w:val="center"/>
            <w:hideMark/>
          </w:tcPr>
          <w:p w14:paraId="535D7580" w14:textId="77777777" w:rsidR="00C41C94" w:rsidRPr="00275C30" w:rsidRDefault="00C41C94" w:rsidP="008056A2">
            <w:pPr>
              <w:spacing w:after="0" w:line="240" w:lineRule="auto"/>
              <w:jc w:val="center"/>
              <w:rPr>
                <w:rFonts w:ascii="Calibri" w:eastAsia="Times New Roman" w:hAnsi="Calibri" w:cs="Calibri"/>
                <w:b/>
                <w:bCs/>
                <w:color w:val="000000"/>
                <w:sz w:val="18"/>
                <w:szCs w:val="18"/>
              </w:rPr>
            </w:pPr>
            <w:r w:rsidRPr="00275C30">
              <w:rPr>
                <w:rFonts w:ascii="Calibri" w:eastAsia="Times New Roman" w:hAnsi="Calibri" w:cs="Calibri"/>
                <w:b/>
                <w:bCs/>
                <w:color w:val="000000"/>
                <w:sz w:val="18"/>
                <w:szCs w:val="18"/>
              </w:rPr>
              <w:t>Expenditures</w:t>
            </w:r>
          </w:p>
        </w:tc>
        <w:tc>
          <w:tcPr>
            <w:tcW w:w="660" w:type="pct"/>
            <w:tcBorders>
              <w:top w:val="single" w:sz="8" w:space="0" w:color="000000"/>
              <w:left w:val="nil"/>
              <w:bottom w:val="single" w:sz="8" w:space="0" w:color="auto"/>
              <w:right w:val="single" w:sz="8" w:space="0" w:color="000000"/>
            </w:tcBorders>
            <w:shd w:val="clear" w:color="000000" w:fill="BDD6EE"/>
            <w:vAlign w:val="center"/>
            <w:hideMark/>
          </w:tcPr>
          <w:p w14:paraId="43719627" w14:textId="77777777" w:rsidR="00C41C94" w:rsidRPr="00275C30" w:rsidRDefault="00C41C94" w:rsidP="008056A2">
            <w:pPr>
              <w:spacing w:after="0" w:line="240" w:lineRule="auto"/>
              <w:jc w:val="center"/>
              <w:rPr>
                <w:rFonts w:ascii="Calibri" w:eastAsia="Times New Roman" w:hAnsi="Calibri" w:cs="Calibri"/>
                <w:b/>
                <w:bCs/>
                <w:color w:val="000000"/>
                <w:sz w:val="18"/>
                <w:szCs w:val="18"/>
              </w:rPr>
            </w:pPr>
            <w:r w:rsidRPr="00275C30">
              <w:rPr>
                <w:rFonts w:ascii="Calibri" w:eastAsia="Times New Roman" w:hAnsi="Calibri" w:cs="Calibri"/>
                <w:b/>
                <w:bCs/>
                <w:color w:val="000000"/>
                <w:sz w:val="18"/>
                <w:szCs w:val="18"/>
              </w:rPr>
              <w:t>Exp. % grant</w:t>
            </w:r>
          </w:p>
        </w:tc>
      </w:tr>
      <w:tr w:rsidR="00C41C94" w:rsidRPr="00F90ACF" w14:paraId="2CE71CAC" w14:textId="77777777" w:rsidTr="00275C30">
        <w:trPr>
          <w:trHeight w:hRule="exact" w:val="245"/>
        </w:trPr>
        <w:tc>
          <w:tcPr>
            <w:tcW w:w="1981" w:type="pct"/>
            <w:tcBorders>
              <w:top w:val="nil"/>
              <w:left w:val="single" w:sz="8" w:space="0" w:color="4A66AC"/>
              <w:bottom w:val="single" w:sz="8" w:space="0" w:color="auto"/>
              <w:right w:val="single" w:sz="8" w:space="0" w:color="4A66AC"/>
            </w:tcBorders>
            <w:shd w:val="clear" w:color="auto" w:fill="D9D9D9" w:themeFill="background1" w:themeFillShade="D9"/>
            <w:vAlign w:val="center"/>
            <w:hideMark/>
          </w:tcPr>
          <w:p w14:paraId="7050587C" w14:textId="77777777" w:rsidR="00C41C94" w:rsidRPr="00F90ACF" w:rsidRDefault="00C41C94" w:rsidP="008056A2">
            <w:pPr>
              <w:spacing w:after="0" w:line="240" w:lineRule="auto"/>
              <w:rPr>
                <w:rFonts w:ascii="Calibri" w:eastAsia="Times New Roman" w:hAnsi="Calibri" w:cs="Calibri"/>
                <w:b/>
                <w:bCs/>
                <w:color w:val="000000"/>
                <w:sz w:val="20"/>
                <w:szCs w:val="20"/>
              </w:rPr>
            </w:pPr>
            <w:r w:rsidRPr="00F90ACF">
              <w:rPr>
                <w:rFonts w:ascii="Calibri" w:eastAsia="Times New Roman" w:hAnsi="Calibri" w:cs="Calibri"/>
                <w:b/>
                <w:bCs/>
                <w:color w:val="000000"/>
                <w:sz w:val="20"/>
                <w:szCs w:val="20"/>
              </w:rPr>
              <w:t>Component # 2</w:t>
            </w:r>
          </w:p>
        </w:tc>
        <w:tc>
          <w:tcPr>
            <w:tcW w:w="755" w:type="pct"/>
            <w:tcBorders>
              <w:top w:val="nil"/>
              <w:left w:val="nil"/>
              <w:bottom w:val="single" w:sz="8" w:space="0" w:color="4A66AC"/>
              <w:right w:val="single" w:sz="8" w:space="0" w:color="4A66AC"/>
            </w:tcBorders>
            <w:shd w:val="clear" w:color="000000" w:fill="D9D9D9"/>
            <w:vAlign w:val="center"/>
            <w:hideMark/>
          </w:tcPr>
          <w:p w14:paraId="555F74F9" w14:textId="77777777" w:rsidR="00C41C94" w:rsidRPr="00F90ACF" w:rsidRDefault="00C41C94" w:rsidP="008056A2">
            <w:pPr>
              <w:spacing w:after="0" w:line="240" w:lineRule="auto"/>
              <w:jc w:val="center"/>
              <w:rPr>
                <w:rFonts w:ascii="Calibri" w:eastAsia="Times New Roman" w:hAnsi="Calibri" w:cs="Calibri"/>
                <w:b/>
                <w:bCs/>
                <w:color w:val="000000"/>
                <w:sz w:val="20"/>
                <w:szCs w:val="20"/>
              </w:rPr>
            </w:pPr>
            <w:r>
              <w:rPr>
                <w:rFonts w:ascii="Calibri" w:hAnsi="Calibri" w:cs="Calibri"/>
                <w:b/>
                <w:bCs/>
                <w:color w:val="000000"/>
                <w:sz w:val="20"/>
                <w:szCs w:val="20"/>
              </w:rPr>
              <w:t>55,900,000.00</w:t>
            </w:r>
          </w:p>
        </w:tc>
        <w:tc>
          <w:tcPr>
            <w:tcW w:w="849" w:type="pct"/>
            <w:tcBorders>
              <w:top w:val="nil"/>
              <w:left w:val="nil"/>
              <w:bottom w:val="single" w:sz="8" w:space="0" w:color="4A66AC"/>
              <w:right w:val="single" w:sz="8" w:space="0" w:color="4A66AC"/>
            </w:tcBorders>
            <w:shd w:val="clear" w:color="000000" w:fill="D9D9D9"/>
            <w:vAlign w:val="center"/>
            <w:hideMark/>
          </w:tcPr>
          <w:p w14:paraId="4A174BE6" w14:textId="77777777" w:rsidR="00C41C94" w:rsidRPr="00F90ACF" w:rsidRDefault="00C41C94" w:rsidP="008056A2">
            <w:pPr>
              <w:spacing w:after="0" w:line="240" w:lineRule="auto"/>
              <w:jc w:val="center"/>
              <w:rPr>
                <w:rFonts w:ascii="Calibri" w:eastAsia="Times New Roman" w:hAnsi="Calibri" w:cs="Calibri"/>
                <w:b/>
                <w:bCs/>
                <w:color w:val="000000"/>
                <w:sz w:val="20"/>
                <w:szCs w:val="20"/>
              </w:rPr>
            </w:pPr>
            <w:r>
              <w:rPr>
                <w:rFonts w:ascii="Calibri" w:hAnsi="Calibri" w:cs="Calibri"/>
                <w:b/>
                <w:bCs/>
                <w:color w:val="000000"/>
                <w:sz w:val="20"/>
                <w:szCs w:val="20"/>
              </w:rPr>
              <w:t>3,098,615.65</w:t>
            </w:r>
          </w:p>
        </w:tc>
        <w:tc>
          <w:tcPr>
            <w:tcW w:w="755" w:type="pct"/>
            <w:tcBorders>
              <w:top w:val="nil"/>
              <w:left w:val="nil"/>
              <w:bottom w:val="single" w:sz="8" w:space="0" w:color="4A66AC"/>
              <w:right w:val="single" w:sz="8" w:space="0" w:color="4A66AC"/>
            </w:tcBorders>
            <w:shd w:val="clear" w:color="000000" w:fill="D9D9D9"/>
            <w:vAlign w:val="center"/>
            <w:hideMark/>
          </w:tcPr>
          <w:p w14:paraId="7AC78F6B" w14:textId="77777777" w:rsidR="00C41C94" w:rsidRPr="00F90ACF" w:rsidRDefault="00C41C94" w:rsidP="008056A2">
            <w:pPr>
              <w:spacing w:after="0" w:line="240" w:lineRule="auto"/>
              <w:jc w:val="center"/>
              <w:rPr>
                <w:rFonts w:ascii="Calibri" w:eastAsia="Times New Roman" w:hAnsi="Calibri" w:cs="Calibri"/>
                <w:b/>
                <w:bCs/>
                <w:color w:val="000000"/>
                <w:sz w:val="20"/>
                <w:szCs w:val="20"/>
              </w:rPr>
            </w:pPr>
            <w:r>
              <w:rPr>
                <w:rFonts w:ascii="Calibri" w:hAnsi="Calibri" w:cs="Calibri"/>
                <w:b/>
                <w:bCs/>
                <w:color w:val="000000"/>
                <w:sz w:val="20"/>
                <w:szCs w:val="20"/>
              </w:rPr>
              <w:t>2,504,022.97</w:t>
            </w:r>
          </w:p>
        </w:tc>
        <w:tc>
          <w:tcPr>
            <w:tcW w:w="660" w:type="pct"/>
            <w:tcBorders>
              <w:top w:val="nil"/>
              <w:left w:val="nil"/>
              <w:bottom w:val="single" w:sz="8" w:space="0" w:color="4A66AC"/>
              <w:right w:val="single" w:sz="8" w:space="0" w:color="4A66AC"/>
            </w:tcBorders>
            <w:shd w:val="clear" w:color="000000" w:fill="D9D9D9"/>
            <w:vAlign w:val="center"/>
            <w:hideMark/>
          </w:tcPr>
          <w:p w14:paraId="54D5E60B" w14:textId="77777777" w:rsidR="00C41C94" w:rsidRPr="00F90ACF" w:rsidRDefault="00C41C94" w:rsidP="008056A2">
            <w:pPr>
              <w:spacing w:after="0" w:line="240" w:lineRule="auto"/>
              <w:jc w:val="center"/>
              <w:rPr>
                <w:rFonts w:ascii="Calibri" w:eastAsia="Times New Roman" w:hAnsi="Calibri" w:cs="Calibri"/>
                <w:color w:val="000000"/>
                <w:sz w:val="20"/>
                <w:szCs w:val="20"/>
              </w:rPr>
            </w:pPr>
            <w:r>
              <w:rPr>
                <w:rFonts w:ascii="Calibri" w:hAnsi="Calibri" w:cs="Calibri"/>
                <w:b/>
                <w:bCs/>
                <w:color w:val="000000"/>
                <w:sz w:val="20"/>
                <w:szCs w:val="20"/>
              </w:rPr>
              <w:t>4.5%</w:t>
            </w:r>
          </w:p>
        </w:tc>
      </w:tr>
      <w:tr w:rsidR="00C41C94" w:rsidRPr="00F90ACF" w14:paraId="1068B483" w14:textId="77777777" w:rsidTr="00275C30">
        <w:trPr>
          <w:trHeight w:hRule="exact" w:val="245"/>
        </w:trPr>
        <w:tc>
          <w:tcPr>
            <w:tcW w:w="1981" w:type="pct"/>
            <w:tcBorders>
              <w:top w:val="nil"/>
              <w:left w:val="single" w:sz="8" w:space="0" w:color="4A66AC"/>
              <w:bottom w:val="single" w:sz="8" w:space="0" w:color="4A66AC"/>
              <w:right w:val="single" w:sz="8" w:space="0" w:color="4A66AC"/>
            </w:tcBorders>
            <w:shd w:val="clear" w:color="auto" w:fill="auto"/>
            <w:vAlign w:val="center"/>
            <w:hideMark/>
          </w:tcPr>
          <w:p w14:paraId="3943C2CF" w14:textId="77777777" w:rsidR="00C41C94" w:rsidRPr="00F90ACF" w:rsidRDefault="00C41C94" w:rsidP="008056A2">
            <w:pPr>
              <w:spacing w:after="0" w:line="240" w:lineRule="auto"/>
              <w:rPr>
                <w:rFonts w:ascii="Calibri" w:eastAsia="Times New Roman" w:hAnsi="Calibri" w:cs="Calibri"/>
                <w:b/>
                <w:bCs/>
                <w:color w:val="000000"/>
                <w:sz w:val="20"/>
                <w:szCs w:val="20"/>
              </w:rPr>
            </w:pPr>
            <w:r w:rsidRPr="00F90ACF">
              <w:rPr>
                <w:rFonts w:ascii="Calibri" w:eastAsia="Times New Roman" w:hAnsi="Calibri" w:cs="Calibri"/>
                <w:b/>
                <w:bCs/>
                <w:color w:val="000000"/>
                <w:sz w:val="20"/>
                <w:szCs w:val="20"/>
              </w:rPr>
              <w:t xml:space="preserve">2.1 </w:t>
            </w:r>
            <w:r>
              <w:rPr>
                <w:rFonts w:ascii="Calibri" w:eastAsia="Times New Roman" w:hAnsi="Calibri" w:cs="Calibri"/>
                <w:b/>
                <w:bCs/>
                <w:color w:val="000000"/>
                <w:sz w:val="20"/>
                <w:szCs w:val="20"/>
              </w:rPr>
              <w:t xml:space="preserve">(a) </w:t>
            </w:r>
            <w:r w:rsidRPr="00F90ACF">
              <w:rPr>
                <w:rFonts w:ascii="Calibri" w:eastAsia="Times New Roman" w:hAnsi="Calibri" w:cs="Calibri"/>
                <w:b/>
                <w:bCs/>
                <w:color w:val="000000"/>
                <w:sz w:val="20"/>
                <w:szCs w:val="20"/>
              </w:rPr>
              <w:t>Cash for Nutrition</w:t>
            </w:r>
          </w:p>
        </w:tc>
        <w:tc>
          <w:tcPr>
            <w:tcW w:w="755" w:type="pct"/>
            <w:tcBorders>
              <w:top w:val="nil"/>
              <w:left w:val="nil"/>
              <w:bottom w:val="single" w:sz="8" w:space="0" w:color="4A66AC"/>
              <w:right w:val="single" w:sz="8" w:space="0" w:color="4A66AC"/>
            </w:tcBorders>
            <w:shd w:val="clear" w:color="auto" w:fill="auto"/>
            <w:vAlign w:val="center"/>
            <w:hideMark/>
          </w:tcPr>
          <w:p w14:paraId="77954E3F" w14:textId="77777777" w:rsidR="00C41C94" w:rsidRPr="00F90ACF" w:rsidRDefault="00C41C94" w:rsidP="008056A2">
            <w:pPr>
              <w:spacing w:after="0" w:line="240" w:lineRule="auto"/>
              <w:jc w:val="right"/>
              <w:rPr>
                <w:rFonts w:ascii="Calibri" w:eastAsia="Times New Roman" w:hAnsi="Calibri" w:cs="Calibri"/>
                <w:color w:val="000000"/>
                <w:sz w:val="20"/>
                <w:szCs w:val="20"/>
              </w:rPr>
            </w:pPr>
            <w:r>
              <w:rPr>
                <w:rFonts w:ascii="Calibri" w:hAnsi="Calibri" w:cs="Calibri"/>
                <w:color w:val="000000"/>
                <w:sz w:val="20"/>
                <w:szCs w:val="20"/>
              </w:rPr>
              <w:t>17,005,000.00</w:t>
            </w:r>
          </w:p>
        </w:tc>
        <w:tc>
          <w:tcPr>
            <w:tcW w:w="849" w:type="pct"/>
            <w:tcBorders>
              <w:top w:val="nil"/>
              <w:left w:val="nil"/>
              <w:bottom w:val="single" w:sz="8" w:space="0" w:color="4A66AC"/>
              <w:right w:val="single" w:sz="8" w:space="0" w:color="4A66AC"/>
            </w:tcBorders>
            <w:shd w:val="clear" w:color="auto" w:fill="auto"/>
            <w:vAlign w:val="center"/>
            <w:hideMark/>
          </w:tcPr>
          <w:p w14:paraId="35E7B8EE" w14:textId="77777777" w:rsidR="00C41C94" w:rsidRPr="00F90ACF" w:rsidRDefault="00C41C94" w:rsidP="008056A2">
            <w:pPr>
              <w:spacing w:after="0" w:line="240" w:lineRule="auto"/>
              <w:jc w:val="right"/>
              <w:rPr>
                <w:rFonts w:ascii="Calibri" w:eastAsia="Times New Roman" w:hAnsi="Calibri" w:cs="Calibri"/>
                <w:color w:val="000000"/>
                <w:sz w:val="20"/>
                <w:szCs w:val="20"/>
              </w:rPr>
            </w:pPr>
            <w:r>
              <w:rPr>
                <w:rFonts w:ascii="Calibri" w:hAnsi="Calibri" w:cs="Calibri"/>
                <w:color w:val="000000"/>
                <w:sz w:val="20"/>
                <w:szCs w:val="20"/>
              </w:rPr>
              <w:t>870,000.00</w:t>
            </w:r>
          </w:p>
        </w:tc>
        <w:tc>
          <w:tcPr>
            <w:tcW w:w="755" w:type="pct"/>
            <w:tcBorders>
              <w:top w:val="nil"/>
              <w:left w:val="nil"/>
              <w:bottom w:val="single" w:sz="8" w:space="0" w:color="4A66AC"/>
              <w:right w:val="single" w:sz="8" w:space="0" w:color="4A66AC"/>
            </w:tcBorders>
            <w:shd w:val="clear" w:color="auto" w:fill="auto"/>
            <w:vAlign w:val="center"/>
            <w:hideMark/>
          </w:tcPr>
          <w:p w14:paraId="15AE479F" w14:textId="77777777" w:rsidR="00C41C94" w:rsidRPr="00533C18" w:rsidRDefault="00C41C94" w:rsidP="008056A2">
            <w:pPr>
              <w:spacing w:after="0" w:line="240" w:lineRule="auto"/>
              <w:jc w:val="right"/>
              <w:rPr>
                <w:rFonts w:ascii="Calibri" w:eastAsia="Times New Roman" w:hAnsi="Calibri" w:cs="Calibri"/>
                <w:color w:val="000000"/>
                <w:sz w:val="20"/>
                <w:szCs w:val="20"/>
              </w:rPr>
            </w:pPr>
            <w:r>
              <w:rPr>
                <w:rFonts w:ascii="Calibri" w:hAnsi="Calibri" w:cs="Calibri"/>
                <w:color w:val="000000"/>
                <w:sz w:val="20"/>
                <w:szCs w:val="20"/>
              </w:rPr>
              <w:t>282,493.04</w:t>
            </w:r>
          </w:p>
        </w:tc>
        <w:tc>
          <w:tcPr>
            <w:tcW w:w="660" w:type="pct"/>
            <w:tcBorders>
              <w:top w:val="nil"/>
              <w:left w:val="nil"/>
              <w:bottom w:val="single" w:sz="8" w:space="0" w:color="4A66AC"/>
              <w:right w:val="single" w:sz="8" w:space="0" w:color="4A66AC"/>
            </w:tcBorders>
            <w:shd w:val="clear" w:color="auto" w:fill="auto"/>
            <w:vAlign w:val="center"/>
            <w:hideMark/>
          </w:tcPr>
          <w:p w14:paraId="59FE6B56" w14:textId="77777777" w:rsidR="00C41C94" w:rsidRPr="00F90ACF" w:rsidRDefault="00C41C94" w:rsidP="008056A2">
            <w:pPr>
              <w:spacing w:after="0" w:line="240" w:lineRule="auto"/>
              <w:jc w:val="center"/>
              <w:rPr>
                <w:rFonts w:ascii="Calibri" w:eastAsia="Times New Roman" w:hAnsi="Calibri" w:cs="Calibri"/>
                <w:color w:val="000000"/>
                <w:sz w:val="20"/>
                <w:szCs w:val="20"/>
              </w:rPr>
            </w:pPr>
            <w:r>
              <w:rPr>
                <w:rFonts w:ascii="Calibri" w:hAnsi="Calibri" w:cs="Calibri"/>
                <w:color w:val="000000"/>
                <w:sz w:val="20"/>
                <w:szCs w:val="20"/>
              </w:rPr>
              <w:t>1.7%</w:t>
            </w:r>
          </w:p>
        </w:tc>
      </w:tr>
      <w:tr w:rsidR="00C41C94" w:rsidRPr="00F90ACF" w14:paraId="543108A6" w14:textId="77777777" w:rsidTr="00275C30">
        <w:trPr>
          <w:trHeight w:hRule="exact" w:val="245"/>
        </w:trPr>
        <w:tc>
          <w:tcPr>
            <w:tcW w:w="1981" w:type="pct"/>
            <w:tcBorders>
              <w:top w:val="nil"/>
              <w:left w:val="single" w:sz="8" w:space="0" w:color="4A66AC"/>
              <w:bottom w:val="single" w:sz="8" w:space="0" w:color="4A66AC"/>
              <w:right w:val="single" w:sz="8" w:space="0" w:color="4A66AC"/>
            </w:tcBorders>
            <w:shd w:val="clear" w:color="auto" w:fill="auto"/>
            <w:vAlign w:val="center"/>
            <w:hideMark/>
          </w:tcPr>
          <w:p w14:paraId="1BE1B925" w14:textId="77777777" w:rsidR="00C41C94" w:rsidRPr="00F90ACF" w:rsidRDefault="00C41C94" w:rsidP="008056A2">
            <w:pPr>
              <w:spacing w:after="0" w:line="240" w:lineRule="auto"/>
              <w:rPr>
                <w:rFonts w:ascii="Calibri" w:eastAsia="Times New Roman" w:hAnsi="Calibri" w:cs="Calibri"/>
                <w:b/>
                <w:bCs/>
                <w:color w:val="000000"/>
                <w:sz w:val="20"/>
                <w:szCs w:val="20"/>
              </w:rPr>
            </w:pPr>
            <w:r w:rsidRPr="00F90ACF">
              <w:rPr>
                <w:rFonts w:ascii="Calibri" w:eastAsia="Times New Roman" w:hAnsi="Calibri" w:cs="Calibri"/>
                <w:b/>
                <w:bCs/>
                <w:color w:val="000000"/>
                <w:sz w:val="20"/>
                <w:szCs w:val="20"/>
              </w:rPr>
              <w:t xml:space="preserve">2.2 </w:t>
            </w:r>
            <w:r>
              <w:rPr>
                <w:rFonts w:ascii="Calibri" w:eastAsia="Times New Roman" w:hAnsi="Calibri" w:cs="Calibri"/>
                <w:b/>
                <w:bCs/>
                <w:color w:val="000000"/>
                <w:sz w:val="20"/>
                <w:szCs w:val="20"/>
              </w:rPr>
              <w:t xml:space="preserve">(a) </w:t>
            </w:r>
            <w:r w:rsidRPr="00F90ACF">
              <w:rPr>
                <w:rFonts w:ascii="Calibri" w:eastAsia="Times New Roman" w:hAnsi="Calibri" w:cs="Calibri"/>
                <w:b/>
                <w:bCs/>
                <w:color w:val="000000"/>
                <w:sz w:val="20"/>
                <w:szCs w:val="20"/>
              </w:rPr>
              <w:t>Cash for Work</w:t>
            </w:r>
          </w:p>
        </w:tc>
        <w:tc>
          <w:tcPr>
            <w:tcW w:w="755" w:type="pct"/>
            <w:tcBorders>
              <w:top w:val="nil"/>
              <w:left w:val="nil"/>
              <w:bottom w:val="single" w:sz="8" w:space="0" w:color="4A66AC"/>
              <w:right w:val="single" w:sz="8" w:space="0" w:color="4A66AC"/>
            </w:tcBorders>
            <w:shd w:val="clear" w:color="auto" w:fill="auto"/>
            <w:vAlign w:val="center"/>
            <w:hideMark/>
          </w:tcPr>
          <w:p w14:paraId="3D8872B8" w14:textId="77777777" w:rsidR="00C41C94" w:rsidRPr="00F90ACF" w:rsidRDefault="00C41C94" w:rsidP="008056A2">
            <w:pPr>
              <w:spacing w:after="0" w:line="240" w:lineRule="auto"/>
              <w:jc w:val="right"/>
              <w:rPr>
                <w:rFonts w:ascii="Calibri" w:eastAsia="Times New Roman" w:hAnsi="Calibri" w:cs="Calibri"/>
                <w:color w:val="000000"/>
                <w:sz w:val="20"/>
                <w:szCs w:val="20"/>
              </w:rPr>
            </w:pPr>
            <w:r>
              <w:rPr>
                <w:rFonts w:ascii="Calibri" w:hAnsi="Calibri" w:cs="Calibri"/>
                <w:color w:val="000000"/>
                <w:sz w:val="20"/>
                <w:szCs w:val="20"/>
              </w:rPr>
              <w:t>13,425,000.00</w:t>
            </w:r>
          </w:p>
        </w:tc>
        <w:tc>
          <w:tcPr>
            <w:tcW w:w="849" w:type="pct"/>
            <w:tcBorders>
              <w:top w:val="nil"/>
              <w:left w:val="nil"/>
              <w:bottom w:val="single" w:sz="8" w:space="0" w:color="4A66AC"/>
              <w:right w:val="single" w:sz="8" w:space="0" w:color="4A66AC"/>
            </w:tcBorders>
            <w:shd w:val="clear" w:color="auto" w:fill="auto"/>
            <w:vAlign w:val="center"/>
            <w:hideMark/>
          </w:tcPr>
          <w:p w14:paraId="36A5D21D" w14:textId="77777777" w:rsidR="00C41C94" w:rsidRPr="00F90ACF" w:rsidRDefault="00C41C94" w:rsidP="008056A2">
            <w:pPr>
              <w:spacing w:after="0" w:line="240" w:lineRule="auto"/>
              <w:jc w:val="right"/>
              <w:rPr>
                <w:rFonts w:ascii="Calibri" w:eastAsia="Times New Roman" w:hAnsi="Calibri" w:cs="Calibri"/>
                <w:color w:val="000000"/>
                <w:sz w:val="20"/>
                <w:szCs w:val="20"/>
              </w:rPr>
            </w:pPr>
            <w:r>
              <w:rPr>
                <w:rFonts w:ascii="Calibri" w:hAnsi="Calibri" w:cs="Calibri"/>
                <w:color w:val="000000"/>
                <w:sz w:val="20"/>
                <w:szCs w:val="20"/>
              </w:rPr>
              <w:t>80,375.04</w:t>
            </w:r>
          </w:p>
        </w:tc>
        <w:tc>
          <w:tcPr>
            <w:tcW w:w="755" w:type="pct"/>
            <w:tcBorders>
              <w:top w:val="nil"/>
              <w:left w:val="nil"/>
              <w:bottom w:val="single" w:sz="8" w:space="0" w:color="4A66AC"/>
              <w:right w:val="single" w:sz="8" w:space="0" w:color="4A66AC"/>
            </w:tcBorders>
            <w:shd w:val="clear" w:color="auto" w:fill="auto"/>
            <w:vAlign w:val="center"/>
            <w:hideMark/>
          </w:tcPr>
          <w:p w14:paraId="127A7123" w14:textId="77777777" w:rsidR="00C41C94" w:rsidRPr="00F90ACF" w:rsidRDefault="00C41C94" w:rsidP="008056A2">
            <w:pPr>
              <w:spacing w:after="0" w:line="240" w:lineRule="auto"/>
              <w:jc w:val="right"/>
              <w:rPr>
                <w:rFonts w:ascii="Calibri" w:eastAsia="Times New Roman" w:hAnsi="Calibri" w:cs="Calibri"/>
                <w:color w:val="000000"/>
                <w:sz w:val="20"/>
                <w:szCs w:val="20"/>
              </w:rPr>
            </w:pPr>
            <w:r>
              <w:rPr>
                <w:rFonts w:ascii="Calibri" w:hAnsi="Calibri" w:cs="Calibri"/>
                <w:color w:val="000000"/>
                <w:sz w:val="20"/>
                <w:szCs w:val="20"/>
              </w:rPr>
              <w:t>80,375.04</w:t>
            </w:r>
          </w:p>
        </w:tc>
        <w:tc>
          <w:tcPr>
            <w:tcW w:w="660" w:type="pct"/>
            <w:tcBorders>
              <w:top w:val="nil"/>
              <w:left w:val="nil"/>
              <w:bottom w:val="single" w:sz="8" w:space="0" w:color="4A66AC"/>
              <w:right w:val="single" w:sz="8" w:space="0" w:color="4A66AC"/>
            </w:tcBorders>
            <w:shd w:val="clear" w:color="auto" w:fill="auto"/>
            <w:vAlign w:val="center"/>
            <w:hideMark/>
          </w:tcPr>
          <w:p w14:paraId="7E5313F1" w14:textId="77777777" w:rsidR="00C41C94" w:rsidRPr="00F90ACF" w:rsidRDefault="00C41C94" w:rsidP="008056A2">
            <w:pPr>
              <w:spacing w:after="0" w:line="240" w:lineRule="auto"/>
              <w:jc w:val="center"/>
              <w:rPr>
                <w:rFonts w:ascii="Calibri" w:eastAsia="Times New Roman" w:hAnsi="Calibri" w:cs="Calibri"/>
                <w:color w:val="000000"/>
                <w:sz w:val="20"/>
                <w:szCs w:val="20"/>
              </w:rPr>
            </w:pPr>
            <w:r>
              <w:rPr>
                <w:rFonts w:ascii="Calibri" w:hAnsi="Calibri" w:cs="Calibri"/>
                <w:color w:val="000000"/>
                <w:sz w:val="20"/>
                <w:szCs w:val="20"/>
              </w:rPr>
              <w:t>0.6%</w:t>
            </w:r>
          </w:p>
        </w:tc>
      </w:tr>
      <w:tr w:rsidR="00C41C94" w:rsidRPr="00F90ACF" w14:paraId="4BF43A70" w14:textId="77777777" w:rsidTr="00275C30">
        <w:trPr>
          <w:trHeight w:hRule="exact" w:val="245"/>
        </w:trPr>
        <w:tc>
          <w:tcPr>
            <w:tcW w:w="1981" w:type="pct"/>
            <w:tcBorders>
              <w:top w:val="nil"/>
              <w:left w:val="single" w:sz="8" w:space="0" w:color="4A66AC"/>
              <w:bottom w:val="single" w:sz="8" w:space="0" w:color="4A66AC"/>
              <w:right w:val="single" w:sz="8" w:space="0" w:color="4A66AC"/>
            </w:tcBorders>
            <w:shd w:val="clear" w:color="auto" w:fill="auto"/>
            <w:vAlign w:val="center"/>
          </w:tcPr>
          <w:p w14:paraId="7825AB22" w14:textId="45A1584F" w:rsidR="00C41C94" w:rsidRPr="00B57CC7" w:rsidRDefault="00C41C94" w:rsidP="008056A2">
            <w:pPr>
              <w:spacing w:after="0" w:line="240" w:lineRule="auto"/>
              <w:rPr>
                <w:rFonts w:ascii="Calibri" w:eastAsia="Times New Roman" w:hAnsi="Calibri" w:cs="Calibri"/>
                <w:b/>
                <w:bCs/>
                <w:sz w:val="20"/>
                <w:szCs w:val="20"/>
              </w:rPr>
            </w:pPr>
            <w:r w:rsidRPr="00B57CC7">
              <w:rPr>
                <w:rFonts w:ascii="Calibri" w:eastAsia="Times New Roman" w:hAnsi="Calibri" w:cs="Calibri"/>
                <w:b/>
                <w:bCs/>
                <w:sz w:val="20"/>
                <w:szCs w:val="20"/>
              </w:rPr>
              <w:t xml:space="preserve">X.X </w:t>
            </w:r>
            <w:r w:rsidR="0014564F">
              <w:rPr>
                <w:rFonts w:ascii="Calibri" w:eastAsia="Times New Roman" w:hAnsi="Calibri" w:cs="Calibri"/>
                <w:b/>
                <w:bCs/>
                <w:sz w:val="20"/>
                <w:szCs w:val="20"/>
              </w:rPr>
              <w:t>Geobundling</w:t>
            </w:r>
            <w:r w:rsidRPr="00B57CC7">
              <w:rPr>
                <w:rFonts w:ascii="Calibri" w:eastAsia="Times New Roman" w:hAnsi="Calibri" w:cs="Calibri"/>
                <w:b/>
                <w:bCs/>
                <w:sz w:val="20"/>
                <w:szCs w:val="20"/>
              </w:rPr>
              <w:t xml:space="preserve"> Community Mobilization</w:t>
            </w:r>
          </w:p>
        </w:tc>
        <w:tc>
          <w:tcPr>
            <w:tcW w:w="755" w:type="pct"/>
            <w:tcBorders>
              <w:top w:val="nil"/>
              <w:left w:val="nil"/>
              <w:bottom w:val="single" w:sz="8" w:space="0" w:color="4A66AC"/>
              <w:right w:val="single" w:sz="8" w:space="0" w:color="4A66AC"/>
            </w:tcBorders>
            <w:shd w:val="clear" w:color="auto" w:fill="auto"/>
            <w:vAlign w:val="center"/>
          </w:tcPr>
          <w:p w14:paraId="58232798" w14:textId="77777777" w:rsidR="00C41C94" w:rsidRPr="00F90ACF" w:rsidRDefault="00C41C94" w:rsidP="008056A2">
            <w:pPr>
              <w:spacing w:after="0" w:line="240" w:lineRule="auto"/>
              <w:jc w:val="right"/>
              <w:rPr>
                <w:rFonts w:ascii="Calibri" w:eastAsia="Times New Roman" w:hAnsi="Calibri" w:cs="Calibri"/>
                <w:color w:val="000000"/>
                <w:sz w:val="20"/>
                <w:szCs w:val="20"/>
              </w:rPr>
            </w:pPr>
            <w:r>
              <w:rPr>
                <w:rFonts w:ascii="Calibri" w:hAnsi="Calibri" w:cs="Calibri"/>
                <w:color w:val="000000"/>
                <w:sz w:val="20"/>
                <w:szCs w:val="20"/>
              </w:rPr>
              <w:t>900,000.00</w:t>
            </w:r>
          </w:p>
        </w:tc>
        <w:tc>
          <w:tcPr>
            <w:tcW w:w="849" w:type="pct"/>
            <w:tcBorders>
              <w:top w:val="nil"/>
              <w:left w:val="nil"/>
              <w:bottom w:val="single" w:sz="8" w:space="0" w:color="4A66AC"/>
              <w:right w:val="single" w:sz="8" w:space="0" w:color="4A66AC"/>
            </w:tcBorders>
            <w:shd w:val="clear" w:color="auto" w:fill="auto"/>
            <w:vAlign w:val="center"/>
          </w:tcPr>
          <w:p w14:paraId="57B2CFF4" w14:textId="77777777" w:rsidR="00C41C94" w:rsidRDefault="00C41C94" w:rsidP="008056A2">
            <w:pPr>
              <w:spacing w:after="0" w:line="240" w:lineRule="auto"/>
              <w:jc w:val="right"/>
              <w:rPr>
                <w:rFonts w:ascii="Calibri" w:hAnsi="Calibri" w:cs="Calibri"/>
                <w:color w:val="000000"/>
                <w:sz w:val="20"/>
                <w:szCs w:val="20"/>
              </w:rPr>
            </w:pPr>
            <w:r>
              <w:rPr>
                <w:rFonts w:ascii="Calibri" w:hAnsi="Calibri" w:cs="Calibri"/>
                <w:color w:val="000000"/>
                <w:sz w:val="20"/>
                <w:szCs w:val="20"/>
              </w:rPr>
              <w:t>519,996.00</w:t>
            </w:r>
          </w:p>
        </w:tc>
        <w:tc>
          <w:tcPr>
            <w:tcW w:w="755" w:type="pct"/>
            <w:tcBorders>
              <w:top w:val="nil"/>
              <w:left w:val="nil"/>
              <w:bottom w:val="single" w:sz="8" w:space="0" w:color="4A66AC"/>
              <w:right w:val="single" w:sz="8" w:space="0" w:color="4A66AC"/>
            </w:tcBorders>
            <w:shd w:val="clear" w:color="auto" w:fill="auto"/>
            <w:vAlign w:val="center"/>
          </w:tcPr>
          <w:p w14:paraId="01E0A666" w14:textId="77777777" w:rsidR="00C41C94" w:rsidRDefault="00C41C94" w:rsidP="008056A2">
            <w:pPr>
              <w:spacing w:after="0" w:line="240" w:lineRule="auto"/>
              <w:jc w:val="right"/>
              <w:rPr>
                <w:rFonts w:ascii="Calibri" w:hAnsi="Calibri" w:cs="Calibri"/>
                <w:color w:val="000000"/>
                <w:sz w:val="20"/>
                <w:szCs w:val="20"/>
              </w:rPr>
            </w:pPr>
            <w:r>
              <w:rPr>
                <w:rFonts w:ascii="Calibri" w:hAnsi="Calibri" w:cs="Calibri"/>
                <w:color w:val="000000"/>
                <w:sz w:val="20"/>
                <w:szCs w:val="20"/>
              </w:rPr>
              <w:t>519,996.00</w:t>
            </w:r>
          </w:p>
        </w:tc>
        <w:tc>
          <w:tcPr>
            <w:tcW w:w="660" w:type="pct"/>
            <w:tcBorders>
              <w:top w:val="nil"/>
              <w:left w:val="nil"/>
              <w:bottom w:val="single" w:sz="8" w:space="0" w:color="4A66AC"/>
              <w:right w:val="single" w:sz="8" w:space="0" w:color="4A66AC"/>
            </w:tcBorders>
            <w:shd w:val="clear" w:color="auto" w:fill="auto"/>
            <w:vAlign w:val="center"/>
          </w:tcPr>
          <w:p w14:paraId="225C59F8" w14:textId="77777777" w:rsidR="00C41C94" w:rsidRDefault="00C41C94" w:rsidP="008056A2">
            <w:pPr>
              <w:spacing w:after="0" w:line="240" w:lineRule="auto"/>
              <w:jc w:val="center"/>
              <w:rPr>
                <w:rFonts w:ascii="Calibri" w:hAnsi="Calibri" w:cs="Calibri"/>
                <w:color w:val="000000"/>
                <w:sz w:val="20"/>
                <w:szCs w:val="20"/>
              </w:rPr>
            </w:pPr>
            <w:r>
              <w:rPr>
                <w:rFonts w:ascii="Calibri" w:hAnsi="Calibri" w:cs="Calibri"/>
                <w:color w:val="000000"/>
                <w:sz w:val="20"/>
                <w:szCs w:val="20"/>
              </w:rPr>
              <w:t>57.8%</w:t>
            </w:r>
          </w:p>
        </w:tc>
      </w:tr>
      <w:tr w:rsidR="00C41C94" w:rsidRPr="00F90ACF" w14:paraId="6F0DF533" w14:textId="77777777" w:rsidTr="00275C30">
        <w:trPr>
          <w:trHeight w:hRule="exact" w:val="245"/>
        </w:trPr>
        <w:tc>
          <w:tcPr>
            <w:tcW w:w="1981" w:type="pct"/>
            <w:tcBorders>
              <w:top w:val="nil"/>
              <w:left w:val="single" w:sz="8" w:space="0" w:color="4A66AC"/>
              <w:bottom w:val="single" w:sz="8" w:space="0" w:color="4A66AC"/>
              <w:right w:val="single" w:sz="8" w:space="0" w:color="4A66AC"/>
            </w:tcBorders>
            <w:shd w:val="clear" w:color="auto" w:fill="auto"/>
            <w:vAlign w:val="center"/>
            <w:hideMark/>
          </w:tcPr>
          <w:p w14:paraId="7372C622" w14:textId="77777777" w:rsidR="00C41C94" w:rsidRPr="00B57CC7" w:rsidRDefault="00C41C94" w:rsidP="008056A2">
            <w:pPr>
              <w:spacing w:after="0" w:line="240" w:lineRule="auto"/>
              <w:rPr>
                <w:rFonts w:ascii="Calibri" w:eastAsia="Times New Roman" w:hAnsi="Calibri" w:cs="Calibri"/>
                <w:b/>
                <w:bCs/>
                <w:sz w:val="20"/>
                <w:szCs w:val="20"/>
              </w:rPr>
            </w:pPr>
            <w:r w:rsidRPr="00B57CC7">
              <w:rPr>
                <w:rFonts w:ascii="Calibri" w:eastAsia="Times New Roman" w:hAnsi="Calibri" w:cs="Calibri"/>
                <w:b/>
                <w:bCs/>
                <w:sz w:val="20"/>
                <w:szCs w:val="20"/>
              </w:rPr>
              <w:t>2.4(a)(i) YLG Subgrant</w:t>
            </w:r>
          </w:p>
        </w:tc>
        <w:tc>
          <w:tcPr>
            <w:tcW w:w="755" w:type="pct"/>
            <w:tcBorders>
              <w:top w:val="nil"/>
              <w:left w:val="nil"/>
              <w:bottom w:val="single" w:sz="8" w:space="0" w:color="4A66AC"/>
              <w:right w:val="single" w:sz="8" w:space="0" w:color="4A66AC"/>
            </w:tcBorders>
            <w:shd w:val="clear" w:color="auto" w:fill="auto"/>
            <w:vAlign w:val="center"/>
            <w:hideMark/>
          </w:tcPr>
          <w:p w14:paraId="1527F254" w14:textId="77777777" w:rsidR="00C41C94" w:rsidRPr="00F90ACF" w:rsidRDefault="00C41C94" w:rsidP="008056A2">
            <w:pPr>
              <w:spacing w:after="0" w:line="240" w:lineRule="auto"/>
              <w:jc w:val="right"/>
              <w:rPr>
                <w:rFonts w:ascii="Calibri" w:eastAsia="Times New Roman" w:hAnsi="Calibri" w:cs="Calibri"/>
                <w:color w:val="000000"/>
                <w:sz w:val="20"/>
                <w:szCs w:val="20"/>
              </w:rPr>
            </w:pPr>
            <w:r>
              <w:rPr>
                <w:rFonts w:ascii="Calibri" w:hAnsi="Calibri" w:cs="Calibri"/>
                <w:color w:val="000000"/>
                <w:sz w:val="20"/>
                <w:szCs w:val="20"/>
              </w:rPr>
              <w:t>1,000,000.00</w:t>
            </w:r>
          </w:p>
        </w:tc>
        <w:tc>
          <w:tcPr>
            <w:tcW w:w="849" w:type="pct"/>
            <w:tcBorders>
              <w:top w:val="nil"/>
              <w:left w:val="nil"/>
              <w:bottom w:val="single" w:sz="8" w:space="0" w:color="4A66AC"/>
              <w:right w:val="single" w:sz="8" w:space="0" w:color="4A66AC"/>
            </w:tcBorders>
            <w:shd w:val="clear" w:color="auto" w:fill="auto"/>
            <w:vAlign w:val="center"/>
            <w:hideMark/>
          </w:tcPr>
          <w:p w14:paraId="38882A40" w14:textId="77777777" w:rsidR="00C41C94" w:rsidRPr="00F90ACF" w:rsidRDefault="00C41C94" w:rsidP="008056A2">
            <w:pPr>
              <w:spacing w:after="0" w:line="240" w:lineRule="auto"/>
              <w:jc w:val="right"/>
              <w:rPr>
                <w:rFonts w:ascii="Calibri" w:eastAsia="Times New Roman" w:hAnsi="Calibri" w:cs="Calibri"/>
                <w:color w:val="000000"/>
                <w:sz w:val="20"/>
                <w:szCs w:val="20"/>
              </w:rPr>
            </w:pPr>
            <w:r>
              <w:rPr>
                <w:rFonts w:ascii="Calibri" w:hAnsi="Calibri" w:cs="Calibri"/>
                <w:color w:val="000000"/>
                <w:sz w:val="20"/>
                <w:szCs w:val="20"/>
              </w:rPr>
              <w:t>1,000,000.00</w:t>
            </w:r>
          </w:p>
        </w:tc>
        <w:tc>
          <w:tcPr>
            <w:tcW w:w="755" w:type="pct"/>
            <w:tcBorders>
              <w:top w:val="nil"/>
              <w:left w:val="nil"/>
              <w:bottom w:val="single" w:sz="8" w:space="0" w:color="4A66AC"/>
              <w:right w:val="single" w:sz="8" w:space="0" w:color="4A66AC"/>
            </w:tcBorders>
            <w:shd w:val="clear" w:color="auto" w:fill="auto"/>
            <w:vAlign w:val="center"/>
            <w:hideMark/>
          </w:tcPr>
          <w:p w14:paraId="5AC9B9C2" w14:textId="77777777" w:rsidR="00C41C94" w:rsidRPr="00F90ACF" w:rsidRDefault="00C41C94" w:rsidP="008056A2">
            <w:pPr>
              <w:spacing w:after="0" w:line="240" w:lineRule="auto"/>
              <w:jc w:val="right"/>
              <w:rPr>
                <w:rFonts w:ascii="Calibri" w:eastAsia="Times New Roman" w:hAnsi="Calibri" w:cs="Calibri"/>
                <w:color w:val="000000"/>
                <w:sz w:val="20"/>
                <w:szCs w:val="20"/>
              </w:rPr>
            </w:pPr>
            <w:r>
              <w:rPr>
                <w:rFonts w:ascii="Calibri" w:hAnsi="Calibri" w:cs="Calibri"/>
                <w:color w:val="000000"/>
                <w:sz w:val="20"/>
                <w:szCs w:val="20"/>
              </w:rPr>
              <w:t>1,000,000.00</w:t>
            </w:r>
          </w:p>
        </w:tc>
        <w:tc>
          <w:tcPr>
            <w:tcW w:w="660" w:type="pct"/>
            <w:tcBorders>
              <w:top w:val="nil"/>
              <w:left w:val="nil"/>
              <w:bottom w:val="single" w:sz="8" w:space="0" w:color="4A66AC"/>
              <w:right w:val="single" w:sz="8" w:space="0" w:color="4A66AC"/>
            </w:tcBorders>
            <w:shd w:val="clear" w:color="auto" w:fill="auto"/>
            <w:vAlign w:val="center"/>
            <w:hideMark/>
          </w:tcPr>
          <w:p w14:paraId="07E81F85" w14:textId="77777777" w:rsidR="00C41C94" w:rsidRPr="00F90ACF" w:rsidRDefault="00C41C94" w:rsidP="008056A2">
            <w:pPr>
              <w:spacing w:after="0" w:line="240" w:lineRule="auto"/>
              <w:jc w:val="center"/>
              <w:rPr>
                <w:rFonts w:ascii="Calibri" w:eastAsia="Times New Roman" w:hAnsi="Calibri" w:cs="Calibri"/>
                <w:color w:val="000000"/>
                <w:sz w:val="20"/>
                <w:szCs w:val="20"/>
              </w:rPr>
            </w:pPr>
            <w:r>
              <w:rPr>
                <w:rFonts w:ascii="Calibri" w:hAnsi="Calibri" w:cs="Calibri"/>
                <w:color w:val="000000"/>
                <w:sz w:val="20"/>
                <w:szCs w:val="20"/>
              </w:rPr>
              <w:t>100.00%</w:t>
            </w:r>
          </w:p>
        </w:tc>
      </w:tr>
      <w:tr w:rsidR="00C41C94" w:rsidRPr="00F90ACF" w14:paraId="40EB8944" w14:textId="77777777" w:rsidTr="00275C30">
        <w:trPr>
          <w:trHeight w:hRule="exact" w:val="245"/>
        </w:trPr>
        <w:tc>
          <w:tcPr>
            <w:tcW w:w="1981" w:type="pct"/>
            <w:tcBorders>
              <w:top w:val="nil"/>
              <w:left w:val="single" w:sz="8" w:space="0" w:color="4A66AC"/>
              <w:bottom w:val="single" w:sz="8" w:space="0" w:color="4A66AC"/>
              <w:right w:val="single" w:sz="8" w:space="0" w:color="4A66AC"/>
            </w:tcBorders>
            <w:shd w:val="clear" w:color="auto" w:fill="auto"/>
            <w:vAlign w:val="center"/>
            <w:hideMark/>
          </w:tcPr>
          <w:p w14:paraId="05849519" w14:textId="77777777" w:rsidR="00C41C94" w:rsidRPr="00B57CC7" w:rsidRDefault="00C41C94" w:rsidP="008056A2">
            <w:pPr>
              <w:spacing w:after="0" w:line="240" w:lineRule="auto"/>
              <w:rPr>
                <w:rFonts w:ascii="Calibri" w:eastAsia="Times New Roman" w:hAnsi="Calibri" w:cs="Calibri"/>
                <w:b/>
                <w:bCs/>
                <w:sz w:val="20"/>
                <w:szCs w:val="20"/>
              </w:rPr>
            </w:pPr>
            <w:r w:rsidRPr="00B57CC7">
              <w:rPr>
                <w:rFonts w:ascii="Calibri" w:hAnsi="Calibri" w:cs="Calibri"/>
                <w:b/>
                <w:bCs/>
                <w:sz w:val="20"/>
                <w:szCs w:val="20"/>
              </w:rPr>
              <w:t>2.4(a)(ii) VSLAs</w:t>
            </w:r>
          </w:p>
        </w:tc>
        <w:tc>
          <w:tcPr>
            <w:tcW w:w="755" w:type="pct"/>
            <w:tcBorders>
              <w:top w:val="nil"/>
              <w:left w:val="nil"/>
              <w:bottom w:val="single" w:sz="8" w:space="0" w:color="4A66AC"/>
              <w:right w:val="single" w:sz="8" w:space="0" w:color="4A66AC"/>
            </w:tcBorders>
            <w:shd w:val="clear" w:color="auto" w:fill="auto"/>
            <w:vAlign w:val="center"/>
            <w:hideMark/>
          </w:tcPr>
          <w:p w14:paraId="4A58A564" w14:textId="77777777" w:rsidR="00C41C94" w:rsidRPr="00F90ACF" w:rsidRDefault="00C41C94" w:rsidP="008056A2">
            <w:pPr>
              <w:spacing w:after="0" w:line="240" w:lineRule="auto"/>
              <w:jc w:val="right"/>
              <w:rPr>
                <w:rFonts w:ascii="Calibri" w:eastAsia="Times New Roman" w:hAnsi="Calibri" w:cs="Calibri"/>
                <w:color w:val="000000"/>
                <w:sz w:val="20"/>
                <w:szCs w:val="20"/>
              </w:rPr>
            </w:pPr>
            <w:r>
              <w:rPr>
                <w:rFonts w:ascii="Calibri" w:hAnsi="Calibri" w:cs="Calibri"/>
                <w:color w:val="000000"/>
                <w:sz w:val="20"/>
                <w:szCs w:val="20"/>
              </w:rPr>
              <w:t>1,350,000.00</w:t>
            </w:r>
          </w:p>
        </w:tc>
        <w:tc>
          <w:tcPr>
            <w:tcW w:w="849" w:type="pct"/>
            <w:tcBorders>
              <w:top w:val="nil"/>
              <w:left w:val="nil"/>
              <w:bottom w:val="single" w:sz="8" w:space="0" w:color="4A66AC"/>
              <w:right w:val="single" w:sz="8" w:space="0" w:color="4A66AC"/>
            </w:tcBorders>
            <w:shd w:val="clear" w:color="auto" w:fill="auto"/>
            <w:vAlign w:val="center"/>
            <w:hideMark/>
          </w:tcPr>
          <w:p w14:paraId="45CDC7D7" w14:textId="77777777" w:rsidR="00C41C94" w:rsidRPr="00F90ACF" w:rsidRDefault="00C41C94" w:rsidP="008056A2">
            <w:pPr>
              <w:spacing w:after="0" w:line="240" w:lineRule="auto"/>
              <w:jc w:val="right"/>
              <w:rPr>
                <w:rFonts w:ascii="Calibri" w:eastAsia="Times New Roman" w:hAnsi="Calibri" w:cs="Calibri"/>
                <w:color w:val="000000"/>
                <w:sz w:val="20"/>
                <w:szCs w:val="20"/>
              </w:rPr>
            </w:pPr>
            <w:r>
              <w:rPr>
                <w:rFonts w:ascii="Calibri" w:hAnsi="Calibri" w:cs="Calibri"/>
                <w:color w:val="000000"/>
                <w:sz w:val="20"/>
                <w:szCs w:val="20"/>
              </w:rPr>
              <w:t>14,689.66</w:t>
            </w:r>
          </w:p>
        </w:tc>
        <w:tc>
          <w:tcPr>
            <w:tcW w:w="755" w:type="pct"/>
            <w:tcBorders>
              <w:top w:val="nil"/>
              <w:left w:val="nil"/>
              <w:bottom w:val="single" w:sz="8" w:space="0" w:color="4A66AC"/>
              <w:right w:val="single" w:sz="8" w:space="0" w:color="4A66AC"/>
            </w:tcBorders>
            <w:shd w:val="clear" w:color="auto" w:fill="auto"/>
            <w:vAlign w:val="center"/>
            <w:hideMark/>
          </w:tcPr>
          <w:p w14:paraId="02786D22" w14:textId="77777777" w:rsidR="00C41C94" w:rsidRPr="00F90ACF" w:rsidRDefault="00C41C94" w:rsidP="008056A2">
            <w:pPr>
              <w:spacing w:after="0" w:line="240" w:lineRule="auto"/>
              <w:jc w:val="right"/>
              <w:rPr>
                <w:rFonts w:ascii="Calibri" w:eastAsia="Times New Roman" w:hAnsi="Calibri" w:cs="Calibri"/>
                <w:color w:val="000000"/>
                <w:sz w:val="20"/>
                <w:szCs w:val="20"/>
              </w:rPr>
            </w:pPr>
            <w:r>
              <w:rPr>
                <w:rFonts w:ascii="Calibri" w:hAnsi="Calibri" w:cs="Calibri"/>
                <w:color w:val="000000"/>
                <w:sz w:val="20"/>
                <w:szCs w:val="20"/>
              </w:rPr>
              <w:t>14,689.66</w:t>
            </w:r>
          </w:p>
        </w:tc>
        <w:tc>
          <w:tcPr>
            <w:tcW w:w="660" w:type="pct"/>
            <w:tcBorders>
              <w:top w:val="nil"/>
              <w:left w:val="nil"/>
              <w:bottom w:val="single" w:sz="8" w:space="0" w:color="4A66AC"/>
              <w:right w:val="single" w:sz="8" w:space="0" w:color="4A66AC"/>
            </w:tcBorders>
            <w:shd w:val="clear" w:color="auto" w:fill="auto"/>
            <w:vAlign w:val="center"/>
            <w:hideMark/>
          </w:tcPr>
          <w:p w14:paraId="60FF65A6" w14:textId="77777777" w:rsidR="00C41C94" w:rsidRPr="00F90ACF" w:rsidRDefault="00C41C94" w:rsidP="008056A2">
            <w:pPr>
              <w:spacing w:after="0" w:line="240" w:lineRule="auto"/>
              <w:jc w:val="center"/>
              <w:rPr>
                <w:rFonts w:ascii="Calibri" w:eastAsia="Times New Roman" w:hAnsi="Calibri" w:cs="Calibri"/>
                <w:color w:val="000000"/>
                <w:sz w:val="20"/>
                <w:szCs w:val="20"/>
              </w:rPr>
            </w:pPr>
            <w:r w:rsidRPr="00275C30">
              <w:rPr>
                <w:rFonts w:ascii="Calibri" w:hAnsi="Calibri"/>
                <w:color w:val="000000"/>
                <w:sz w:val="20"/>
              </w:rPr>
              <w:t>1.1</w:t>
            </w:r>
            <w:r w:rsidRPr="00F57BAC">
              <w:rPr>
                <w:rFonts w:ascii="Calibri" w:hAnsi="Calibri"/>
                <w:color w:val="000000"/>
                <w:sz w:val="20"/>
              </w:rPr>
              <w:t>%</w:t>
            </w:r>
          </w:p>
        </w:tc>
      </w:tr>
      <w:tr w:rsidR="00C41C94" w:rsidRPr="00F90ACF" w14:paraId="7798D2FC" w14:textId="77777777" w:rsidTr="00275C30">
        <w:trPr>
          <w:trHeight w:hRule="exact" w:val="245"/>
        </w:trPr>
        <w:tc>
          <w:tcPr>
            <w:tcW w:w="1981" w:type="pct"/>
            <w:tcBorders>
              <w:top w:val="nil"/>
              <w:left w:val="single" w:sz="8" w:space="0" w:color="4A66AC"/>
              <w:bottom w:val="single" w:sz="8" w:space="0" w:color="4A66AC"/>
              <w:right w:val="single" w:sz="8" w:space="0" w:color="4A66AC"/>
            </w:tcBorders>
            <w:shd w:val="clear" w:color="auto" w:fill="auto"/>
            <w:vAlign w:val="center"/>
            <w:hideMark/>
          </w:tcPr>
          <w:p w14:paraId="26FDDF21" w14:textId="77777777" w:rsidR="00C41C94" w:rsidRPr="00F90ACF" w:rsidRDefault="00C41C94" w:rsidP="008056A2">
            <w:pPr>
              <w:spacing w:after="0" w:line="240" w:lineRule="auto"/>
              <w:rPr>
                <w:rFonts w:ascii="Calibri" w:eastAsia="Times New Roman" w:hAnsi="Calibri" w:cs="Calibri"/>
                <w:b/>
                <w:bCs/>
                <w:color w:val="000000"/>
                <w:sz w:val="20"/>
                <w:szCs w:val="20"/>
              </w:rPr>
            </w:pPr>
            <w:r>
              <w:rPr>
                <w:rFonts w:ascii="Calibri" w:hAnsi="Calibri" w:cs="Calibri"/>
                <w:b/>
                <w:bCs/>
                <w:color w:val="000000"/>
                <w:sz w:val="20"/>
                <w:szCs w:val="20"/>
              </w:rPr>
              <w:t>SFD Management 2.1, 2.2, 2.4(a)</w:t>
            </w:r>
          </w:p>
        </w:tc>
        <w:tc>
          <w:tcPr>
            <w:tcW w:w="755" w:type="pct"/>
            <w:tcBorders>
              <w:top w:val="nil"/>
              <w:left w:val="nil"/>
              <w:bottom w:val="single" w:sz="8" w:space="0" w:color="4A66AC"/>
              <w:right w:val="single" w:sz="8" w:space="0" w:color="4A66AC"/>
            </w:tcBorders>
            <w:shd w:val="clear" w:color="auto" w:fill="auto"/>
            <w:vAlign w:val="center"/>
            <w:hideMark/>
          </w:tcPr>
          <w:p w14:paraId="7465BE44" w14:textId="77777777" w:rsidR="00C41C94" w:rsidRPr="00F90ACF" w:rsidRDefault="00C41C94" w:rsidP="008056A2">
            <w:pPr>
              <w:spacing w:after="0" w:line="240" w:lineRule="auto"/>
              <w:jc w:val="right"/>
              <w:rPr>
                <w:rFonts w:ascii="Calibri" w:eastAsia="Times New Roman" w:hAnsi="Calibri" w:cs="Calibri"/>
                <w:color w:val="000000"/>
                <w:sz w:val="20"/>
                <w:szCs w:val="20"/>
              </w:rPr>
            </w:pPr>
            <w:r>
              <w:rPr>
                <w:rFonts w:ascii="Calibri" w:hAnsi="Calibri" w:cs="Calibri"/>
                <w:color w:val="000000"/>
                <w:sz w:val="20"/>
                <w:szCs w:val="20"/>
              </w:rPr>
              <w:t>3,720,000.00</w:t>
            </w:r>
          </w:p>
        </w:tc>
        <w:tc>
          <w:tcPr>
            <w:tcW w:w="849" w:type="pct"/>
            <w:tcBorders>
              <w:top w:val="nil"/>
              <w:left w:val="nil"/>
              <w:bottom w:val="single" w:sz="8" w:space="0" w:color="4A66AC"/>
              <w:right w:val="single" w:sz="8" w:space="0" w:color="4A66AC"/>
            </w:tcBorders>
            <w:shd w:val="clear" w:color="auto" w:fill="auto"/>
            <w:vAlign w:val="center"/>
            <w:hideMark/>
          </w:tcPr>
          <w:p w14:paraId="7E412944" w14:textId="77777777" w:rsidR="00C41C94" w:rsidRPr="00F90ACF" w:rsidRDefault="00C41C94" w:rsidP="008056A2">
            <w:pPr>
              <w:spacing w:after="0" w:line="240" w:lineRule="auto"/>
              <w:jc w:val="right"/>
              <w:rPr>
                <w:rFonts w:ascii="Calibri" w:eastAsia="Times New Roman" w:hAnsi="Calibri" w:cs="Calibri"/>
                <w:color w:val="000000"/>
                <w:sz w:val="20"/>
                <w:szCs w:val="20"/>
              </w:rPr>
            </w:pPr>
            <w:r>
              <w:rPr>
                <w:rFonts w:ascii="Calibri" w:hAnsi="Calibri" w:cs="Calibri"/>
                <w:color w:val="000000"/>
                <w:sz w:val="20"/>
                <w:szCs w:val="20"/>
              </w:rPr>
              <w:t>335,901.81</w:t>
            </w:r>
          </w:p>
        </w:tc>
        <w:tc>
          <w:tcPr>
            <w:tcW w:w="755" w:type="pct"/>
            <w:tcBorders>
              <w:top w:val="nil"/>
              <w:left w:val="nil"/>
              <w:bottom w:val="single" w:sz="8" w:space="0" w:color="4A66AC"/>
              <w:right w:val="single" w:sz="8" w:space="0" w:color="4A66AC"/>
            </w:tcBorders>
            <w:shd w:val="clear" w:color="auto" w:fill="auto"/>
            <w:vAlign w:val="center"/>
            <w:hideMark/>
          </w:tcPr>
          <w:p w14:paraId="24D90B91" w14:textId="77777777" w:rsidR="00C41C94" w:rsidRPr="00F90ACF" w:rsidRDefault="00C41C94" w:rsidP="008056A2">
            <w:pPr>
              <w:spacing w:after="0" w:line="240" w:lineRule="auto"/>
              <w:jc w:val="right"/>
              <w:rPr>
                <w:rFonts w:ascii="Calibri" w:eastAsia="Times New Roman" w:hAnsi="Calibri" w:cs="Calibri"/>
                <w:color w:val="000000"/>
                <w:sz w:val="20"/>
                <w:szCs w:val="20"/>
              </w:rPr>
            </w:pPr>
            <w:r>
              <w:rPr>
                <w:rFonts w:ascii="Calibri" w:hAnsi="Calibri" w:cs="Calibri"/>
                <w:color w:val="000000"/>
                <w:sz w:val="20"/>
                <w:szCs w:val="20"/>
              </w:rPr>
              <w:t>335,901.81</w:t>
            </w:r>
          </w:p>
        </w:tc>
        <w:tc>
          <w:tcPr>
            <w:tcW w:w="660" w:type="pct"/>
            <w:tcBorders>
              <w:top w:val="nil"/>
              <w:left w:val="nil"/>
              <w:bottom w:val="single" w:sz="8" w:space="0" w:color="4A66AC"/>
              <w:right w:val="single" w:sz="8" w:space="0" w:color="4A66AC"/>
            </w:tcBorders>
            <w:shd w:val="clear" w:color="auto" w:fill="auto"/>
            <w:vAlign w:val="center"/>
            <w:hideMark/>
          </w:tcPr>
          <w:p w14:paraId="359D88E0" w14:textId="77777777" w:rsidR="00C41C94" w:rsidRPr="00F90ACF" w:rsidRDefault="00C41C94" w:rsidP="008056A2">
            <w:pPr>
              <w:spacing w:after="0" w:line="240" w:lineRule="auto"/>
              <w:jc w:val="center"/>
              <w:rPr>
                <w:rFonts w:ascii="Calibri" w:eastAsia="Times New Roman" w:hAnsi="Calibri" w:cs="Calibri"/>
                <w:color w:val="000000"/>
                <w:sz w:val="20"/>
                <w:szCs w:val="20"/>
              </w:rPr>
            </w:pPr>
            <w:r>
              <w:rPr>
                <w:rFonts w:ascii="Calibri" w:hAnsi="Calibri" w:cs="Calibri"/>
                <w:color w:val="000000"/>
                <w:sz w:val="20"/>
                <w:szCs w:val="20"/>
              </w:rPr>
              <w:t>9.0%</w:t>
            </w:r>
          </w:p>
        </w:tc>
      </w:tr>
      <w:tr w:rsidR="00C41C94" w:rsidRPr="00F90ACF" w14:paraId="06DEC34F" w14:textId="77777777" w:rsidTr="00275C30">
        <w:trPr>
          <w:trHeight w:hRule="exact" w:val="245"/>
        </w:trPr>
        <w:tc>
          <w:tcPr>
            <w:tcW w:w="1981" w:type="pct"/>
            <w:tcBorders>
              <w:top w:val="nil"/>
              <w:left w:val="single" w:sz="8" w:space="0" w:color="4A66AC"/>
              <w:bottom w:val="single" w:sz="8" w:space="0" w:color="4A66AC"/>
              <w:right w:val="single" w:sz="8" w:space="0" w:color="4A66AC"/>
            </w:tcBorders>
            <w:shd w:val="clear" w:color="auto" w:fill="auto"/>
            <w:vAlign w:val="center"/>
            <w:hideMark/>
          </w:tcPr>
          <w:p w14:paraId="3CE3170A" w14:textId="77777777" w:rsidR="00C41C94" w:rsidRPr="00F90ACF" w:rsidRDefault="00C41C94" w:rsidP="008056A2">
            <w:pPr>
              <w:spacing w:after="0" w:line="240" w:lineRule="auto"/>
              <w:rPr>
                <w:rFonts w:ascii="Calibri" w:eastAsia="Times New Roman" w:hAnsi="Calibri" w:cs="Calibri"/>
                <w:b/>
                <w:bCs/>
                <w:color w:val="000000"/>
                <w:sz w:val="20"/>
                <w:szCs w:val="20"/>
              </w:rPr>
            </w:pPr>
            <w:r>
              <w:rPr>
                <w:rFonts w:ascii="Calibri" w:hAnsi="Calibri" w:cs="Calibri"/>
                <w:b/>
                <w:bCs/>
                <w:color w:val="000000"/>
                <w:sz w:val="20"/>
                <w:szCs w:val="20"/>
              </w:rPr>
              <w:t>2.3 (i) &amp; (ii) Community Assets</w:t>
            </w:r>
          </w:p>
        </w:tc>
        <w:tc>
          <w:tcPr>
            <w:tcW w:w="755" w:type="pct"/>
            <w:tcBorders>
              <w:top w:val="nil"/>
              <w:left w:val="nil"/>
              <w:bottom w:val="single" w:sz="8" w:space="0" w:color="4A66AC"/>
              <w:right w:val="single" w:sz="8" w:space="0" w:color="4A66AC"/>
            </w:tcBorders>
            <w:shd w:val="clear" w:color="auto" w:fill="auto"/>
            <w:vAlign w:val="center"/>
            <w:hideMark/>
          </w:tcPr>
          <w:p w14:paraId="6EF7C075" w14:textId="77777777" w:rsidR="00C41C94" w:rsidRPr="00F90ACF" w:rsidRDefault="00C41C94" w:rsidP="008056A2">
            <w:pPr>
              <w:spacing w:after="0" w:line="240" w:lineRule="auto"/>
              <w:jc w:val="right"/>
              <w:rPr>
                <w:rFonts w:ascii="Calibri" w:eastAsia="Times New Roman" w:hAnsi="Calibri" w:cs="Calibri"/>
                <w:color w:val="000000"/>
                <w:sz w:val="20"/>
                <w:szCs w:val="20"/>
              </w:rPr>
            </w:pPr>
            <w:r>
              <w:rPr>
                <w:rFonts w:ascii="Calibri" w:hAnsi="Calibri" w:cs="Calibri"/>
                <w:color w:val="000000"/>
                <w:sz w:val="20"/>
                <w:szCs w:val="20"/>
              </w:rPr>
              <w:t>15,000,000.00</w:t>
            </w:r>
          </w:p>
        </w:tc>
        <w:tc>
          <w:tcPr>
            <w:tcW w:w="849" w:type="pct"/>
            <w:tcBorders>
              <w:top w:val="nil"/>
              <w:left w:val="nil"/>
              <w:bottom w:val="single" w:sz="8" w:space="0" w:color="4A66AC"/>
              <w:right w:val="single" w:sz="8" w:space="0" w:color="4A66AC"/>
            </w:tcBorders>
            <w:shd w:val="clear" w:color="auto" w:fill="auto"/>
            <w:vAlign w:val="center"/>
            <w:hideMark/>
          </w:tcPr>
          <w:p w14:paraId="319F42F0" w14:textId="77777777" w:rsidR="00C41C94" w:rsidRPr="00F90ACF" w:rsidRDefault="00C41C94" w:rsidP="008056A2">
            <w:pPr>
              <w:spacing w:after="0" w:line="240" w:lineRule="auto"/>
              <w:jc w:val="right"/>
              <w:rPr>
                <w:rFonts w:ascii="Calibri" w:eastAsia="Times New Roman" w:hAnsi="Calibri" w:cs="Calibri"/>
                <w:color w:val="000000"/>
                <w:sz w:val="20"/>
                <w:szCs w:val="20"/>
              </w:rPr>
            </w:pPr>
            <w:r>
              <w:rPr>
                <w:rFonts w:ascii="Calibri" w:hAnsi="Calibri" w:cs="Calibri"/>
                <w:color w:val="000000"/>
                <w:sz w:val="20"/>
                <w:szCs w:val="20"/>
              </w:rPr>
              <w:t>195,000.00</w:t>
            </w:r>
          </w:p>
        </w:tc>
        <w:tc>
          <w:tcPr>
            <w:tcW w:w="755" w:type="pct"/>
            <w:tcBorders>
              <w:top w:val="nil"/>
              <w:left w:val="nil"/>
              <w:bottom w:val="single" w:sz="8" w:space="0" w:color="4A66AC"/>
              <w:right w:val="single" w:sz="8" w:space="0" w:color="4A66AC"/>
            </w:tcBorders>
            <w:shd w:val="clear" w:color="auto" w:fill="auto"/>
            <w:vAlign w:val="center"/>
            <w:hideMark/>
          </w:tcPr>
          <w:p w14:paraId="45D7C389" w14:textId="77777777" w:rsidR="00C41C94" w:rsidRPr="00F90ACF" w:rsidRDefault="00C41C94" w:rsidP="008056A2">
            <w:pPr>
              <w:spacing w:after="0" w:line="240" w:lineRule="auto"/>
              <w:jc w:val="right"/>
              <w:rPr>
                <w:rFonts w:ascii="Calibri" w:eastAsia="Times New Roman" w:hAnsi="Calibri" w:cs="Calibri"/>
                <w:color w:val="000000"/>
                <w:sz w:val="20"/>
                <w:szCs w:val="20"/>
              </w:rPr>
            </w:pPr>
            <w:r>
              <w:rPr>
                <w:rFonts w:ascii="Calibri" w:hAnsi="Calibri" w:cs="Calibri"/>
                <w:color w:val="000000"/>
                <w:sz w:val="20"/>
                <w:szCs w:val="20"/>
              </w:rPr>
              <w:t>195,000.00</w:t>
            </w:r>
          </w:p>
        </w:tc>
        <w:tc>
          <w:tcPr>
            <w:tcW w:w="660" w:type="pct"/>
            <w:tcBorders>
              <w:top w:val="nil"/>
              <w:left w:val="nil"/>
              <w:bottom w:val="single" w:sz="8" w:space="0" w:color="4A66AC"/>
              <w:right w:val="single" w:sz="8" w:space="0" w:color="4A66AC"/>
            </w:tcBorders>
            <w:shd w:val="clear" w:color="auto" w:fill="auto"/>
            <w:vAlign w:val="center"/>
            <w:hideMark/>
          </w:tcPr>
          <w:p w14:paraId="01752A27" w14:textId="77777777" w:rsidR="00C41C94" w:rsidRPr="00F90ACF" w:rsidRDefault="00C41C94" w:rsidP="008056A2">
            <w:pPr>
              <w:spacing w:after="0" w:line="240" w:lineRule="auto"/>
              <w:jc w:val="center"/>
              <w:rPr>
                <w:rFonts w:ascii="Calibri" w:eastAsia="Times New Roman" w:hAnsi="Calibri" w:cs="Calibri"/>
                <w:color w:val="000000"/>
                <w:sz w:val="20"/>
                <w:szCs w:val="20"/>
              </w:rPr>
            </w:pPr>
            <w:r>
              <w:rPr>
                <w:rFonts w:ascii="Calibri" w:hAnsi="Calibri" w:cs="Calibri"/>
                <w:color w:val="000000"/>
                <w:sz w:val="20"/>
                <w:szCs w:val="20"/>
              </w:rPr>
              <w:t>1.3%</w:t>
            </w:r>
          </w:p>
        </w:tc>
      </w:tr>
      <w:tr w:rsidR="00C41C94" w:rsidRPr="00F90ACF" w14:paraId="08CBD014" w14:textId="77777777" w:rsidTr="00275C30">
        <w:trPr>
          <w:trHeight w:hRule="exact" w:val="245"/>
        </w:trPr>
        <w:tc>
          <w:tcPr>
            <w:tcW w:w="1981" w:type="pct"/>
            <w:tcBorders>
              <w:top w:val="nil"/>
              <w:left w:val="single" w:sz="8" w:space="0" w:color="4A66AC"/>
              <w:bottom w:val="single" w:sz="8" w:space="0" w:color="4A66AC"/>
              <w:right w:val="single" w:sz="8" w:space="0" w:color="4A66AC"/>
            </w:tcBorders>
            <w:shd w:val="clear" w:color="auto" w:fill="auto"/>
            <w:vAlign w:val="center"/>
          </w:tcPr>
          <w:p w14:paraId="2AF75677" w14:textId="601ED2AB" w:rsidR="00C41C94" w:rsidRPr="00F90ACF" w:rsidRDefault="00C41C94" w:rsidP="008056A2">
            <w:pPr>
              <w:spacing w:after="0" w:line="240" w:lineRule="auto"/>
              <w:rPr>
                <w:rFonts w:ascii="Calibri" w:eastAsia="Times New Roman" w:hAnsi="Calibri" w:cs="Calibri"/>
                <w:b/>
                <w:bCs/>
                <w:color w:val="000000"/>
                <w:sz w:val="20"/>
                <w:szCs w:val="20"/>
              </w:rPr>
            </w:pPr>
            <w:r>
              <w:rPr>
                <w:rFonts w:ascii="Calibri" w:hAnsi="Calibri" w:cs="Calibri"/>
                <w:b/>
                <w:bCs/>
                <w:color w:val="000000"/>
                <w:sz w:val="20"/>
                <w:szCs w:val="20"/>
              </w:rPr>
              <w:t>2.4(b)(i) MSMEs (</w:t>
            </w:r>
            <w:r w:rsidR="00EA4DDE">
              <w:rPr>
                <w:rFonts w:ascii="Calibri" w:hAnsi="Calibri" w:cs="Calibri"/>
                <w:b/>
                <w:bCs/>
                <w:color w:val="000000"/>
                <w:sz w:val="20"/>
                <w:szCs w:val="20"/>
              </w:rPr>
              <w:t>SMEPS</w:t>
            </w:r>
            <w:r>
              <w:rPr>
                <w:rFonts w:ascii="Calibri" w:hAnsi="Calibri" w:cs="Calibri"/>
                <w:b/>
                <w:bCs/>
                <w:color w:val="000000"/>
                <w:sz w:val="20"/>
                <w:szCs w:val="20"/>
              </w:rPr>
              <w:t>)</w:t>
            </w:r>
          </w:p>
        </w:tc>
        <w:tc>
          <w:tcPr>
            <w:tcW w:w="755" w:type="pct"/>
            <w:tcBorders>
              <w:top w:val="nil"/>
              <w:left w:val="nil"/>
              <w:bottom w:val="single" w:sz="8" w:space="0" w:color="4A66AC"/>
              <w:right w:val="single" w:sz="8" w:space="0" w:color="4A66AC"/>
            </w:tcBorders>
            <w:shd w:val="clear" w:color="auto" w:fill="auto"/>
            <w:vAlign w:val="center"/>
          </w:tcPr>
          <w:p w14:paraId="6DBCCB03" w14:textId="77777777" w:rsidR="00C41C94" w:rsidRPr="00F90ACF" w:rsidRDefault="00C41C94" w:rsidP="008056A2">
            <w:pPr>
              <w:spacing w:after="0" w:line="240" w:lineRule="auto"/>
              <w:jc w:val="right"/>
              <w:rPr>
                <w:rFonts w:ascii="Calibri" w:eastAsia="Times New Roman" w:hAnsi="Calibri" w:cs="Calibri"/>
                <w:color w:val="000000"/>
                <w:sz w:val="20"/>
                <w:szCs w:val="20"/>
              </w:rPr>
            </w:pPr>
            <w:r>
              <w:rPr>
                <w:rFonts w:ascii="Calibri" w:hAnsi="Calibri" w:cs="Calibri"/>
                <w:color w:val="000000"/>
                <w:sz w:val="20"/>
                <w:szCs w:val="20"/>
              </w:rPr>
              <w:t>3,500,000.00</w:t>
            </w:r>
          </w:p>
        </w:tc>
        <w:tc>
          <w:tcPr>
            <w:tcW w:w="849" w:type="pct"/>
            <w:tcBorders>
              <w:top w:val="nil"/>
              <w:left w:val="nil"/>
              <w:bottom w:val="single" w:sz="8" w:space="0" w:color="4A66AC"/>
              <w:right w:val="single" w:sz="8" w:space="0" w:color="4A66AC"/>
            </w:tcBorders>
            <w:shd w:val="clear" w:color="auto" w:fill="auto"/>
            <w:vAlign w:val="center"/>
          </w:tcPr>
          <w:p w14:paraId="7EC527FC" w14:textId="77777777" w:rsidR="00C41C94" w:rsidRPr="00F90ACF" w:rsidRDefault="00C41C94" w:rsidP="008056A2">
            <w:pPr>
              <w:spacing w:after="0" w:line="240" w:lineRule="auto"/>
              <w:jc w:val="right"/>
              <w:rPr>
                <w:rFonts w:ascii="Calibri" w:eastAsia="Times New Roman" w:hAnsi="Calibri" w:cs="Calibri"/>
                <w:color w:val="000000"/>
                <w:sz w:val="20"/>
                <w:szCs w:val="20"/>
              </w:rPr>
            </w:pPr>
            <w:r>
              <w:rPr>
                <w:rFonts w:ascii="Calibri" w:hAnsi="Calibri" w:cs="Calibri"/>
                <w:color w:val="000000"/>
                <w:sz w:val="20"/>
                <w:szCs w:val="20"/>
              </w:rPr>
              <w:t>82,653.14</w:t>
            </w:r>
          </w:p>
        </w:tc>
        <w:tc>
          <w:tcPr>
            <w:tcW w:w="755" w:type="pct"/>
            <w:tcBorders>
              <w:top w:val="nil"/>
              <w:left w:val="nil"/>
              <w:bottom w:val="single" w:sz="8" w:space="0" w:color="4A66AC"/>
              <w:right w:val="single" w:sz="8" w:space="0" w:color="4A66AC"/>
            </w:tcBorders>
            <w:shd w:val="clear" w:color="auto" w:fill="auto"/>
            <w:vAlign w:val="center"/>
          </w:tcPr>
          <w:p w14:paraId="6C9BFABC" w14:textId="77777777" w:rsidR="00C41C94" w:rsidRPr="00F90ACF" w:rsidRDefault="00C41C94" w:rsidP="008056A2">
            <w:pPr>
              <w:spacing w:after="0" w:line="240" w:lineRule="auto"/>
              <w:jc w:val="right"/>
              <w:rPr>
                <w:rFonts w:ascii="Calibri" w:eastAsia="Times New Roman" w:hAnsi="Calibri" w:cs="Calibri"/>
                <w:color w:val="000000"/>
                <w:sz w:val="20"/>
                <w:szCs w:val="20"/>
              </w:rPr>
            </w:pPr>
            <w:r>
              <w:rPr>
                <w:rFonts w:ascii="Calibri" w:hAnsi="Calibri" w:cs="Calibri"/>
                <w:color w:val="000000"/>
                <w:sz w:val="20"/>
                <w:szCs w:val="20"/>
              </w:rPr>
              <w:t>75,567.42</w:t>
            </w:r>
          </w:p>
        </w:tc>
        <w:tc>
          <w:tcPr>
            <w:tcW w:w="660" w:type="pct"/>
            <w:tcBorders>
              <w:top w:val="nil"/>
              <w:left w:val="nil"/>
              <w:bottom w:val="single" w:sz="8" w:space="0" w:color="4A66AC"/>
              <w:right w:val="single" w:sz="8" w:space="0" w:color="4A66AC"/>
            </w:tcBorders>
            <w:shd w:val="clear" w:color="auto" w:fill="auto"/>
            <w:vAlign w:val="center"/>
          </w:tcPr>
          <w:p w14:paraId="36EEF8CE" w14:textId="77777777" w:rsidR="00C41C94" w:rsidRPr="00F90ACF" w:rsidRDefault="00C41C94" w:rsidP="008056A2">
            <w:pPr>
              <w:spacing w:after="0" w:line="240" w:lineRule="auto"/>
              <w:jc w:val="center"/>
              <w:rPr>
                <w:rFonts w:ascii="Calibri" w:eastAsia="Times New Roman" w:hAnsi="Calibri" w:cs="Calibri"/>
                <w:color w:val="000000"/>
                <w:sz w:val="20"/>
                <w:szCs w:val="20"/>
              </w:rPr>
            </w:pPr>
            <w:r>
              <w:rPr>
                <w:rFonts w:ascii="Calibri" w:hAnsi="Calibri" w:cs="Calibri"/>
                <w:color w:val="000000"/>
                <w:sz w:val="20"/>
                <w:szCs w:val="20"/>
              </w:rPr>
              <w:t>2.2%</w:t>
            </w:r>
          </w:p>
        </w:tc>
      </w:tr>
      <w:tr w:rsidR="00C41C94" w:rsidRPr="00275C30" w14:paraId="56CACE94" w14:textId="77777777" w:rsidTr="00275C30">
        <w:trPr>
          <w:trHeight w:hRule="exact" w:val="227"/>
        </w:trPr>
        <w:tc>
          <w:tcPr>
            <w:tcW w:w="5000" w:type="pct"/>
            <w:gridSpan w:val="5"/>
            <w:tcBorders>
              <w:top w:val="nil"/>
              <w:left w:val="single" w:sz="8" w:space="0" w:color="4A66AC"/>
              <w:bottom w:val="single" w:sz="8" w:space="0" w:color="4A66AC"/>
              <w:right w:val="single" w:sz="8" w:space="0" w:color="4A66AC"/>
            </w:tcBorders>
            <w:shd w:val="clear" w:color="000000" w:fill="D9D9D9"/>
            <w:vAlign w:val="center"/>
            <w:hideMark/>
          </w:tcPr>
          <w:p w14:paraId="0DFA4F8F" w14:textId="1BA1C8D4" w:rsidR="00C41C94" w:rsidRPr="00275C30" w:rsidRDefault="00C41C94" w:rsidP="008056A2">
            <w:pPr>
              <w:spacing w:after="0" w:line="240" w:lineRule="auto"/>
              <w:jc w:val="center"/>
              <w:rPr>
                <w:rFonts w:ascii="Calibri" w:eastAsia="Times New Roman" w:hAnsi="Calibri" w:cs="Calibri"/>
                <w:color w:val="000000"/>
                <w:sz w:val="18"/>
                <w:szCs w:val="18"/>
              </w:rPr>
            </w:pPr>
            <w:r w:rsidRPr="00275C30">
              <w:rPr>
                <w:rFonts w:ascii="Calibri" w:eastAsia="Times New Roman" w:hAnsi="Calibri" w:cs="Calibri"/>
                <w:b/>
                <w:bCs/>
                <w:color w:val="000000"/>
                <w:sz w:val="18"/>
                <w:szCs w:val="18"/>
              </w:rPr>
              <w:t>Component 3</w:t>
            </w:r>
          </w:p>
        </w:tc>
      </w:tr>
      <w:tr w:rsidR="00C41C94" w:rsidRPr="00F90ACF" w14:paraId="2A88CAD8" w14:textId="77777777" w:rsidTr="00275C30">
        <w:trPr>
          <w:trHeight w:hRule="exact" w:val="245"/>
        </w:trPr>
        <w:tc>
          <w:tcPr>
            <w:tcW w:w="1981" w:type="pct"/>
            <w:tcBorders>
              <w:top w:val="nil"/>
              <w:left w:val="single" w:sz="8" w:space="0" w:color="4A66AC"/>
              <w:bottom w:val="single" w:sz="8" w:space="0" w:color="4A66AC"/>
              <w:right w:val="single" w:sz="8" w:space="0" w:color="4A66AC"/>
            </w:tcBorders>
            <w:shd w:val="clear" w:color="auto" w:fill="auto"/>
            <w:vAlign w:val="center"/>
            <w:hideMark/>
          </w:tcPr>
          <w:p w14:paraId="3D63F55B" w14:textId="77777777" w:rsidR="00C41C94" w:rsidRPr="00F90ACF" w:rsidRDefault="00C41C94" w:rsidP="008056A2">
            <w:pPr>
              <w:spacing w:after="0" w:line="240" w:lineRule="auto"/>
              <w:rPr>
                <w:rFonts w:ascii="Calibri" w:eastAsia="Times New Roman" w:hAnsi="Calibri" w:cs="Calibri"/>
                <w:b/>
                <w:bCs/>
                <w:color w:val="000000"/>
                <w:sz w:val="20"/>
                <w:szCs w:val="20"/>
              </w:rPr>
            </w:pPr>
            <w:r w:rsidRPr="00F90ACF">
              <w:rPr>
                <w:rFonts w:ascii="Calibri" w:eastAsia="Times New Roman" w:hAnsi="Calibri" w:cs="Calibri"/>
                <w:b/>
                <w:bCs/>
                <w:color w:val="000000"/>
                <w:sz w:val="20"/>
                <w:szCs w:val="20"/>
              </w:rPr>
              <w:t>Project Management (UNDP)</w:t>
            </w:r>
          </w:p>
        </w:tc>
        <w:tc>
          <w:tcPr>
            <w:tcW w:w="755" w:type="pct"/>
            <w:tcBorders>
              <w:top w:val="nil"/>
              <w:left w:val="nil"/>
              <w:bottom w:val="single" w:sz="8" w:space="0" w:color="4A66AC"/>
              <w:right w:val="single" w:sz="8" w:space="0" w:color="4A66AC"/>
            </w:tcBorders>
            <w:shd w:val="clear" w:color="auto" w:fill="auto"/>
            <w:vAlign w:val="center"/>
            <w:hideMark/>
          </w:tcPr>
          <w:p w14:paraId="3EC88BFC" w14:textId="77777777" w:rsidR="00C41C94" w:rsidRPr="00533C18" w:rsidRDefault="00C41C94" w:rsidP="008056A2">
            <w:pPr>
              <w:spacing w:after="0" w:line="240" w:lineRule="auto"/>
              <w:jc w:val="right"/>
              <w:rPr>
                <w:rFonts w:ascii="Calibri" w:eastAsia="Times New Roman" w:hAnsi="Calibri" w:cs="Calibri"/>
                <w:color w:val="000000"/>
                <w:sz w:val="20"/>
                <w:szCs w:val="20"/>
              </w:rPr>
            </w:pPr>
            <w:r>
              <w:rPr>
                <w:rFonts w:ascii="Calibri" w:hAnsi="Calibri" w:cs="Calibri"/>
                <w:b/>
                <w:bCs/>
                <w:color w:val="000000"/>
                <w:sz w:val="20"/>
                <w:szCs w:val="20"/>
              </w:rPr>
              <w:t>7,600,000.00</w:t>
            </w:r>
          </w:p>
        </w:tc>
        <w:tc>
          <w:tcPr>
            <w:tcW w:w="849" w:type="pct"/>
            <w:tcBorders>
              <w:top w:val="nil"/>
              <w:left w:val="nil"/>
              <w:bottom w:val="single" w:sz="8" w:space="0" w:color="4A66AC"/>
              <w:right w:val="single" w:sz="8" w:space="0" w:color="4A66AC"/>
            </w:tcBorders>
            <w:shd w:val="clear" w:color="auto" w:fill="auto"/>
            <w:vAlign w:val="center"/>
            <w:hideMark/>
          </w:tcPr>
          <w:p w14:paraId="2EAF19EA" w14:textId="77777777" w:rsidR="00C41C94" w:rsidRPr="00533C18" w:rsidRDefault="00C41C94" w:rsidP="008056A2">
            <w:pPr>
              <w:spacing w:after="0" w:line="240" w:lineRule="auto"/>
              <w:jc w:val="right"/>
              <w:rPr>
                <w:rFonts w:ascii="Calibri" w:eastAsia="Times New Roman" w:hAnsi="Calibri" w:cs="Calibri"/>
                <w:color w:val="000000"/>
                <w:sz w:val="20"/>
                <w:szCs w:val="20"/>
              </w:rPr>
            </w:pPr>
            <w:r>
              <w:rPr>
                <w:rFonts w:ascii="Calibri" w:hAnsi="Calibri" w:cs="Calibri"/>
                <w:b/>
                <w:bCs/>
                <w:color w:val="000000"/>
                <w:sz w:val="20"/>
                <w:szCs w:val="20"/>
              </w:rPr>
              <w:t>0</w:t>
            </w:r>
          </w:p>
        </w:tc>
        <w:tc>
          <w:tcPr>
            <w:tcW w:w="755" w:type="pct"/>
            <w:tcBorders>
              <w:top w:val="nil"/>
              <w:left w:val="nil"/>
              <w:bottom w:val="single" w:sz="8" w:space="0" w:color="4A66AC"/>
              <w:right w:val="single" w:sz="8" w:space="0" w:color="4A66AC"/>
            </w:tcBorders>
            <w:shd w:val="clear" w:color="auto" w:fill="auto"/>
            <w:vAlign w:val="center"/>
            <w:hideMark/>
          </w:tcPr>
          <w:p w14:paraId="0E81F7E8" w14:textId="77777777" w:rsidR="00C41C94" w:rsidRPr="00AF3F22" w:rsidRDefault="00C41C94" w:rsidP="008056A2">
            <w:pPr>
              <w:spacing w:after="0" w:line="240" w:lineRule="auto"/>
              <w:jc w:val="right"/>
              <w:rPr>
                <w:rFonts w:ascii="Calibri" w:eastAsia="Times New Roman" w:hAnsi="Calibri" w:cs="Calibri"/>
                <w:b/>
                <w:bCs/>
                <w:color w:val="FF0000"/>
                <w:sz w:val="20"/>
                <w:szCs w:val="20"/>
              </w:rPr>
            </w:pPr>
            <w:r>
              <w:rPr>
                <w:rFonts w:ascii="Calibri" w:hAnsi="Calibri" w:cs="Calibri"/>
                <w:b/>
                <w:bCs/>
                <w:color w:val="000000"/>
                <w:sz w:val="20"/>
                <w:szCs w:val="20"/>
              </w:rPr>
              <w:t>154</w:t>
            </w:r>
            <w:r w:rsidRPr="00902152">
              <w:rPr>
                <w:rFonts w:ascii="Calibri" w:hAnsi="Calibri" w:cs="Calibri"/>
                <w:b/>
                <w:bCs/>
                <w:color w:val="000000"/>
                <w:sz w:val="20"/>
                <w:szCs w:val="20"/>
              </w:rPr>
              <w:t>,</w:t>
            </w:r>
            <w:r>
              <w:rPr>
                <w:rFonts w:ascii="Calibri" w:hAnsi="Calibri" w:cs="Calibri"/>
                <w:b/>
                <w:bCs/>
                <w:color w:val="000000"/>
                <w:sz w:val="20"/>
                <w:szCs w:val="20"/>
              </w:rPr>
              <w:t>796</w:t>
            </w:r>
            <w:r w:rsidRPr="00902152">
              <w:rPr>
                <w:rFonts w:ascii="Calibri" w:hAnsi="Calibri" w:cs="Calibri"/>
                <w:b/>
                <w:bCs/>
                <w:color w:val="000000"/>
                <w:sz w:val="20"/>
                <w:szCs w:val="20"/>
              </w:rPr>
              <w:t>.</w:t>
            </w:r>
            <w:r>
              <w:rPr>
                <w:rFonts w:ascii="Calibri" w:hAnsi="Calibri" w:cs="Calibri"/>
                <w:b/>
                <w:bCs/>
                <w:color w:val="000000"/>
                <w:sz w:val="20"/>
                <w:szCs w:val="20"/>
              </w:rPr>
              <w:t>77</w:t>
            </w:r>
          </w:p>
        </w:tc>
        <w:tc>
          <w:tcPr>
            <w:tcW w:w="660" w:type="pct"/>
            <w:tcBorders>
              <w:top w:val="nil"/>
              <w:left w:val="nil"/>
              <w:bottom w:val="single" w:sz="8" w:space="0" w:color="4A66AC"/>
              <w:right w:val="single" w:sz="8" w:space="0" w:color="4A66AC"/>
            </w:tcBorders>
            <w:shd w:val="clear" w:color="auto" w:fill="auto"/>
            <w:vAlign w:val="center"/>
            <w:hideMark/>
          </w:tcPr>
          <w:p w14:paraId="2B104737" w14:textId="77777777" w:rsidR="00C41C94" w:rsidRPr="00AF3F22" w:rsidRDefault="00C41C94" w:rsidP="008056A2">
            <w:pPr>
              <w:spacing w:after="0" w:line="240" w:lineRule="auto"/>
              <w:jc w:val="center"/>
              <w:rPr>
                <w:rFonts w:ascii="Calibri" w:eastAsia="Times New Roman" w:hAnsi="Calibri" w:cs="Calibri"/>
                <w:color w:val="FF0000"/>
                <w:sz w:val="20"/>
                <w:szCs w:val="20"/>
              </w:rPr>
            </w:pPr>
            <w:r>
              <w:rPr>
                <w:rFonts w:ascii="Calibri" w:hAnsi="Calibri" w:cs="Calibri"/>
                <w:color w:val="000000"/>
                <w:sz w:val="20"/>
                <w:szCs w:val="20"/>
              </w:rPr>
              <w:t>2.0%</w:t>
            </w:r>
          </w:p>
        </w:tc>
      </w:tr>
      <w:tr w:rsidR="00C41C94" w:rsidRPr="00F90ACF" w14:paraId="4C916F3D" w14:textId="77777777" w:rsidTr="00275C30">
        <w:trPr>
          <w:trHeight w:hRule="exact" w:val="245"/>
        </w:trPr>
        <w:tc>
          <w:tcPr>
            <w:tcW w:w="1981" w:type="pct"/>
            <w:tcBorders>
              <w:top w:val="nil"/>
              <w:left w:val="single" w:sz="8" w:space="0" w:color="4A66AC"/>
              <w:bottom w:val="single" w:sz="8" w:space="0" w:color="4A66AC"/>
              <w:right w:val="single" w:sz="8" w:space="0" w:color="4A66AC"/>
            </w:tcBorders>
            <w:shd w:val="clear" w:color="000000" w:fill="BDD6EE"/>
            <w:vAlign w:val="center"/>
            <w:hideMark/>
          </w:tcPr>
          <w:p w14:paraId="5CDA8D58" w14:textId="77777777" w:rsidR="00C41C94" w:rsidRPr="00F90ACF" w:rsidRDefault="00C41C94" w:rsidP="008056A2">
            <w:pPr>
              <w:spacing w:after="0" w:line="240" w:lineRule="auto"/>
              <w:jc w:val="center"/>
              <w:rPr>
                <w:rFonts w:ascii="Calibri" w:eastAsia="Times New Roman" w:hAnsi="Calibri" w:cs="Calibri"/>
                <w:b/>
                <w:bCs/>
                <w:color w:val="000000"/>
                <w:sz w:val="20"/>
                <w:szCs w:val="20"/>
              </w:rPr>
            </w:pPr>
            <w:r w:rsidRPr="00F90ACF">
              <w:rPr>
                <w:rFonts w:ascii="Calibri" w:eastAsia="Times New Roman" w:hAnsi="Calibri" w:cs="Calibri"/>
                <w:b/>
                <w:bCs/>
                <w:color w:val="000000"/>
                <w:sz w:val="20"/>
                <w:szCs w:val="20"/>
              </w:rPr>
              <w:t>TOTAL</w:t>
            </w:r>
          </w:p>
        </w:tc>
        <w:tc>
          <w:tcPr>
            <w:tcW w:w="755" w:type="pct"/>
            <w:tcBorders>
              <w:top w:val="nil"/>
              <w:left w:val="nil"/>
              <w:bottom w:val="single" w:sz="8" w:space="0" w:color="4A66AC"/>
              <w:right w:val="single" w:sz="8" w:space="0" w:color="4A66AC"/>
            </w:tcBorders>
            <w:shd w:val="clear" w:color="000000" w:fill="BDD6EE"/>
            <w:vAlign w:val="center"/>
            <w:hideMark/>
          </w:tcPr>
          <w:p w14:paraId="476D50BF" w14:textId="77777777" w:rsidR="00C41C94" w:rsidRPr="00F90ACF" w:rsidRDefault="00C41C94" w:rsidP="008056A2">
            <w:pPr>
              <w:spacing w:after="0" w:line="240" w:lineRule="auto"/>
              <w:jc w:val="right"/>
              <w:rPr>
                <w:rFonts w:ascii="Calibri" w:eastAsia="Times New Roman" w:hAnsi="Calibri" w:cs="Calibri"/>
                <w:b/>
                <w:bCs/>
                <w:color w:val="000000"/>
                <w:sz w:val="20"/>
                <w:szCs w:val="20"/>
              </w:rPr>
            </w:pPr>
            <w:r>
              <w:rPr>
                <w:rFonts w:ascii="Calibri" w:hAnsi="Calibri" w:cs="Calibri"/>
                <w:b/>
                <w:bCs/>
                <w:color w:val="000000"/>
                <w:sz w:val="20"/>
                <w:szCs w:val="20"/>
              </w:rPr>
              <w:t>63,500,000.00</w:t>
            </w:r>
          </w:p>
        </w:tc>
        <w:tc>
          <w:tcPr>
            <w:tcW w:w="849" w:type="pct"/>
            <w:tcBorders>
              <w:top w:val="nil"/>
              <w:left w:val="nil"/>
              <w:bottom w:val="single" w:sz="8" w:space="0" w:color="4A66AC"/>
              <w:right w:val="single" w:sz="8" w:space="0" w:color="4A66AC"/>
            </w:tcBorders>
            <w:shd w:val="clear" w:color="000000" w:fill="BDD6EE"/>
            <w:vAlign w:val="center"/>
            <w:hideMark/>
          </w:tcPr>
          <w:p w14:paraId="47BF78D1" w14:textId="77777777" w:rsidR="00C41C94" w:rsidRPr="00F90ACF" w:rsidRDefault="00C41C94" w:rsidP="008056A2">
            <w:pPr>
              <w:spacing w:after="0" w:line="240" w:lineRule="auto"/>
              <w:jc w:val="right"/>
              <w:rPr>
                <w:rFonts w:ascii="Calibri" w:eastAsia="Times New Roman" w:hAnsi="Calibri" w:cs="Calibri"/>
                <w:b/>
                <w:bCs/>
                <w:color w:val="000000"/>
                <w:sz w:val="20"/>
                <w:szCs w:val="20"/>
              </w:rPr>
            </w:pPr>
            <w:r>
              <w:rPr>
                <w:rFonts w:ascii="Calibri" w:hAnsi="Calibri" w:cs="Calibri"/>
                <w:b/>
                <w:bCs/>
                <w:color w:val="000000"/>
                <w:sz w:val="20"/>
                <w:szCs w:val="20"/>
              </w:rPr>
              <w:t>3,098,615.65</w:t>
            </w:r>
          </w:p>
        </w:tc>
        <w:tc>
          <w:tcPr>
            <w:tcW w:w="755" w:type="pct"/>
            <w:tcBorders>
              <w:top w:val="nil"/>
              <w:left w:val="nil"/>
              <w:bottom w:val="single" w:sz="8" w:space="0" w:color="4A66AC"/>
              <w:right w:val="single" w:sz="8" w:space="0" w:color="4A66AC"/>
            </w:tcBorders>
            <w:shd w:val="clear" w:color="000000" w:fill="BDD6EE"/>
            <w:vAlign w:val="center"/>
            <w:hideMark/>
          </w:tcPr>
          <w:p w14:paraId="178AC411" w14:textId="77777777" w:rsidR="00C41C94" w:rsidRPr="00F90ACF" w:rsidRDefault="00C41C94" w:rsidP="008056A2">
            <w:pPr>
              <w:spacing w:after="0" w:line="240" w:lineRule="auto"/>
              <w:jc w:val="right"/>
              <w:rPr>
                <w:rFonts w:ascii="Calibri" w:eastAsia="Times New Roman" w:hAnsi="Calibri" w:cs="Calibri"/>
                <w:b/>
                <w:bCs/>
                <w:color w:val="000000"/>
                <w:sz w:val="20"/>
                <w:szCs w:val="20"/>
              </w:rPr>
            </w:pPr>
            <w:r>
              <w:rPr>
                <w:rFonts w:ascii="Calibri" w:hAnsi="Calibri" w:cs="Calibri"/>
                <w:b/>
                <w:bCs/>
                <w:color w:val="000000"/>
                <w:sz w:val="20"/>
                <w:szCs w:val="20"/>
              </w:rPr>
              <w:t>2</w:t>
            </w:r>
            <w:r w:rsidRPr="00902152">
              <w:rPr>
                <w:rFonts w:ascii="Calibri" w:hAnsi="Calibri" w:cs="Calibri"/>
                <w:b/>
                <w:bCs/>
                <w:color w:val="000000"/>
                <w:sz w:val="20"/>
                <w:szCs w:val="20"/>
              </w:rPr>
              <w:t>,</w:t>
            </w:r>
            <w:r>
              <w:rPr>
                <w:rFonts w:ascii="Calibri" w:hAnsi="Calibri" w:cs="Calibri"/>
                <w:b/>
                <w:bCs/>
                <w:color w:val="000000"/>
                <w:sz w:val="20"/>
                <w:szCs w:val="20"/>
              </w:rPr>
              <w:t>658</w:t>
            </w:r>
            <w:r w:rsidRPr="00902152">
              <w:rPr>
                <w:rFonts w:ascii="Calibri" w:hAnsi="Calibri" w:cs="Calibri"/>
                <w:b/>
                <w:bCs/>
                <w:color w:val="000000"/>
                <w:sz w:val="20"/>
                <w:szCs w:val="20"/>
              </w:rPr>
              <w:t>,</w:t>
            </w:r>
            <w:r>
              <w:rPr>
                <w:rFonts w:ascii="Calibri" w:hAnsi="Calibri" w:cs="Calibri"/>
                <w:b/>
                <w:bCs/>
                <w:color w:val="000000"/>
                <w:sz w:val="20"/>
                <w:szCs w:val="20"/>
              </w:rPr>
              <w:t>819</w:t>
            </w:r>
            <w:r w:rsidRPr="00902152">
              <w:rPr>
                <w:rFonts w:ascii="Calibri" w:hAnsi="Calibri" w:cs="Calibri"/>
                <w:b/>
                <w:bCs/>
                <w:color w:val="000000"/>
                <w:sz w:val="20"/>
                <w:szCs w:val="20"/>
              </w:rPr>
              <w:t>.</w:t>
            </w:r>
            <w:r>
              <w:rPr>
                <w:rFonts w:ascii="Calibri" w:hAnsi="Calibri" w:cs="Calibri"/>
                <w:b/>
                <w:bCs/>
                <w:color w:val="000000"/>
                <w:sz w:val="20"/>
                <w:szCs w:val="20"/>
              </w:rPr>
              <w:t>74</w:t>
            </w:r>
          </w:p>
        </w:tc>
        <w:tc>
          <w:tcPr>
            <w:tcW w:w="660" w:type="pct"/>
            <w:tcBorders>
              <w:top w:val="nil"/>
              <w:left w:val="nil"/>
              <w:bottom w:val="single" w:sz="8" w:space="0" w:color="4A66AC"/>
              <w:right w:val="single" w:sz="8" w:space="0" w:color="4A66AC"/>
            </w:tcBorders>
            <w:shd w:val="clear" w:color="000000" w:fill="BDD6EE"/>
            <w:vAlign w:val="center"/>
            <w:hideMark/>
          </w:tcPr>
          <w:p w14:paraId="4190875C" w14:textId="27961A93" w:rsidR="00C41C94" w:rsidRDefault="00C41C94" w:rsidP="008056A2">
            <w:pPr>
              <w:spacing w:after="0" w:line="240" w:lineRule="auto"/>
              <w:jc w:val="center"/>
              <w:rPr>
                <w:rFonts w:ascii="Calibri" w:hAnsi="Calibri" w:cs="Calibri"/>
                <w:b/>
                <w:bCs/>
                <w:color w:val="000000"/>
                <w:sz w:val="20"/>
                <w:szCs w:val="20"/>
              </w:rPr>
            </w:pPr>
            <w:r>
              <w:rPr>
                <w:rFonts w:ascii="Calibri" w:hAnsi="Calibri" w:cs="Calibri"/>
                <w:b/>
                <w:bCs/>
                <w:color w:val="000000"/>
                <w:sz w:val="20"/>
                <w:szCs w:val="20"/>
              </w:rPr>
              <w:t>4.2%</w:t>
            </w:r>
            <w:r w:rsidR="003D2492">
              <w:rPr>
                <w:rStyle w:val="FootnoteReference"/>
                <w:rFonts w:ascii="Calibri" w:hAnsi="Calibri" w:cs="Calibri"/>
                <w:b/>
                <w:bCs/>
                <w:color w:val="000000"/>
                <w:sz w:val="20"/>
                <w:szCs w:val="20"/>
              </w:rPr>
              <w:footnoteReference w:id="7"/>
            </w:r>
          </w:p>
          <w:p w14:paraId="60A59D53" w14:textId="77777777" w:rsidR="00C41C94" w:rsidRPr="00F90ACF" w:rsidRDefault="00C41C94" w:rsidP="008056A2">
            <w:pPr>
              <w:spacing w:after="0" w:line="240" w:lineRule="auto"/>
              <w:jc w:val="center"/>
              <w:rPr>
                <w:rFonts w:ascii="Calibri" w:eastAsia="Times New Roman" w:hAnsi="Calibri" w:cs="Calibri"/>
                <w:b/>
                <w:bCs/>
                <w:color w:val="000000"/>
                <w:sz w:val="20"/>
                <w:szCs w:val="20"/>
              </w:rPr>
            </w:pPr>
          </w:p>
        </w:tc>
      </w:tr>
    </w:tbl>
    <w:p w14:paraId="26F701FE" w14:textId="67E3E7B4" w:rsidR="005B2F81" w:rsidRPr="0055071C" w:rsidRDefault="00CD65AF" w:rsidP="009575D6">
      <w:pPr>
        <w:pStyle w:val="Heading1"/>
        <w:numPr>
          <w:ilvl w:val="0"/>
          <w:numId w:val="2"/>
        </w:numPr>
        <w:rPr>
          <w:rFonts w:asciiTheme="minorHAnsi" w:hAnsiTheme="minorHAnsi" w:cstheme="minorHAnsi"/>
          <w:b/>
          <w:bCs/>
          <w:color w:val="1F3864" w:themeColor="accent1" w:themeShade="80"/>
          <w:sz w:val="26"/>
          <w:szCs w:val="26"/>
        </w:rPr>
      </w:pPr>
      <w:bookmarkStart w:id="16" w:name="_Toc174346407"/>
      <w:bookmarkEnd w:id="15"/>
      <w:r w:rsidRPr="0055071C">
        <w:rPr>
          <w:rFonts w:asciiTheme="minorHAnsi" w:hAnsiTheme="minorHAnsi" w:cstheme="minorHAnsi"/>
          <w:b/>
          <w:bCs/>
          <w:color w:val="1F3864" w:themeColor="accent1" w:themeShade="80"/>
          <w:sz w:val="26"/>
          <w:szCs w:val="26"/>
        </w:rPr>
        <w:lastRenderedPageBreak/>
        <w:t>Progress by Sub-component</w:t>
      </w:r>
      <w:bookmarkEnd w:id="16"/>
    </w:p>
    <w:p w14:paraId="52BCF7B0" w14:textId="77777777" w:rsidR="009575D6" w:rsidRDefault="009575D6" w:rsidP="009575D6">
      <w:pPr>
        <w:spacing w:after="0"/>
        <w:rPr>
          <w:rFonts w:cstheme="minorHAnsi"/>
        </w:rPr>
      </w:pPr>
    </w:p>
    <w:p w14:paraId="08891EE5" w14:textId="77777777" w:rsidR="001D1D94" w:rsidRPr="0055071C" w:rsidRDefault="001D1D94" w:rsidP="009575D6">
      <w:pPr>
        <w:spacing w:after="0"/>
        <w:rPr>
          <w:rFonts w:cstheme="minorHAnsi"/>
        </w:rPr>
      </w:pPr>
    </w:p>
    <w:p w14:paraId="182EF60C" w14:textId="0A478F41" w:rsidR="0009412A" w:rsidRPr="0055071C" w:rsidRDefault="575E8322" w:rsidP="00D65384">
      <w:pPr>
        <w:pStyle w:val="Heading2"/>
        <w:numPr>
          <w:ilvl w:val="1"/>
          <w:numId w:val="14"/>
        </w:numPr>
        <w:spacing w:before="0"/>
        <w:rPr>
          <w:rFonts w:asciiTheme="minorHAnsi" w:hAnsiTheme="minorHAnsi" w:cstheme="minorHAnsi"/>
          <w:b/>
          <w:bCs/>
          <w:sz w:val="24"/>
          <w:szCs w:val="24"/>
        </w:rPr>
      </w:pPr>
      <w:bookmarkStart w:id="17" w:name="_Toc174346408"/>
      <w:r w:rsidRPr="0055071C">
        <w:rPr>
          <w:rFonts w:asciiTheme="minorHAnsi" w:hAnsiTheme="minorHAnsi" w:cstheme="minorHAnsi"/>
          <w:b/>
          <w:bCs/>
          <w:sz w:val="24"/>
          <w:szCs w:val="24"/>
        </w:rPr>
        <w:t xml:space="preserve">Subcomponent </w:t>
      </w:r>
      <w:r w:rsidR="69D5F793" w:rsidRPr="0055071C">
        <w:rPr>
          <w:rFonts w:asciiTheme="minorHAnsi" w:hAnsiTheme="minorHAnsi" w:cstheme="minorHAnsi"/>
          <w:b/>
          <w:bCs/>
          <w:sz w:val="24"/>
          <w:szCs w:val="24"/>
        </w:rPr>
        <w:t>2</w:t>
      </w:r>
      <w:r w:rsidRPr="0055071C">
        <w:rPr>
          <w:rFonts w:asciiTheme="minorHAnsi" w:hAnsiTheme="minorHAnsi" w:cstheme="minorHAnsi"/>
          <w:b/>
          <w:bCs/>
          <w:sz w:val="24"/>
          <w:szCs w:val="24"/>
        </w:rPr>
        <w:t xml:space="preserve">.1 Cash for </w:t>
      </w:r>
      <w:r w:rsidR="7CD7ED2A" w:rsidRPr="0055071C">
        <w:rPr>
          <w:rFonts w:asciiTheme="minorHAnsi" w:hAnsiTheme="minorHAnsi" w:cstheme="minorHAnsi"/>
          <w:b/>
          <w:bCs/>
          <w:sz w:val="24"/>
          <w:szCs w:val="24"/>
        </w:rPr>
        <w:t>N</w:t>
      </w:r>
      <w:r w:rsidRPr="0055071C">
        <w:rPr>
          <w:rFonts w:asciiTheme="minorHAnsi" w:hAnsiTheme="minorHAnsi" w:cstheme="minorHAnsi"/>
          <w:b/>
          <w:bCs/>
          <w:sz w:val="24"/>
          <w:szCs w:val="24"/>
        </w:rPr>
        <w:t>utrition</w:t>
      </w:r>
      <w:r w:rsidR="7CD7ED2A" w:rsidRPr="0055071C">
        <w:rPr>
          <w:rFonts w:asciiTheme="minorHAnsi" w:hAnsiTheme="minorHAnsi" w:cstheme="minorHAnsi"/>
          <w:b/>
          <w:bCs/>
          <w:sz w:val="24"/>
          <w:szCs w:val="24"/>
        </w:rPr>
        <w:t xml:space="preserve"> (</w:t>
      </w:r>
      <w:r w:rsidR="002E6A18">
        <w:rPr>
          <w:rFonts w:asciiTheme="minorHAnsi" w:hAnsiTheme="minorHAnsi" w:cstheme="minorHAnsi"/>
          <w:b/>
          <w:bCs/>
          <w:sz w:val="24"/>
          <w:szCs w:val="24"/>
        </w:rPr>
        <w:t>CFN</w:t>
      </w:r>
      <w:r w:rsidR="7CD7ED2A" w:rsidRPr="0055071C">
        <w:rPr>
          <w:rFonts w:asciiTheme="minorHAnsi" w:hAnsiTheme="minorHAnsi" w:cstheme="minorHAnsi"/>
          <w:b/>
          <w:bCs/>
          <w:sz w:val="24"/>
          <w:szCs w:val="24"/>
        </w:rPr>
        <w:t>)</w:t>
      </w:r>
      <w:r w:rsidR="00E62B9B" w:rsidRPr="0055071C">
        <w:rPr>
          <w:rFonts w:asciiTheme="minorHAnsi" w:hAnsiTheme="minorHAnsi" w:cstheme="minorHAnsi"/>
          <w:b/>
          <w:bCs/>
          <w:sz w:val="24"/>
          <w:szCs w:val="24"/>
        </w:rPr>
        <w:t>:</w:t>
      </w:r>
      <w:bookmarkEnd w:id="17"/>
    </w:p>
    <w:p w14:paraId="0D9B93D8" w14:textId="4F35851E" w:rsidR="00734FA8" w:rsidRPr="0055071C" w:rsidRDefault="0009412A" w:rsidP="0009412A">
      <w:pPr>
        <w:pStyle w:val="NormalWeb"/>
        <w:spacing w:before="240" w:beforeAutospacing="0" w:after="0" w:afterAutospacing="0" w:line="276" w:lineRule="auto"/>
        <w:jc w:val="both"/>
        <w:rPr>
          <w:rFonts w:asciiTheme="minorHAnsi" w:hAnsiTheme="minorHAnsi" w:cstheme="minorHAnsi"/>
          <w:color w:val="0E101A"/>
          <w:sz w:val="20"/>
          <w:szCs w:val="20"/>
        </w:rPr>
      </w:pPr>
      <w:r w:rsidRPr="0055071C">
        <w:rPr>
          <w:rFonts w:asciiTheme="minorHAnsi" w:hAnsiTheme="minorHAnsi" w:cstheme="minorHAnsi"/>
          <w:b/>
          <w:bCs/>
          <w:color w:val="0E101A"/>
          <w:sz w:val="20"/>
          <w:szCs w:val="20"/>
        </w:rPr>
        <w:t>Table 6</w:t>
      </w:r>
      <w:r w:rsidRPr="0055071C">
        <w:rPr>
          <w:rFonts w:asciiTheme="minorHAnsi" w:hAnsiTheme="minorHAnsi" w:cstheme="minorHAnsi"/>
          <w:color w:val="0E101A"/>
          <w:sz w:val="20"/>
          <w:szCs w:val="20"/>
        </w:rPr>
        <w:t xml:space="preserve">: </w:t>
      </w:r>
      <w:r w:rsidR="002E6A18">
        <w:rPr>
          <w:rFonts w:asciiTheme="minorHAnsi" w:hAnsiTheme="minorHAnsi" w:cstheme="minorHAnsi"/>
          <w:color w:val="0E101A"/>
          <w:sz w:val="20"/>
          <w:szCs w:val="20"/>
        </w:rPr>
        <w:t>CFN</w:t>
      </w:r>
      <w:r w:rsidRPr="0055071C">
        <w:rPr>
          <w:rFonts w:asciiTheme="minorHAnsi" w:hAnsiTheme="minorHAnsi" w:cstheme="minorHAnsi"/>
          <w:color w:val="0E101A"/>
          <w:sz w:val="20"/>
          <w:szCs w:val="20"/>
        </w:rPr>
        <w:t xml:space="preserve"> Intermediary Indicators </w:t>
      </w:r>
      <w:r w:rsidR="00487C1D">
        <w:rPr>
          <w:rFonts w:asciiTheme="minorHAnsi" w:hAnsiTheme="minorHAnsi" w:cstheme="minorHAnsi"/>
          <w:color w:val="0E101A"/>
          <w:sz w:val="20"/>
          <w:szCs w:val="20"/>
        </w:rPr>
        <w:t xml:space="preserve">status since inception </w:t>
      </w:r>
      <w:r w:rsidRPr="0055071C">
        <w:rPr>
          <w:rFonts w:asciiTheme="minorHAnsi" w:hAnsiTheme="minorHAnsi" w:cstheme="minorHAnsi"/>
          <w:color w:val="0E101A"/>
          <w:sz w:val="20"/>
          <w:szCs w:val="20"/>
        </w:rPr>
        <w:t xml:space="preserve">as of </w:t>
      </w:r>
      <w:r w:rsidR="00012E21" w:rsidRPr="0055071C">
        <w:rPr>
          <w:rFonts w:asciiTheme="minorHAnsi" w:hAnsiTheme="minorHAnsi" w:cstheme="minorHAnsi"/>
          <w:color w:val="0E101A"/>
          <w:sz w:val="20"/>
          <w:szCs w:val="20"/>
        </w:rPr>
        <w:t>30 June 2024</w:t>
      </w:r>
    </w:p>
    <w:tbl>
      <w:tblPr>
        <w:tblW w:w="5535" w:type="pct"/>
        <w:tblInd w:w="-4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40"/>
        <w:gridCol w:w="830"/>
        <w:gridCol w:w="735"/>
        <w:gridCol w:w="830"/>
        <w:gridCol w:w="735"/>
        <w:gridCol w:w="773"/>
        <w:gridCol w:w="735"/>
        <w:gridCol w:w="875"/>
        <w:gridCol w:w="876"/>
        <w:gridCol w:w="821"/>
      </w:tblGrid>
      <w:tr w:rsidR="00C23547" w:rsidRPr="0055071C" w14:paraId="20F92B83" w14:textId="77777777" w:rsidTr="00012E21">
        <w:trPr>
          <w:trHeight w:val="43"/>
        </w:trPr>
        <w:tc>
          <w:tcPr>
            <w:tcW w:w="1554" w:type="pct"/>
            <w:shd w:val="clear" w:color="000000" w:fill="FFE699"/>
            <w:vAlign w:val="center"/>
            <w:hideMark/>
          </w:tcPr>
          <w:p w14:paraId="36A4D091" w14:textId="7D8DFBC5" w:rsidR="00DA4970" w:rsidRPr="0055071C" w:rsidRDefault="00DA4970" w:rsidP="00DA4970">
            <w:pPr>
              <w:spacing w:after="0" w:line="240" w:lineRule="auto"/>
              <w:rPr>
                <w:rFonts w:eastAsia="Times New Roman" w:cstheme="minorHAnsi"/>
                <w:b/>
                <w:bCs/>
                <w:color w:val="000000"/>
                <w:sz w:val="20"/>
                <w:szCs w:val="20"/>
              </w:rPr>
            </w:pPr>
            <w:bookmarkStart w:id="18" w:name="_Hlk158249172"/>
            <w:r w:rsidRPr="0055071C">
              <w:rPr>
                <w:rFonts w:eastAsia="Times New Roman" w:cstheme="minorHAnsi"/>
                <w:b/>
                <w:bCs/>
                <w:color w:val="000000"/>
                <w:sz w:val="20"/>
                <w:szCs w:val="20"/>
              </w:rPr>
              <w:t xml:space="preserve">Subcomponent 2.1 </w:t>
            </w:r>
            <w:r w:rsidR="002E6A18">
              <w:rPr>
                <w:rFonts w:eastAsia="Times New Roman" w:cstheme="minorHAnsi"/>
                <w:b/>
                <w:bCs/>
                <w:color w:val="000000"/>
                <w:sz w:val="20"/>
                <w:szCs w:val="20"/>
              </w:rPr>
              <w:t>CFN</w:t>
            </w:r>
            <w:r w:rsidRPr="0055071C">
              <w:rPr>
                <w:rFonts w:eastAsia="Times New Roman" w:cstheme="minorHAnsi"/>
                <w:b/>
                <w:bCs/>
                <w:color w:val="000000"/>
                <w:sz w:val="20"/>
                <w:szCs w:val="20"/>
              </w:rPr>
              <w:t xml:space="preserve"> Indicators</w:t>
            </w:r>
          </w:p>
        </w:tc>
        <w:tc>
          <w:tcPr>
            <w:tcW w:w="408" w:type="pct"/>
            <w:shd w:val="clear" w:color="000000" w:fill="FFE699"/>
            <w:vAlign w:val="center"/>
            <w:hideMark/>
          </w:tcPr>
          <w:p w14:paraId="6BE20F4F" w14:textId="77777777" w:rsidR="00DA4970" w:rsidRPr="0055071C" w:rsidRDefault="00DA4970" w:rsidP="00DA4970">
            <w:pPr>
              <w:spacing w:after="0" w:line="240" w:lineRule="auto"/>
              <w:jc w:val="center"/>
              <w:rPr>
                <w:rFonts w:eastAsia="Times New Roman" w:cstheme="minorHAnsi"/>
                <w:b/>
                <w:bCs/>
                <w:color w:val="000000"/>
                <w:sz w:val="20"/>
                <w:szCs w:val="20"/>
              </w:rPr>
            </w:pPr>
            <w:r w:rsidRPr="0055071C">
              <w:rPr>
                <w:rFonts w:eastAsia="Times New Roman" w:cstheme="minorHAnsi"/>
                <w:b/>
                <w:bCs/>
                <w:color w:val="000000"/>
                <w:sz w:val="20"/>
                <w:szCs w:val="20"/>
              </w:rPr>
              <w:t>PF Targets</w:t>
            </w:r>
          </w:p>
        </w:tc>
        <w:tc>
          <w:tcPr>
            <w:tcW w:w="352" w:type="pct"/>
            <w:shd w:val="clear" w:color="000000" w:fill="F2F2F2"/>
            <w:vAlign w:val="center"/>
            <w:hideMark/>
          </w:tcPr>
          <w:p w14:paraId="5A723239" w14:textId="77777777" w:rsidR="00DA4970" w:rsidRPr="0055071C" w:rsidRDefault="00DA4970" w:rsidP="00DA4970">
            <w:pPr>
              <w:spacing w:after="0" w:line="240" w:lineRule="auto"/>
              <w:jc w:val="center"/>
              <w:rPr>
                <w:rFonts w:eastAsia="Times New Roman" w:cstheme="minorHAnsi"/>
                <w:b/>
                <w:bCs/>
                <w:color w:val="000000"/>
                <w:sz w:val="20"/>
                <w:szCs w:val="20"/>
              </w:rPr>
            </w:pPr>
            <w:r w:rsidRPr="0055071C">
              <w:rPr>
                <w:rFonts w:eastAsia="Times New Roman" w:cstheme="minorHAnsi"/>
                <w:b/>
                <w:bCs/>
                <w:color w:val="000000"/>
                <w:sz w:val="20"/>
                <w:szCs w:val="20"/>
              </w:rPr>
              <w:t>% PF Result</w:t>
            </w:r>
          </w:p>
        </w:tc>
        <w:tc>
          <w:tcPr>
            <w:tcW w:w="393" w:type="pct"/>
            <w:shd w:val="clear" w:color="000000" w:fill="FFE699"/>
            <w:vAlign w:val="center"/>
            <w:hideMark/>
          </w:tcPr>
          <w:p w14:paraId="69FD9D88" w14:textId="77777777" w:rsidR="00DA4970" w:rsidRPr="0055071C" w:rsidRDefault="00DA4970" w:rsidP="00DA4970">
            <w:pPr>
              <w:spacing w:after="0" w:line="240" w:lineRule="auto"/>
              <w:jc w:val="center"/>
              <w:rPr>
                <w:rFonts w:eastAsia="Times New Roman" w:cstheme="minorHAnsi"/>
                <w:b/>
                <w:bCs/>
                <w:color w:val="000000"/>
                <w:sz w:val="20"/>
                <w:szCs w:val="20"/>
              </w:rPr>
            </w:pPr>
            <w:r w:rsidRPr="0055071C">
              <w:rPr>
                <w:rFonts w:eastAsia="Times New Roman" w:cstheme="minorHAnsi"/>
                <w:b/>
                <w:bCs/>
                <w:color w:val="000000"/>
                <w:sz w:val="20"/>
                <w:szCs w:val="20"/>
              </w:rPr>
              <w:t>AF Targets</w:t>
            </w:r>
          </w:p>
        </w:tc>
        <w:tc>
          <w:tcPr>
            <w:tcW w:w="345" w:type="pct"/>
            <w:shd w:val="clear" w:color="000000" w:fill="FFE699"/>
            <w:vAlign w:val="center"/>
            <w:hideMark/>
          </w:tcPr>
          <w:p w14:paraId="419148AB" w14:textId="77777777" w:rsidR="00DA4970" w:rsidRPr="0055071C" w:rsidRDefault="00DA4970" w:rsidP="00DA4970">
            <w:pPr>
              <w:spacing w:after="0" w:line="240" w:lineRule="auto"/>
              <w:jc w:val="center"/>
              <w:rPr>
                <w:rFonts w:eastAsia="Times New Roman" w:cstheme="minorHAnsi"/>
                <w:b/>
                <w:bCs/>
                <w:color w:val="000000"/>
                <w:sz w:val="20"/>
                <w:szCs w:val="20"/>
              </w:rPr>
            </w:pPr>
            <w:r w:rsidRPr="0055071C">
              <w:rPr>
                <w:rFonts w:eastAsia="Times New Roman" w:cstheme="minorHAnsi"/>
                <w:b/>
                <w:bCs/>
                <w:color w:val="000000"/>
                <w:sz w:val="20"/>
                <w:szCs w:val="20"/>
              </w:rPr>
              <w:t>% AF Result</w:t>
            </w:r>
          </w:p>
        </w:tc>
        <w:tc>
          <w:tcPr>
            <w:tcW w:w="373" w:type="pct"/>
            <w:shd w:val="clear" w:color="000000" w:fill="FFE699"/>
            <w:vAlign w:val="center"/>
            <w:hideMark/>
          </w:tcPr>
          <w:p w14:paraId="7D9D8EED" w14:textId="77777777" w:rsidR="00DA4970" w:rsidRPr="0055071C" w:rsidRDefault="00DA4970" w:rsidP="00DA4970">
            <w:pPr>
              <w:spacing w:after="0" w:line="240" w:lineRule="auto"/>
              <w:jc w:val="center"/>
              <w:rPr>
                <w:rFonts w:eastAsia="Times New Roman" w:cstheme="minorHAnsi"/>
                <w:b/>
                <w:bCs/>
                <w:color w:val="000000"/>
                <w:sz w:val="20"/>
                <w:szCs w:val="20"/>
              </w:rPr>
            </w:pPr>
            <w:r w:rsidRPr="0055071C">
              <w:rPr>
                <w:rFonts w:eastAsia="Times New Roman" w:cstheme="minorHAnsi"/>
                <w:b/>
                <w:bCs/>
                <w:color w:val="000000"/>
                <w:sz w:val="20"/>
                <w:szCs w:val="20"/>
              </w:rPr>
              <w:t xml:space="preserve"> AF2 Target </w:t>
            </w:r>
          </w:p>
        </w:tc>
        <w:tc>
          <w:tcPr>
            <w:tcW w:w="345" w:type="pct"/>
            <w:shd w:val="clear" w:color="000000" w:fill="FFE699"/>
            <w:vAlign w:val="center"/>
            <w:hideMark/>
          </w:tcPr>
          <w:p w14:paraId="20810CE4" w14:textId="77777777" w:rsidR="00DA4970" w:rsidRPr="0055071C" w:rsidRDefault="00DA4970" w:rsidP="00DA4970">
            <w:pPr>
              <w:spacing w:after="0" w:line="240" w:lineRule="auto"/>
              <w:jc w:val="center"/>
              <w:rPr>
                <w:rFonts w:eastAsia="Times New Roman" w:cstheme="minorHAnsi"/>
                <w:b/>
                <w:bCs/>
                <w:color w:val="000000"/>
                <w:sz w:val="20"/>
                <w:szCs w:val="20"/>
              </w:rPr>
            </w:pPr>
            <w:r w:rsidRPr="0055071C">
              <w:rPr>
                <w:rFonts w:eastAsia="Times New Roman" w:cstheme="minorHAnsi"/>
                <w:b/>
                <w:bCs/>
                <w:color w:val="000000"/>
                <w:sz w:val="20"/>
                <w:szCs w:val="20"/>
              </w:rPr>
              <w:t>% AF2 Result</w:t>
            </w:r>
          </w:p>
        </w:tc>
        <w:tc>
          <w:tcPr>
            <w:tcW w:w="423" w:type="pct"/>
            <w:shd w:val="clear" w:color="000000" w:fill="FFE699"/>
            <w:vAlign w:val="center"/>
            <w:hideMark/>
          </w:tcPr>
          <w:p w14:paraId="11D844CC" w14:textId="77777777" w:rsidR="00DA4970" w:rsidRPr="0055071C" w:rsidRDefault="00DA4970" w:rsidP="00DA4970">
            <w:pPr>
              <w:spacing w:after="0" w:line="240" w:lineRule="auto"/>
              <w:jc w:val="center"/>
              <w:rPr>
                <w:rFonts w:eastAsia="Times New Roman" w:cstheme="minorHAnsi"/>
                <w:b/>
                <w:bCs/>
                <w:color w:val="000000"/>
                <w:sz w:val="20"/>
                <w:szCs w:val="20"/>
              </w:rPr>
            </w:pPr>
            <w:r w:rsidRPr="0055071C">
              <w:rPr>
                <w:rFonts w:eastAsia="Times New Roman" w:cstheme="minorHAnsi"/>
                <w:b/>
                <w:bCs/>
                <w:color w:val="000000"/>
                <w:sz w:val="20"/>
                <w:szCs w:val="20"/>
              </w:rPr>
              <w:t>Total Targets</w:t>
            </w:r>
          </w:p>
        </w:tc>
        <w:tc>
          <w:tcPr>
            <w:tcW w:w="423" w:type="pct"/>
            <w:shd w:val="clear" w:color="000000" w:fill="FFE699"/>
            <w:vAlign w:val="center"/>
            <w:hideMark/>
          </w:tcPr>
          <w:p w14:paraId="30D401E7" w14:textId="77777777" w:rsidR="00DA4970" w:rsidRPr="0055071C" w:rsidRDefault="00DA4970" w:rsidP="00DA4970">
            <w:pPr>
              <w:spacing w:after="0" w:line="240" w:lineRule="auto"/>
              <w:jc w:val="center"/>
              <w:rPr>
                <w:rFonts w:eastAsia="Times New Roman" w:cstheme="minorHAnsi"/>
                <w:b/>
                <w:bCs/>
                <w:color w:val="000000"/>
                <w:sz w:val="20"/>
                <w:szCs w:val="20"/>
              </w:rPr>
            </w:pPr>
            <w:r w:rsidRPr="0055071C">
              <w:rPr>
                <w:rFonts w:eastAsia="Times New Roman" w:cstheme="minorHAnsi"/>
                <w:b/>
                <w:bCs/>
                <w:color w:val="000000"/>
                <w:sz w:val="20"/>
                <w:szCs w:val="20"/>
              </w:rPr>
              <w:t>Total Result</w:t>
            </w:r>
          </w:p>
        </w:tc>
        <w:tc>
          <w:tcPr>
            <w:tcW w:w="384" w:type="pct"/>
            <w:shd w:val="clear" w:color="000000" w:fill="F2F2F2"/>
            <w:vAlign w:val="center"/>
            <w:hideMark/>
          </w:tcPr>
          <w:p w14:paraId="5059D2CF" w14:textId="77777777" w:rsidR="00DA4970" w:rsidRPr="0055071C" w:rsidRDefault="00DA4970" w:rsidP="00DA4970">
            <w:pPr>
              <w:spacing w:after="0" w:line="240" w:lineRule="auto"/>
              <w:jc w:val="center"/>
              <w:rPr>
                <w:rFonts w:eastAsia="Times New Roman" w:cstheme="minorHAnsi"/>
                <w:b/>
                <w:bCs/>
                <w:color w:val="000000"/>
                <w:sz w:val="20"/>
                <w:szCs w:val="20"/>
              </w:rPr>
            </w:pPr>
            <w:r w:rsidRPr="0055071C">
              <w:rPr>
                <w:rFonts w:eastAsia="Times New Roman" w:cstheme="minorHAnsi"/>
                <w:b/>
                <w:bCs/>
                <w:color w:val="000000"/>
                <w:sz w:val="20"/>
                <w:szCs w:val="20"/>
              </w:rPr>
              <w:t>% Result</w:t>
            </w:r>
          </w:p>
        </w:tc>
      </w:tr>
      <w:tr w:rsidR="00012E21" w:rsidRPr="0055071C" w14:paraId="1784BB0A" w14:textId="77777777" w:rsidTr="00012E21">
        <w:trPr>
          <w:trHeight w:val="89"/>
        </w:trPr>
        <w:tc>
          <w:tcPr>
            <w:tcW w:w="1554" w:type="pct"/>
            <w:shd w:val="clear" w:color="000000" w:fill="FFFFFF"/>
            <w:vAlign w:val="center"/>
            <w:hideMark/>
          </w:tcPr>
          <w:p w14:paraId="49FE3315" w14:textId="2E5DD2EB" w:rsidR="00012E21" w:rsidRPr="0055071C" w:rsidRDefault="00012E21" w:rsidP="00012E21">
            <w:pPr>
              <w:spacing w:after="0" w:line="240" w:lineRule="auto"/>
              <w:jc w:val="both"/>
              <w:rPr>
                <w:rFonts w:eastAsia="Times New Roman" w:cstheme="minorHAnsi"/>
                <w:color w:val="000000"/>
                <w:sz w:val="20"/>
                <w:szCs w:val="20"/>
              </w:rPr>
            </w:pPr>
            <w:r w:rsidRPr="0055071C">
              <w:rPr>
                <w:rFonts w:eastAsia="Times New Roman" w:cstheme="minorHAnsi"/>
                <w:color w:val="000000"/>
                <w:sz w:val="20"/>
                <w:szCs w:val="20"/>
              </w:rPr>
              <w:t>Number of beneficiary HHs</w:t>
            </w:r>
          </w:p>
        </w:tc>
        <w:tc>
          <w:tcPr>
            <w:tcW w:w="408" w:type="pct"/>
            <w:shd w:val="clear" w:color="000000" w:fill="FFFFFF"/>
            <w:vAlign w:val="center"/>
            <w:hideMark/>
          </w:tcPr>
          <w:p w14:paraId="37FA9A53" w14:textId="77777777" w:rsidR="00012E21" w:rsidRPr="0055071C" w:rsidRDefault="00012E21" w:rsidP="00452EBD">
            <w:pPr>
              <w:spacing w:after="0" w:line="240" w:lineRule="auto"/>
              <w:jc w:val="center"/>
              <w:rPr>
                <w:rFonts w:eastAsia="Times New Roman" w:cstheme="minorHAnsi"/>
                <w:color w:val="000000"/>
                <w:sz w:val="20"/>
                <w:szCs w:val="20"/>
              </w:rPr>
            </w:pPr>
            <w:r w:rsidRPr="0055071C">
              <w:rPr>
                <w:rFonts w:eastAsia="Times New Roman" w:cstheme="minorHAnsi"/>
                <w:color w:val="000000"/>
                <w:sz w:val="20"/>
                <w:szCs w:val="20"/>
              </w:rPr>
              <w:t>23,000</w:t>
            </w:r>
          </w:p>
        </w:tc>
        <w:tc>
          <w:tcPr>
            <w:tcW w:w="352" w:type="pct"/>
            <w:shd w:val="clear" w:color="000000" w:fill="F2F2F2"/>
            <w:vAlign w:val="center"/>
            <w:hideMark/>
          </w:tcPr>
          <w:p w14:paraId="23FF38FF" w14:textId="77777777" w:rsidR="00012E21" w:rsidRPr="0055071C" w:rsidRDefault="00012E21" w:rsidP="00452EBD">
            <w:pPr>
              <w:spacing w:after="0" w:line="240" w:lineRule="auto"/>
              <w:jc w:val="center"/>
              <w:rPr>
                <w:rFonts w:eastAsia="Times New Roman" w:cstheme="minorHAnsi"/>
                <w:color w:val="000000"/>
                <w:sz w:val="20"/>
                <w:szCs w:val="20"/>
              </w:rPr>
            </w:pPr>
            <w:r w:rsidRPr="0055071C">
              <w:rPr>
                <w:rFonts w:eastAsia="Times New Roman" w:cstheme="minorHAnsi"/>
                <w:color w:val="000000"/>
                <w:sz w:val="20"/>
                <w:szCs w:val="20"/>
              </w:rPr>
              <w:t>181%</w:t>
            </w:r>
          </w:p>
        </w:tc>
        <w:tc>
          <w:tcPr>
            <w:tcW w:w="393" w:type="pct"/>
            <w:shd w:val="clear" w:color="000000" w:fill="FFFFFF"/>
            <w:vAlign w:val="center"/>
            <w:hideMark/>
          </w:tcPr>
          <w:p w14:paraId="113A561F" w14:textId="77777777" w:rsidR="00012E21" w:rsidRPr="0055071C" w:rsidRDefault="00012E21" w:rsidP="00452EBD">
            <w:pPr>
              <w:spacing w:after="0" w:line="240" w:lineRule="auto"/>
              <w:jc w:val="center"/>
              <w:rPr>
                <w:rFonts w:eastAsia="Times New Roman" w:cstheme="minorHAnsi"/>
                <w:color w:val="000000"/>
                <w:sz w:val="20"/>
                <w:szCs w:val="20"/>
              </w:rPr>
            </w:pPr>
            <w:r w:rsidRPr="0055071C">
              <w:rPr>
                <w:rFonts w:eastAsia="Times New Roman" w:cstheme="minorHAnsi"/>
                <w:color w:val="000000"/>
                <w:sz w:val="20"/>
                <w:szCs w:val="20"/>
              </w:rPr>
              <w:t>38,500</w:t>
            </w:r>
          </w:p>
        </w:tc>
        <w:tc>
          <w:tcPr>
            <w:tcW w:w="345" w:type="pct"/>
            <w:shd w:val="clear" w:color="000000" w:fill="FFFFFF"/>
            <w:vAlign w:val="center"/>
            <w:hideMark/>
          </w:tcPr>
          <w:p w14:paraId="0606A1AE" w14:textId="1DF59F46" w:rsidR="00012E21" w:rsidRPr="0055071C" w:rsidRDefault="00012E21" w:rsidP="00452EBD">
            <w:pPr>
              <w:spacing w:after="0" w:line="240" w:lineRule="auto"/>
              <w:jc w:val="center"/>
              <w:rPr>
                <w:rFonts w:eastAsia="Times New Roman" w:cstheme="minorHAnsi"/>
                <w:color w:val="000000"/>
                <w:sz w:val="20"/>
                <w:szCs w:val="20"/>
              </w:rPr>
            </w:pPr>
            <w:r w:rsidRPr="0055071C">
              <w:rPr>
                <w:rFonts w:cstheme="minorHAnsi"/>
                <w:color w:val="000000"/>
                <w:sz w:val="20"/>
                <w:szCs w:val="20"/>
              </w:rPr>
              <w:t>126%</w:t>
            </w:r>
          </w:p>
        </w:tc>
        <w:tc>
          <w:tcPr>
            <w:tcW w:w="373" w:type="pct"/>
            <w:shd w:val="clear" w:color="000000" w:fill="FFFFFF"/>
            <w:vAlign w:val="center"/>
            <w:hideMark/>
          </w:tcPr>
          <w:p w14:paraId="47754F73" w14:textId="690FF445" w:rsidR="00012E21" w:rsidRPr="0055071C" w:rsidRDefault="00012E21" w:rsidP="00452EBD">
            <w:pPr>
              <w:spacing w:after="0" w:line="240" w:lineRule="auto"/>
              <w:jc w:val="center"/>
              <w:rPr>
                <w:rFonts w:eastAsia="Times New Roman" w:cstheme="minorHAnsi"/>
                <w:color w:val="000000"/>
                <w:sz w:val="20"/>
                <w:szCs w:val="20"/>
              </w:rPr>
            </w:pPr>
            <w:r w:rsidRPr="0055071C">
              <w:rPr>
                <w:rFonts w:cstheme="minorHAnsi"/>
                <w:color w:val="000000"/>
                <w:sz w:val="20"/>
                <w:szCs w:val="20"/>
              </w:rPr>
              <w:t>45,000</w:t>
            </w:r>
          </w:p>
        </w:tc>
        <w:tc>
          <w:tcPr>
            <w:tcW w:w="345" w:type="pct"/>
            <w:shd w:val="clear" w:color="000000" w:fill="FFFFFF"/>
            <w:vAlign w:val="center"/>
            <w:hideMark/>
          </w:tcPr>
          <w:p w14:paraId="7A75D44D" w14:textId="42E85553" w:rsidR="00012E21" w:rsidRPr="0055071C" w:rsidRDefault="00012E21" w:rsidP="00452EBD">
            <w:pPr>
              <w:spacing w:after="0" w:line="240" w:lineRule="auto"/>
              <w:jc w:val="center"/>
              <w:rPr>
                <w:rFonts w:eastAsia="Times New Roman" w:cstheme="minorHAnsi"/>
                <w:color w:val="000000"/>
                <w:sz w:val="20"/>
                <w:szCs w:val="20"/>
              </w:rPr>
            </w:pPr>
            <w:r w:rsidRPr="0055071C">
              <w:rPr>
                <w:rFonts w:cstheme="minorHAnsi"/>
                <w:color w:val="000000"/>
                <w:sz w:val="20"/>
                <w:szCs w:val="20"/>
              </w:rPr>
              <w:t>-</w:t>
            </w:r>
          </w:p>
        </w:tc>
        <w:tc>
          <w:tcPr>
            <w:tcW w:w="423" w:type="pct"/>
            <w:shd w:val="clear" w:color="000000" w:fill="FFFFFF"/>
            <w:vAlign w:val="center"/>
            <w:hideMark/>
          </w:tcPr>
          <w:p w14:paraId="155E92E6" w14:textId="2F66D84F" w:rsidR="00012E21" w:rsidRPr="0055071C" w:rsidRDefault="00012E21" w:rsidP="00452EBD">
            <w:pPr>
              <w:spacing w:after="0" w:line="240" w:lineRule="auto"/>
              <w:jc w:val="center"/>
              <w:rPr>
                <w:rFonts w:eastAsia="Times New Roman" w:cstheme="minorHAnsi"/>
                <w:color w:val="000000"/>
                <w:sz w:val="20"/>
                <w:szCs w:val="20"/>
              </w:rPr>
            </w:pPr>
            <w:r w:rsidRPr="0055071C">
              <w:rPr>
                <w:rFonts w:cstheme="minorHAnsi"/>
                <w:color w:val="000000"/>
                <w:sz w:val="20"/>
                <w:szCs w:val="20"/>
              </w:rPr>
              <w:t>106,500</w:t>
            </w:r>
          </w:p>
        </w:tc>
        <w:tc>
          <w:tcPr>
            <w:tcW w:w="423" w:type="pct"/>
            <w:shd w:val="clear" w:color="auto" w:fill="auto"/>
            <w:noWrap/>
            <w:vAlign w:val="center"/>
            <w:hideMark/>
          </w:tcPr>
          <w:p w14:paraId="68363E05" w14:textId="059A8EC0" w:rsidR="00012E21" w:rsidRPr="0055071C" w:rsidRDefault="00012E21" w:rsidP="00452EBD">
            <w:pPr>
              <w:spacing w:after="0" w:line="240" w:lineRule="auto"/>
              <w:jc w:val="center"/>
              <w:rPr>
                <w:rFonts w:eastAsia="Times New Roman" w:cstheme="minorHAnsi"/>
                <w:b/>
                <w:bCs/>
                <w:color w:val="000000"/>
                <w:sz w:val="20"/>
                <w:szCs w:val="20"/>
              </w:rPr>
            </w:pPr>
            <w:r w:rsidRPr="0055071C">
              <w:rPr>
                <w:rFonts w:cstheme="minorHAnsi"/>
                <w:b/>
                <w:bCs/>
                <w:color w:val="000000"/>
                <w:sz w:val="20"/>
                <w:szCs w:val="20"/>
              </w:rPr>
              <w:t>100,488</w:t>
            </w:r>
          </w:p>
        </w:tc>
        <w:tc>
          <w:tcPr>
            <w:tcW w:w="384" w:type="pct"/>
            <w:shd w:val="clear" w:color="000000" w:fill="F2F2F2"/>
            <w:noWrap/>
            <w:vAlign w:val="center"/>
            <w:hideMark/>
          </w:tcPr>
          <w:p w14:paraId="03F63610" w14:textId="16349FC2" w:rsidR="00012E21" w:rsidRPr="0055071C" w:rsidRDefault="00012E21" w:rsidP="00452EBD">
            <w:pPr>
              <w:spacing w:after="0" w:line="240" w:lineRule="auto"/>
              <w:jc w:val="center"/>
              <w:rPr>
                <w:rFonts w:eastAsia="Times New Roman" w:cstheme="minorHAnsi"/>
                <w:b/>
                <w:bCs/>
                <w:color w:val="000000"/>
                <w:sz w:val="20"/>
                <w:szCs w:val="20"/>
              </w:rPr>
            </w:pPr>
            <w:r w:rsidRPr="0055071C">
              <w:rPr>
                <w:rFonts w:cstheme="minorHAnsi"/>
                <w:b/>
                <w:bCs/>
                <w:color w:val="000000"/>
                <w:sz w:val="20"/>
                <w:szCs w:val="20"/>
              </w:rPr>
              <w:t>94.4%</w:t>
            </w:r>
          </w:p>
        </w:tc>
      </w:tr>
      <w:tr w:rsidR="00012E21" w:rsidRPr="0055071C" w14:paraId="776BD730" w14:textId="77777777" w:rsidTr="00012E21">
        <w:trPr>
          <w:trHeight w:val="197"/>
        </w:trPr>
        <w:tc>
          <w:tcPr>
            <w:tcW w:w="1554" w:type="pct"/>
            <w:shd w:val="clear" w:color="000000" w:fill="FFFFFF"/>
            <w:vAlign w:val="center"/>
            <w:hideMark/>
          </w:tcPr>
          <w:p w14:paraId="5A081D16" w14:textId="14E9DB4F" w:rsidR="00012E21" w:rsidRPr="0055071C" w:rsidRDefault="00012E21" w:rsidP="00012E21">
            <w:pPr>
              <w:spacing w:after="0" w:line="240" w:lineRule="auto"/>
              <w:jc w:val="both"/>
              <w:rPr>
                <w:rFonts w:eastAsia="Times New Roman" w:cstheme="minorHAnsi"/>
                <w:color w:val="000000"/>
                <w:sz w:val="20"/>
                <w:szCs w:val="20"/>
              </w:rPr>
            </w:pPr>
            <w:r w:rsidRPr="0055071C">
              <w:rPr>
                <w:rFonts w:eastAsia="Times New Roman" w:cstheme="minorHAnsi"/>
                <w:color w:val="000000"/>
                <w:sz w:val="20"/>
                <w:szCs w:val="20"/>
              </w:rPr>
              <w:t>Number of beneficiary HHs(SWF)</w:t>
            </w:r>
          </w:p>
        </w:tc>
        <w:tc>
          <w:tcPr>
            <w:tcW w:w="408" w:type="pct"/>
            <w:shd w:val="clear" w:color="000000" w:fill="FFFFFF"/>
            <w:vAlign w:val="center"/>
            <w:hideMark/>
          </w:tcPr>
          <w:p w14:paraId="0450C683" w14:textId="77777777" w:rsidR="00012E21" w:rsidRPr="0055071C" w:rsidRDefault="00012E21" w:rsidP="00452EBD">
            <w:pPr>
              <w:spacing w:after="0" w:line="240" w:lineRule="auto"/>
              <w:jc w:val="center"/>
              <w:rPr>
                <w:rFonts w:eastAsia="Times New Roman" w:cstheme="minorHAnsi"/>
                <w:color w:val="000000"/>
                <w:sz w:val="20"/>
                <w:szCs w:val="20"/>
              </w:rPr>
            </w:pPr>
            <w:r w:rsidRPr="0055071C">
              <w:rPr>
                <w:rFonts w:eastAsia="Times New Roman" w:cstheme="minorHAnsi"/>
                <w:color w:val="000000"/>
                <w:sz w:val="20"/>
                <w:szCs w:val="20"/>
              </w:rPr>
              <w:t>2,300</w:t>
            </w:r>
          </w:p>
        </w:tc>
        <w:tc>
          <w:tcPr>
            <w:tcW w:w="352" w:type="pct"/>
            <w:shd w:val="clear" w:color="000000" w:fill="F2F2F2"/>
            <w:vAlign w:val="center"/>
            <w:hideMark/>
          </w:tcPr>
          <w:p w14:paraId="29DC4A2F" w14:textId="77777777" w:rsidR="00012E21" w:rsidRPr="0055071C" w:rsidRDefault="00012E21" w:rsidP="00452EBD">
            <w:pPr>
              <w:spacing w:after="0" w:line="240" w:lineRule="auto"/>
              <w:jc w:val="center"/>
              <w:rPr>
                <w:rFonts w:eastAsia="Times New Roman" w:cstheme="minorHAnsi"/>
                <w:color w:val="000000"/>
                <w:sz w:val="20"/>
                <w:szCs w:val="20"/>
              </w:rPr>
            </w:pPr>
            <w:r w:rsidRPr="0055071C">
              <w:rPr>
                <w:rFonts w:eastAsia="Times New Roman" w:cstheme="minorHAnsi"/>
                <w:color w:val="000000"/>
                <w:sz w:val="20"/>
                <w:szCs w:val="20"/>
              </w:rPr>
              <w:t>143%</w:t>
            </w:r>
          </w:p>
        </w:tc>
        <w:tc>
          <w:tcPr>
            <w:tcW w:w="393" w:type="pct"/>
            <w:shd w:val="clear" w:color="000000" w:fill="FFFFFF"/>
            <w:vAlign w:val="center"/>
            <w:hideMark/>
          </w:tcPr>
          <w:p w14:paraId="0316C891" w14:textId="77777777" w:rsidR="00012E21" w:rsidRPr="0055071C" w:rsidRDefault="00012E21" w:rsidP="00452EBD">
            <w:pPr>
              <w:spacing w:after="0" w:line="240" w:lineRule="auto"/>
              <w:jc w:val="center"/>
              <w:rPr>
                <w:rFonts w:eastAsia="Times New Roman" w:cstheme="minorHAnsi"/>
                <w:color w:val="000000"/>
                <w:sz w:val="20"/>
                <w:szCs w:val="20"/>
              </w:rPr>
            </w:pPr>
            <w:r w:rsidRPr="0055071C">
              <w:rPr>
                <w:rFonts w:eastAsia="Times New Roman" w:cstheme="minorHAnsi"/>
                <w:color w:val="000000"/>
                <w:sz w:val="20"/>
                <w:szCs w:val="20"/>
              </w:rPr>
              <w:t>3,850</w:t>
            </w:r>
          </w:p>
        </w:tc>
        <w:tc>
          <w:tcPr>
            <w:tcW w:w="345" w:type="pct"/>
            <w:shd w:val="clear" w:color="000000" w:fill="FFFFFF"/>
            <w:vAlign w:val="center"/>
            <w:hideMark/>
          </w:tcPr>
          <w:p w14:paraId="1C190DD6" w14:textId="1A30E153" w:rsidR="00012E21" w:rsidRPr="0055071C" w:rsidRDefault="00012E21" w:rsidP="00452EBD">
            <w:pPr>
              <w:spacing w:after="0" w:line="240" w:lineRule="auto"/>
              <w:jc w:val="center"/>
              <w:rPr>
                <w:rFonts w:eastAsia="Times New Roman" w:cstheme="minorHAnsi"/>
                <w:color w:val="000000"/>
                <w:sz w:val="20"/>
                <w:szCs w:val="20"/>
              </w:rPr>
            </w:pPr>
            <w:r w:rsidRPr="0055071C">
              <w:rPr>
                <w:rFonts w:cstheme="minorHAnsi"/>
                <w:color w:val="000000"/>
                <w:sz w:val="20"/>
                <w:szCs w:val="20"/>
              </w:rPr>
              <w:t>72%</w:t>
            </w:r>
          </w:p>
        </w:tc>
        <w:tc>
          <w:tcPr>
            <w:tcW w:w="373" w:type="pct"/>
            <w:shd w:val="clear" w:color="000000" w:fill="FFFFFF"/>
            <w:vAlign w:val="center"/>
            <w:hideMark/>
          </w:tcPr>
          <w:p w14:paraId="08349633" w14:textId="383ACDDB" w:rsidR="00012E21" w:rsidRPr="0055071C" w:rsidRDefault="00012E21" w:rsidP="00452EBD">
            <w:pPr>
              <w:spacing w:after="0" w:line="240" w:lineRule="auto"/>
              <w:jc w:val="center"/>
              <w:rPr>
                <w:rFonts w:eastAsia="Times New Roman" w:cstheme="minorHAnsi"/>
                <w:color w:val="000000"/>
                <w:sz w:val="20"/>
                <w:szCs w:val="20"/>
              </w:rPr>
            </w:pPr>
            <w:r w:rsidRPr="0055071C">
              <w:rPr>
                <w:rFonts w:cstheme="minorHAnsi"/>
                <w:color w:val="000000"/>
                <w:sz w:val="20"/>
                <w:szCs w:val="20"/>
              </w:rPr>
              <w:t>3,150</w:t>
            </w:r>
          </w:p>
        </w:tc>
        <w:tc>
          <w:tcPr>
            <w:tcW w:w="345" w:type="pct"/>
            <w:shd w:val="clear" w:color="000000" w:fill="FFFFFF"/>
            <w:vAlign w:val="center"/>
            <w:hideMark/>
          </w:tcPr>
          <w:p w14:paraId="6472E9A2" w14:textId="5AD91A9D" w:rsidR="00012E21" w:rsidRPr="0055071C" w:rsidRDefault="00012E21" w:rsidP="00452EBD">
            <w:pPr>
              <w:spacing w:after="0" w:line="240" w:lineRule="auto"/>
              <w:jc w:val="center"/>
              <w:rPr>
                <w:rFonts w:eastAsia="Times New Roman" w:cstheme="minorHAnsi"/>
                <w:color w:val="000000"/>
                <w:sz w:val="20"/>
                <w:szCs w:val="20"/>
              </w:rPr>
            </w:pPr>
            <w:r w:rsidRPr="0055071C">
              <w:rPr>
                <w:rFonts w:cstheme="minorHAnsi"/>
                <w:color w:val="000000"/>
                <w:sz w:val="20"/>
                <w:szCs w:val="20"/>
              </w:rPr>
              <w:t>-</w:t>
            </w:r>
          </w:p>
        </w:tc>
        <w:tc>
          <w:tcPr>
            <w:tcW w:w="423" w:type="pct"/>
            <w:shd w:val="clear" w:color="000000" w:fill="FFFFFF"/>
            <w:vAlign w:val="center"/>
            <w:hideMark/>
          </w:tcPr>
          <w:p w14:paraId="2779D427" w14:textId="63F5C2E2" w:rsidR="00012E21" w:rsidRPr="0055071C" w:rsidRDefault="00012E21" w:rsidP="00452EBD">
            <w:pPr>
              <w:spacing w:after="0" w:line="240" w:lineRule="auto"/>
              <w:jc w:val="center"/>
              <w:rPr>
                <w:rFonts w:eastAsia="Times New Roman" w:cstheme="minorHAnsi"/>
                <w:color w:val="000000"/>
                <w:sz w:val="20"/>
                <w:szCs w:val="20"/>
              </w:rPr>
            </w:pPr>
            <w:r w:rsidRPr="0055071C">
              <w:rPr>
                <w:rFonts w:cstheme="minorHAnsi"/>
                <w:color w:val="000000"/>
                <w:sz w:val="20"/>
                <w:szCs w:val="20"/>
              </w:rPr>
              <w:t>9,300</w:t>
            </w:r>
          </w:p>
        </w:tc>
        <w:tc>
          <w:tcPr>
            <w:tcW w:w="423" w:type="pct"/>
            <w:shd w:val="clear" w:color="auto" w:fill="auto"/>
            <w:noWrap/>
            <w:vAlign w:val="center"/>
            <w:hideMark/>
          </w:tcPr>
          <w:p w14:paraId="07CCB004" w14:textId="1A7D1A35" w:rsidR="00012E21" w:rsidRPr="0055071C" w:rsidRDefault="00012E21" w:rsidP="00452EBD">
            <w:pPr>
              <w:spacing w:after="0" w:line="240" w:lineRule="auto"/>
              <w:jc w:val="center"/>
              <w:rPr>
                <w:rFonts w:eastAsia="Times New Roman" w:cstheme="minorHAnsi"/>
                <w:b/>
                <w:bCs/>
                <w:color w:val="000000"/>
                <w:sz w:val="20"/>
                <w:szCs w:val="20"/>
              </w:rPr>
            </w:pPr>
            <w:r w:rsidRPr="0055071C">
              <w:rPr>
                <w:rFonts w:cstheme="minorHAnsi"/>
                <w:b/>
                <w:bCs/>
                <w:color w:val="000000"/>
                <w:sz w:val="20"/>
                <w:szCs w:val="20"/>
              </w:rPr>
              <w:t>6,412</w:t>
            </w:r>
          </w:p>
        </w:tc>
        <w:tc>
          <w:tcPr>
            <w:tcW w:w="384" w:type="pct"/>
            <w:shd w:val="clear" w:color="000000" w:fill="F2F2F2"/>
            <w:noWrap/>
            <w:vAlign w:val="center"/>
            <w:hideMark/>
          </w:tcPr>
          <w:p w14:paraId="528946BE" w14:textId="1099D38A" w:rsidR="00012E21" w:rsidRPr="0055071C" w:rsidRDefault="00012E21" w:rsidP="00452EBD">
            <w:pPr>
              <w:spacing w:after="0" w:line="240" w:lineRule="auto"/>
              <w:jc w:val="center"/>
              <w:rPr>
                <w:rFonts w:eastAsia="Times New Roman" w:cstheme="minorHAnsi"/>
                <w:b/>
                <w:bCs/>
                <w:color w:val="000000"/>
                <w:sz w:val="20"/>
                <w:szCs w:val="20"/>
              </w:rPr>
            </w:pPr>
            <w:r w:rsidRPr="0055071C">
              <w:rPr>
                <w:rFonts w:cstheme="minorHAnsi"/>
                <w:b/>
                <w:bCs/>
                <w:color w:val="000000"/>
                <w:sz w:val="20"/>
                <w:szCs w:val="20"/>
              </w:rPr>
              <w:t>68.9%</w:t>
            </w:r>
          </w:p>
        </w:tc>
      </w:tr>
      <w:tr w:rsidR="00012E21" w:rsidRPr="0055071C" w14:paraId="3BD1BC7C" w14:textId="77777777" w:rsidTr="00012E21">
        <w:trPr>
          <w:trHeight w:val="35"/>
        </w:trPr>
        <w:tc>
          <w:tcPr>
            <w:tcW w:w="1554" w:type="pct"/>
            <w:shd w:val="clear" w:color="000000" w:fill="FFFFFF"/>
            <w:vAlign w:val="center"/>
            <w:hideMark/>
          </w:tcPr>
          <w:p w14:paraId="7F2B496A" w14:textId="77777777" w:rsidR="00012E21" w:rsidRPr="0055071C" w:rsidRDefault="00012E21" w:rsidP="00012E21">
            <w:pPr>
              <w:spacing w:after="0" w:line="240" w:lineRule="auto"/>
              <w:jc w:val="both"/>
              <w:rPr>
                <w:rFonts w:eastAsia="Times New Roman" w:cstheme="minorHAnsi"/>
                <w:color w:val="000000"/>
                <w:sz w:val="20"/>
                <w:szCs w:val="20"/>
              </w:rPr>
            </w:pPr>
            <w:r w:rsidRPr="0055071C">
              <w:rPr>
                <w:rFonts w:eastAsia="Times New Roman" w:cstheme="minorHAnsi"/>
                <w:color w:val="000000"/>
                <w:sz w:val="20"/>
                <w:szCs w:val="20"/>
              </w:rPr>
              <w:t>Number of beneficiaries (mothers)</w:t>
            </w:r>
          </w:p>
        </w:tc>
        <w:tc>
          <w:tcPr>
            <w:tcW w:w="408" w:type="pct"/>
            <w:shd w:val="clear" w:color="000000" w:fill="FFFFFF"/>
            <w:vAlign w:val="center"/>
            <w:hideMark/>
          </w:tcPr>
          <w:p w14:paraId="3AAC66D0" w14:textId="77777777" w:rsidR="00012E21" w:rsidRPr="0055071C" w:rsidRDefault="00012E21" w:rsidP="00452EBD">
            <w:pPr>
              <w:spacing w:after="0" w:line="240" w:lineRule="auto"/>
              <w:jc w:val="center"/>
              <w:rPr>
                <w:rFonts w:eastAsia="Times New Roman" w:cstheme="minorHAnsi"/>
                <w:color w:val="000000"/>
                <w:sz w:val="20"/>
                <w:szCs w:val="20"/>
              </w:rPr>
            </w:pPr>
            <w:r w:rsidRPr="0055071C">
              <w:rPr>
                <w:rFonts w:eastAsia="Times New Roman" w:cstheme="minorHAnsi"/>
                <w:color w:val="000000"/>
                <w:sz w:val="20"/>
                <w:szCs w:val="20"/>
              </w:rPr>
              <w:t>23,000</w:t>
            </w:r>
          </w:p>
        </w:tc>
        <w:tc>
          <w:tcPr>
            <w:tcW w:w="352" w:type="pct"/>
            <w:shd w:val="clear" w:color="000000" w:fill="F2F2F2"/>
            <w:vAlign w:val="center"/>
            <w:hideMark/>
          </w:tcPr>
          <w:p w14:paraId="02F1046B" w14:textId="77777777" w:rsidR="00012E21" w:rsidRPr="0055071C" w:rsidRDefault="00012E21" w:rsidP="00452EBD">
            <w:pPr>
              <w:spacing w:after="0" w:line="240" w:lineRule="auto"/>
              <w:jc w:val="center"/>
              <w:rPr>
                <w:rFonts w:eastAsia="Times New Roman" w:cstheme="minorHAnsi"/>
                <w:color w:val="000000"/>
                <w:sz w:val="20"/>
                <w:szCs w:val="20"/>
              </w:rPr>
            </w:pPr>
            <w:r w:rsidRPr="0055071C">
              <w:rPr>
                <w:rFonts w:eastAsia="Times New Roman" w:cstheme="minorHAnsi"/>
                <w:color w:val="000000"/>
                <w:sz w:val="20"/>
                <w:szCs w:val="20"/>
              </w:rPr>
              <w:t>193%</w:t>
            </w:r>
          </w:p>
        </w:tc>
        <w:tc>
          <w:tcPr>
            <w:tcW w:w="393" w:type="pct"/>
            <w:shd w:val="clear" w:color="000000" w:fill="FFFFFF"/>
            <w:vAlign w:val="center"/>
            <w:hideMark/>
          </w:tcPr>
          <w:p w14:paraId="734341F4" w14:textId="77777777" w:rsidR="00012E21" w:rsidRPr="0055071C" w:rsidRDefault="00012E21" w:rsidP="00452EBD">
            <w:pPr>
              <w:spacing w:after="0" w:line="240" w:lineRule="auto"/>
              <w:jc w:val="center"/>
              <w:rPr>
                <w:rFonts w:eastAsia="Times New Roman" w:cstheme="minorHAnsi"/>
                <w:color w:val="000000"/>
                <w:sz w:val="20"/>
                <w:szCs w:val="20"/>
              </w:rPr>
            </w:pPr>
            <w:r w:rsidRPr="0055071C">
              <w:rPr>
                <w:rFonts w:eastAsia="Times New Roman" w:cstheme="minorHAnsi"/>
                <w:color w:val="000000"/>
                <w:sz w:val="20"/>
                <w:szCs w:val="20"/>
              </w:rPr>
              <w:t>40,600</w:t>
            </w:r>
          </w:p>
        </w:tc>
        <w:tc>
          <w:tcPr>
            <w:tcW w:w="345" w:type="pct"/>
            <w:shd w:val="clear" w:color="000000" w:fill="FFFFFF"/>
            <w:vAlign w:val="center"/>
            <w:hideMark/>
          </w:tcPr>
          <w:p w14:paraId="7646199D" w14:textId="0E40CEB7" w:rsidR="00012E21" w:rsidRPr="0055071C" w:rsidRDefault="00012E21" w:rsidP="00452EBD">
            <w:pPr>
              <w:spacing w:after="0" w:line="240" w:lineRule="auto"/>
              <w:jc w:val="center"/>
              <w:rPr>
                <w:rFonts w:eastAsia="Times New Roman" w:cstheme="minorHAnsi"/>
                <w:color w:val="000000"/>
                <w:sz w:val="20"/>
                <w:szCs w:val="20"/>
              </w:rPr>
            </w:pPr>
            <w:r w:rsidRPr="0055071C">
              <w:rPr>
                <w:rFonts w:cstheme="minorHAnsi"/>
                <w:color w:val="000000"/>
                <w:sz w:val="20"/>
                <w:szCs w:val="20"/>
              </w:rPr>
              <w:t>130%</w:t>
            </w:r>
          </w:p>
        </w:tc>
        <w:tc>
          <w:tcPr>
            <w:tcW w:w="373" w:type="pct"/>
            <w:shd w:val="clear" w:color="000000" w:fill="FFFFFF"/>
            <w:vAlign w:val="center"/>
            <w:hideMark/>
          </w:tcPr>
          <w:p w14:paraId="7A51830F" w14:textId="40E77946" w:rsidR="00012E21" w:rsidRPr="0055071C" w:rsidRDefault="00012E21" w:rsidP="00452EBD">
            <w:pPr>
              <w:spacing w:after="0" w:line="240" w:lineRule="auto"/>
              <w:jc w:val="center"/>
              <w:rPr>
                <w:rFonts w:eastAsia="Times New Roman" w:cstheme="minorHAnsi"/>
                <w:color w:val="000000"/>
                <w:sz w:val="20"/>
                <w:szCs w:val="20"/>
              </w:rPr>
            </w:pPr>
            <w:r w:rsidRPr="0055071C">
              <w:rPr>
                <w:rFonts w:cstheme="minorHAnsi"/>
                <w:color w:val="000000"/>
                <w:sz w:val="20"/>
                <w:szCs w:val="20"/>
              </w:rPr>
              <w:t>48,000</w:t>
            </w:r>
          </w:p>
        </w:tc>
        <w:tc>
          <w:tcPr>
            <w:tcW w:w="345" w:type="pct"/>
            <w:shd w:val="clear" w:color="000000" w:fill="FFFFFF"/>
            <w:vAlign w:val="center"/>
            <w:hideMark/>
          </w:tcPr>
          <w:p w14:paraId="241DCD5D" w14:textId="270EFB28" w:rsidR="00012E21" w:rsidRPr="0055071C" w:rsidRDefault="00012E21" w:rsidP="00452EBD">
            <w:pPr>
              <w:spacing w:after="0" w:line="240" w:lineRule="auto"/>
              <w:jc w:val="center"/>
              <w:rPr>
                <w:rFonts w:eastAsia="Times New Roman" w:cstheme="minorHAnsi"/>
                <w:color w:val="000000"/>
                <w:sz w:val="20"/>
                <w:szCs w:val="20"/>
              </w:rPr>
            </w:pPr>
            <w:r w:rsidRPr="0055071C">
              <w:rPr>
                <w:rFonts w:cstheme="minorHAnsi"/>
                <w:color w:val="000000"/>
                <w:sz w:val="20"/>
                <w:szCs w:val="20"/>
              </w:rPr>
              <w:t>-</w:t>
            </w:r>
          </w:p>
        </w:tc>
        <w:tc>
          <w:tcPr>
            <w:tcW w:w="423" w:type="pct"/>
            <w:shd w:val="clear" w:color="000000" w:fill="FFFFFF"/>
            <w:vAlign w:val="center"/>
            <w:hideMark/>
          </w:tcPr>
          <w:p w14:paraId="265C2674" w14:textId="3A7D6B8C" w:rsidR="00012E21" w:rsidRPr="0055071C" w:rsidRDefault="00012E21" w:rsidP="00452EBD">
            <w:pPr>
              <w:spacing w:after="0" w:line="240" w:lineRule="auto"/>
              <w:jc w:val="center"/>
              <w:rPr>
                <w:rFonts w:eastAsia="Times New Roman" w:cstheme="minorHAnsi"/>
                <w:color w:val="000000"/>
                <w:sz w:val="20"/>
                <w:szCs w:val="20"/>
              </w:rPr>
            </w:pPr>
            <w:r w:rsidRPr="0055071C">
              <w:rPr>
                <w:rFonts w:cstheme="minorHAnsi"/>
                <w:color w:val="000000"/>
                <w:sz w:val="20"/>
                <w:szCs w:val="20"/>
              </w:rPr>
              <w:t>111,600</w:t>
            </w:r>
          </w:p>
        </w:tc>
        <w:tc>
          <w:tcPr>
            <w:tcW w:w="423" w:type="pct"/>
            <w:shd w:val="clear" w:color="auto" w:fill="auto"/>
            <w:noWrap/>
            <w:vAlign w:val="center"/>
            <w:hideMark/>
          </w:tcPr>
          <w:p w14:paraId="383BF66D" w14:textId="72C4C87E" w:rsidR="00012E21" w:rsidRPr="0055071C" w:rsidRDefault="00012E21" w:rsidP="00452EBD">
            <w:pPr>
              <w:spacing w:after="0" w:line="240" w:lineRule="auto"/>
              <w:jc w:val="center"/>
              <w:rPr>
                <w:rFonts w:eastAsia="Times New Roman" w:cstheme="minorHAnsi"/>
                <w:b/>
                <w:bCs/>
                <w:color w:val="000000"/>
                <w:sz w:val="20"/>
                <w:szCs w:val="20"/>
              </w:rPr>
            </w:pPr>
            <w:r w:rsidRPr="0055071C">
              <w:rPr>
                <w:rFonts w:cstheme="minorHAnsi"/>
                <w:b/>
                <w:bCs/>
                <w:color w:val="000000"/>
                <w:sz w:val="20"/>
                <w:szCs w:val="20"/>
              </w:rPr>
              <w:t>108,531</w:t>
            </w:r>
          </w:p>
        </w:tc>
        <w:tc>
          <w:tcPr>
            <w:tcW w:w="384" w:type="pct"/>
            <w:shd w:val="clear" w:color="000000" w:fill="F2F2F2"/>
            <w:noWrap/>
            <w:vAlign w:val="center"/>
            <w:hideMark/>
          </w:tcPr>
          <w:p w14:paraId="6F69759B" w14:textId="4E4782B4" w:rsidR="00012E21" w:rsidRPr="0055071C" w:rsidRDefault="00012E21" w:rsidP="00452EBD">
            <w:pPr>
              <w:spacing w:after="0" w:line="240" w:lineRule="auto"/>
              <w:jc w:val="center"/>
              <w:rPr>
                <w:rFonts w:eastAsia="Times New Roman" w:cstheme="minorHAnsi"/>
                <w:b/>
                <w:bCs/>
                <w:color w:val="000000"/>
                <w:sz w:val="20"/>
                <w:szCs w:val="20"/>
              </w:rPr>
            </w:pPr>
            <w:r w:rsidRPr="0055071C">
              <w:rPr>
                <w:rFonts w:cstheme="minorHAnsi"/>
                <w:b/>
                <w:bCs/>
                <w:color w:val="000000"/>
                <w:sz w:val="20"/>
                <w:szCs w:val="20"/>
              </w:rPr>
              <w:t>97.3%</w:t>
            </w:r>
          </w:p>
        </w:tc>
      </w:tr>
      <w:tr w:rsidR="00012E21" w:rsidRPr="0055071C" w14:paraId="34479128" w14:textId="77777777" w:rsidTr="00012E21">
        <w:trPr>
          <w:trHeight w:val="296"/>
        </w:trPr>
        <w:tc>
          <w:tcPr>
            <w:tcW w:w="1554" w:type="pct"/>
            <w:shd w:val="clear" w:color="000000" w:fill="FFFFFF"/>
            <w:vAlign w:val="center"/>
            <w:hideMark/>
          </w:tcPr>
          <w:p w14:paraId="7838C094" w14:textId="77777777" w:rsidR="00012E21" w:rsidRPr="0055071C" w:rsidRDefault="00012E21" w:rsidP="00012E21">
            <w:pPr>
              <w:spacing w:after="0" w:line="240" w:lineRule="auto"/>
              <w:jc w:val="both"/>
              <w:rPr>
                <w:rFonts w:eastAsia="Times New Roman" w:cstheme="minorHAnsi"/>
                <w:color w:val="000000"/>
                <w:sz w:val="20"/>
                <w:szCs w:val="20"/>
              </w:rPr>
            </w:pPr>
            <w:r w:rsidRPr="0055071C">
              <w:rPr>
                <w:rFonts w:eastAsia="Times New Roman" w:cstheme="minorHAnsi"/>
                <w:color w:val="000000"/>
                <w:sz w:val="20"/>
                <w:szCs w:val="20"/>
              </w:rPr>
              <w:t>Number of beneficiaries (children)</w:t>
            </w:r>
          </w:p>
        </w:tc>
        <w:tc>
          <w:tcPr>
            <w:tcW w:w="408" w:type="pct"/>
            <w:shd w:val="clear" w:color="000000" w:fill="FFFFFF"/>
            <w:vAlign w:val="center"/>
            <w:hideMark/>
          </w:tcPr>
          <w:p w14:paraId="3440DE4F" w14:textId="77777777" w:rsidR="00012E21" w:rsidRPr="0055071C" w:rsidRDefault="00012E21" w:rsidP="00452EBD">
            <w:pPr>
              <w:spacing w:after="0" w:line="240" w:lineRule="auto"/>
              <w:jc w:val="center"/>
              <w:rPr>
                <w:rFonts w:eastAsia="Times New Roman" w:cstheme="minorHAnsi"/>
                <w:color w:val="000000"/>
                <w:sz w:val="20"/>
                <w:szCs w:val="20"/>
              </w:rPr>
            </w:pPr>
            <w:r w:rsidRPr="0055071C">
              <w:rPr>
                <w:rFonts w:eastAsia="Times New Roman" w:cstheme="minorHAnsi"/>
                <w:color w:val="000000"/>
                <w:sz w:val="20"/>
                <w:szCs w:val="20"/>
              </w:rPr>
              <w:t>27,600</w:t>
            </w:r>
          </w:p>
        </w:tc>
        <w:tc>
          <w:tcPr>
            <w:tcW w:w="352" w:type="pct"/>
            <w:shd w:val="clear" w:color="000000" w:fill="F2F2F2"/>
            <w:vAlign w:val="center"/>
            <w:hideMark/>
          </w:tcPr>
          <w:p w14:paraId="379D4FF2" w14:textId="2227B206" w:rsidR="00012E21" w:rsidRPr="0055071C" w:rsidRDefault="00012E21" w:rsidP="00452EBD">
            <w:pPr>
              <w:spacing w:after="0" w:line="240" w:lineRule="auto"/>
              <w:jc w:val="center"/>
              <w:rPr>
                <w:rFonts w:eastAsia="Times New Roman" w:cstheme="minorHAnsi"/>
                <w:color w:val="000000"/>
                <w:sz w:val="20"/>
                <w:szCs w:val="20"/>
              </w:rPr>
            </w:pPr>
            <w:r w:rsidRPr="0055071C">
              <w:rPr>
                <w:rFonts w:eastAsia="Times New Roman" w:cstheme="minorHAnsi"/>
                <w:color w:val="000000"/>
                <w:sz w:val="20"/>
                <w:szCs w:val="20"/>
              </w:rPr>
              <w:t>231%</w:t>
            </w:r>
            <w:r w:rsidRPr="0055071C">
              <w:rPr>
                <w:rStyle w:val="FootnoteReference"/>
                <w:rFonts w:eastAsia="Times New Roman" w:cstheme="minorHAnsi"/>
                <w:color w:val="000000"/>
                <w:sz w:val="20"/>
                <w:szCs w:val="20"/>
              </w:rPr>
              <w:footnoteReference w:id="8"/>
            </w:r>
          </w:p>
        </w:tc>
        <w:tc>
          <w:tcPr>
            <w:tcW w:w="393" w:type="pct"/>
            <w:shd w:val="clear" w:color="000000" w:fill="FFFFFF"/>
            <w:vAlign w:val="center"/>
            <w:hideMark/>
          </w:tcPr>
          <w:p w14:paraId="2910C930" w14:textId="77777777" w:rsidR="00012E21" w:rsidRPr="0055071C" w:rsidRDefault="00012E21" w:rsidP="00452EBD">
            <w:pPr>
              <w:spacing w:after="0" w:line="240" w:lineRule="auto"/>
              <w:jc w:val="center"/>
              <w:rPr>
                <w:rFonts w:eastAsia="Times New Roman" w:cstheme="minorHAnsi"/>
                <w:color w:val="000000"/>
                <w:sz w:val="20"/>
                <w:szCs w:val="20"/>
              </w:rPr>
            </w:pPr>
            <w:r w:rsidRPr="0055071C">
              <w:rPr>
                <w:rFonts w:eastAsia="Times New Roman" w:cstheme="minorHAnsi"/>
                <w:color w:val="000000"/>
                <w:sz w:val="20"/>
                <w:szCs w:val="20"/>
              </w:rPr>
              <w:t>62,400</w:t>
            </w:r>
          </w:p>
        </w:tc>
        <w:tc>
          <w:tcPr>
            <w:tcW w:w="345" w:type="pct"/>
            <w:shd w:val="clear" w:color="000000" w:fill="FFFFFF"/>
            <w:vAlign w:val="center"/>
            <w:hideMark/>
          </w:tcPr>
          <w:p w14:paraId="0402FADA" w14:textId="24DBCE87" w:rsidR="00012E21" w:rsidRPr="0055071C" w:rsidRDefault="00012E21" w:rsidP="00452EBD">
            <w:pPr>
              <w:spacing w:after="0" w:line="240" w:lineRule="auto"/>
              <w:jc w:val="center"/>
              <w:rPr>
                <w:rFonts w:eastAsia="Times New Roman" w:cstheme="minorHAnsi"/>
                <w:color w:val="000000"/>
                <w:sz w:val="20"/>
                <w:szCs w:val="20"/>
              </w:rPr>
            </w:pPr>
            <w:r w:rsidRPr="0055071C">
              <w:rPr>
                <w:rFonts w:cstheme="minorHAnsi"/>
                <w:color w:val="000000"/>
                <w:sz w:val="20"/>
                <w:szCs w:val="20"/>
              </w:rPr>
              <w:t>127%</w:t>
            </w:r>
          </w:p>
        </w:tc>
        <w:tc>
          <w:tcPr>
            <w:tcW w:w="373" w:type="pct"/>
            <w:shd w:val="clear" w:color="000000" w:fill="FFFFFF"/>
            <w:vAlign w:val="center"/>
            <w:hideMark/>
          </w:tcPr>
          <w:p w14:paraId="015E2A75" w14:textId="0C748EE3" w:rsidR="00012E21" w:rsidRPr="0055071C" w:rsidRDefault="00012E21" w:rsidP="00452EBD">
            <w:pPr>
              <w:spacing w:after="0" w:line="240" w:lineRule="auto"/>
              <w:jc w:val="center"/>
              <w:rPr>
                <w:rFonts w:eastAsia="Times New Roman" w:cstheme="minorHAnsi"/>
                <w:color w:val="000000"/>
                <w:sz w:val="20"/>
                <w:szCs w:val="20"/>
              </w:rPr>
            </w:pPr>
            <w:r w:rsidRPr="0055071C">
              <w:rPr>
                <w:rFonts w:cstheme="minorHAnsi"/>
                <w:color w:val="000000"/>
                <w:sz w:val="20"/>
                <w:szCs w:val="20"/>
              </w:rPr>
              <w:t>63,000</w:t>
            </w:r>
          </w:p>
        </w:tc>
        <w:tc>
          <w:tcPr>
            <w:tcW w:w="345" w:type="pct"/>
            <w:shd w:val="clear" w:color="000000" w:fill="FFFFFF"/>
            <w:vAlign w:val="center"/>
            <w:hideMark/>
          </w:tcPr>
          <w:p w14:paraId="148F72E5" w14:textId="0F76BFE1" w:rsidR="00012E21" w:rsidRPr="0055071C" w:rsidRDefault="00012E21" w:rsidP="00452EBD">
            <w:pPr>
              <w:spacing w:after="0" w:line="240" w:lineRule="auto"/>
              <w:jc w:val="center"/>
              <w:rPr>
                <w:rFonts w:eastAsia="Times New Roman" w:cstheme="minorHAnsi"/>
                <w:color w:val="000000"/>
                <w:sz w:val="20"/>
                <w:szCs w:val="20"/>
              </w:rPr>
            </w:pPr>
            <w:r w:rsidRPr="0055071C">
              <w:rPr>
                <w:rFonts w:cstheme="minorHAnsi"/>
                <w:color w:val="000000"/>
                <w:sz w:val="20"/>
                <w:szCs w:val="20"/>
              </w:rPr>
              <w:t>-</w:t>
            </w:r>
          </w:p>
        </w:tc>
        <w:tc>
          <w:tcPr>
            <w:tcW w:w="423" w:type="pct"/>
            <w:shd w:val="clear" w:color="000000" w:fill="FFFFFF"/>
            <w:vAlign w:val="center"/>
            <w:hideMark/>
          </w:tcPr>
          <w:p w14:paraId="5E376AFF" w14:textId="2F6EE184" w:rsidR="00012E21" w:rsidRPr="0055071C" w:rsidRDefault="00012E21" w:rsidP="00452EBD">
            <w:pPr>
              <w:spacing w:after="0" w:line="240" w:lineRule="auto"/>
              <w:jc w:val="center"/>
              <w:rPr>
                <w:rFonts w:eastAsia="Times New Roman" w:cstheme="minorHAnsi"/>
                <w:color w:val="000000"/>
                <w:sz w:val="20"/>
                <w:szCs w:val="20"/>
              </w:rPr>
            </w:pPr>
            <w:r w:rsidRPr="0055071C">
              <w:rPr>
                <w:rFonts w:cstheme="minorHAnsi"/>
                <w:color w:val="000000"/>
                <w:sz w:val="20"/>
                <w:szCs w:val="20"/>
              </w:rPr>
              <w:t>153,000</w:t>
            </w:r>
          </w:p>
        </w:tc>
        <w:tc>
          <w:tcPr>
            <w:tcW w:w="423" w:type="pct"/>
            <w:shd w:val="clear" w:color="auto" w:fill="auto"/>
            <w:noWrap/>
            <w:vAlign w:val="center"/>
            <w:hideMark/>
          </w:tcPr>
          <w:p w14:paraId="0F1099A2" w14:textId="21D60F69" w:rsidR="00012E21" w:rsidRPr="0055071C" w:rsidRDefault="00012E21" w:rsidP="00452EBD">
            <w:pPr>
              <w:spacing w:after="0" w:line="240" w:lineRule="auto"/>
              <w:jc w:val="center"/>
              <w:rPr>
                <w:rFonts w:eastAsia="Times New Roman" w:cstheme="minorHAnsi"/>
                <w:b/>
                <w:bCs/>
                <w:color w:val="000000"/>
                <w:sz w:val="20"/>
                <w:szCs w:val="20"/>
              </w:rPr>
            </w:pPr>
            <w:r w:rsidRPr="0055071C">
              <w:rPr>
                <w:rFonts w:cstheme="minorHAnsi"/>
                <w:b/>
                <w:bCs/>
                <w:color w:val="000000"/>
                <w:sz w:val="20"/>
                <w:szCs w:val="20"/>
              </w:rPr>
              <w:t>159,041</w:t>
            </w:r>
          </w:p>
        </w:tc>
        <w:tc>
          <w:tcPr>
            <w:tcW w:w="384" w:type="pct"/>
            <w:shd w:val="clear" w:color="000000" w:fill="F2F2F2"/>
            <w:noWrap/>
            <w:vAlign w:val="center"/>
            <w:hideMark/>
          </w:tcPr>
          <w:p w14:paraId="0AE2A7AF" w14:textId="7C171164" w:rsidR="00012E21" w:rsidRPr="0055071C" w:rsidRDefault="00012E21" w:rsidP="00452EBD">
            <w:pPr>
              <w:spacing w:after="0" w:line="240" w:lineRule="auto"/>
              <w:jc w:val="center"/>
              <w:rPr>
                <w:rFonts w:eastAsia="Times New Roman" w:cstheme="minorHAnsi"/>
                <w:b/>
                <w:bCs/>
                <w:color w:val="000000"/>
                <w:sz w:val="20"/>
                <w:szCs w:val="20"/>
              </w:rPr>
            </w:pPr>
            <w:r w:rsidRPr="0055071C">
              <w:rPr>
                <w:rFonts w:cstheme="minorHAnsi"/>
                <w:b/>
                <w:bCs/>
                <w:color w:val="000000"/>
                <w:sz w:val="20"/>
                <w:szCs w:val="20"/>
              </w:rPr>
              <w:t>103.9%</w:t>
            </w:r>
          </w:p>
        </w:tc>
      </w:tr>
      <w:tr w:rsidR="00012E21" w:rsidRPr="0055071C" w14:paraId="0373183A" w14:textId="77777777" w:rsidTr="00012E21">
        <w:trPr>
          <w:trHeight w:val="43"/>
        </w:trPr>
        <w:tc>
          <w:tcPr>
            <w:tcW w:w="1554" w:type="pct"/>
            <w:shd w:val="clear" w:color="000000" w:fill="FFFFFF"/>
            <w:vAlign w:val="center"/>
            <w:hideMark/>
          </w:tcPr>
          <w:p w14:paraId="3898884B" w14:textId="1CF5513B" w:rsidR="00012E21" w:rsidRPr="0055071C" w:rsidRDefault="00012E21" w:rsidP="00012E21">
            <w:pPr>
              <w:spacing w:after="0" w:line="240" w:lineRule="auto"/>
              <w:jc w:val="both"/>
              <w:rPr>
                <w:rFonts w:eastAsia="Times New Roman" w:cstheme="minorHAnsi"/>
                <w:color w:val="000000"/>
                <w:sz w:val="20"/>
                <w:szCs w:val="20"/>
              </w:rPr>
            </w:pPr>
            <w:r w:rsidRPr="0055071C">
              <w:rPr>
                <w:rFonts w:eastAsia="Times New Roman" w:cstheme="minorHAnsi"/>
                <w:color w:val="000000"/>
                <w:sz w:val="20"/>
                <w:szCs w:val="20"/>
              </w:rPr>
              <w:t xml:space="preserve">Number of </w:t>
            </w:r>
            <w:r w:rsidR="000F310B">
              <w:rPr>
                <w:rFonts w:eastAsia="Times New Roman" w:cstheme="minorHAnsi"/>
                <w:color w:val="000000"/>
                <w:sz w:val="20"/>
                <w:szCs w:val="20"/>
              </w:rPr>
              <w:t>women</w:t>
            </w:r>
            <w:r w:rsidRPr="0055071C">
              <w:rPr>
                <w:rFonts w:eastAsia="Times New Roman" w:cstheme="minorHAnsi"/>
                <w:color w:val="000000"/>
                <w:sz w:val="20"/>
                <w:szCs w:val="20"/>
              </w:rPr>
              <w:t xml:space="preserve"> beneficiaries of wage employment </w:t>
            </w:r>
          </w:p>
        </w:tc>
        <w:tc>
          <w:tcPr>
            <w:tcW w:w="408" w:type="pct"/>
            <w:shd w:val="clear" w:color="000000" w:fill="FFFFFF"/>
            <w:vAlign w:val="center"/>
            <w:hideMark/>
          </w:tcPr>
          <w:p w14:paraId="4EB17A24" w14:textId="77777777" w:rsidR="00012E21" w:rsidRPr="0055071C" w:rsidRDefault="00012E21" w:rsidP="00452EBD">
            <w:pPr>
              <w:spacing w:after="0" w:line="240" w:lineRule="auto"/>
              <w:jc w:val="center"/>
              <w:rPr>
                <w:rFonts w:eastAsia="Times New Roman" w:cstheme="minorHAnsi"/>
                <w:color w:val="000000"/>
                <w:sz w:val="20"/>
                <w:szCs w:val="20"/>
              </w:rPr>
            </w:pPr>
            <w:r w:rsidRPr="0055071C">
              <w:rPr>
                <w:rFonts w:eastAsia="Times New Roman" w:cstheme="minorHAnsi"/>
                <w:color w:val="000000"/>
                <w:sz w:val="20"/>
                <w:szCs w:val="20"/>
              </w:rPr>
              <w:t>920</w:t>
            </w:r>
          </w:p>
        </w:tc>
        <w:tc>
          <w:tcPr>
            <w:tcW w:w="352" w:type="pct"/>
            <w:shd w:val="clear" w:color="000000" w:fill="F2F2F2"/>
            <w:vAlign w:val="center"/>
            <w:hideMark/>
          </w:tcPr>
          <w:p w14:paraId="09A78934" w14:textId="77777777" w:rsidR="00012E21" w:rsidRPr="0055071C" w:rsidRDefault="00012E21" w:rsidP="00452EBD">
            <w:pPr>
              <w:spacing w:after="0" w:line="240" w:lineRule="auto"/>
              <w:jc w:val="center"/>
              <w:rPr>
                <w:rFonts w:eastAsia="Times New Roman" w:cstheme="minorHAnsi"/>
                <w:color w:val="000000"/>
                <w:sz w:val="20"/>
                <w:szCs w:val="20"/>
              </w:rPr>
            </w:pPr>
            <w:r w:rsidRPr="0055071C">
              <w:rPr>
                <w:rFonts w:eastAsia="Times New Roman" w:cstheme="minorHAnsi"/>
                <w:color w:val="000000"/>
                <w:sz w:val="20"/>
                <w:szCs w:val="20"/>
              </w:rPr>
              <w:t>118%</w:t>
            </w:r>
          </w:p>
        </w:tc>
        <w:tc>
          <w:tcPr>
            <w:tcW w:w="393" w:type="pct"/>
            <w:shd w:val="clear" w:color="000000" w:fill="FFFFFF"/>
            <w:vAlign w:val="center"/>
            <w:hideMark/>
          </w:tcPr>
          <w:p w14:paraId="7B47465C" w14:textId="77777777" w:rsidR="00012E21" w:rsidRPr="0055071C" w:rsidRDefault="00012E21" w:rsidP="00452EBD">
            <w:pPr>
              <w:spacing w:after="0" w:line="240" w:lineRule="auto"/>
              <w:jc w:val="center"/>
              <w:rPr>
                <w:rFonts w:eastAsia="Times New Roman" w:cstheme="minorHAnsi"/>
                <w:color w:val="000000"/>
                <w:sz w:val="20"/>
                <w:szCs w:val="20"/>
              </w:rPr>
            </w:pPr>
            <w:r w:rsidRPr="0055071C">
              <w:rPr>
                <w:rFonts w:eastAsia="Times New Roman" w:cstheme="minorHAnsi"/>
                <w:color w:val="000000"/>
                <w:sz w:val="20"/>
                <w:szCs w:val="20"/>
              </w:rPr>
              <w:t>1,400</w:t>
            </w:r>
          </w:p>
        </w:tc>
        <w:tc>
          <w:tcPr>
            <w:tcW w:w="345" w:type="pct"/>
            <w:shd w:val="clear" w:color="000000" w:fill="FFFFFF"/>
            <w:vAlign w:val="center"/>
            <w:hideMark/>
          </w:tcPr>
          <w:p w14:paraId="786339A5" w14:textId="0620AE76" w:rsidR="00012E21" w:rsidRPr="0055071C" w:rsidRDefault="00012E21" w:rsidP="00452EBD">
            <w:pPr>
              <w:spacing w:after="0" w:line="240" w:lineRule="auto"/>
              <w:jc w:val="center"/>
              <w:rPr>
                <w:rFonts w:eastAsia="Times New Roman" w:cstheme="minorHAnsi"/>
                <w:color w:val="000000"/>
                <w:sz w:val="20"/>
                <w:szCs w:val="20"/>
              </w:rPr>
            </w:pPr>
            <w:r w:rsidRPr="0055071C">
              <w:rPr>
                <w:rFonts w:cstheme="minorHAnsi"/>
                <w:color w:val="000000"/>
                <w:sz w:val="20"/>
                <w:szCs w:val="20"/>
              </w:rPr>
              <w:t>133%</w:t>
            </w:r>
          </w:p>
        </w:tc>
        <w:tc>
          <w:tcPr>
            <w:tcW w:w="373" w:type="pct"/>
            <w:shd w:val="clear" w:color="000000" w:fill="FFFFFF"/>
            <w:vAlign w:val="center"/>
            <w:hideMark/>
          </w:tcPr>
          <w:p w14:paraId="11A76375" w14:textId="2FB89337" w:rsidR="00012E21" w:rsidRPr="0055071C" w:rsidRDefault="00012E21" w:rsidP="00452EBD">
            <w:pPr>
              <w:spacing w:after="0" w:line="240" w:lineRule="auto"/>
              <w:jc w:val="center"/>
              <w:rPr>
                <w:rFonts w:eastAsia="Times New Roman" w:cstheme="minorHAnsi"/>
                <w:color w:val="000000"/>
                <w:sz w:val="20"/>
                <w:szCs w:val="20"/>
              </w:rPr>
            </w:pPr>
            <w:r w:rsidRPr="0055071C">
              <w:rPr>
                <w:rFonts w:cstheme="minorHAnsi"/>
                <w:color w:val="000000"/>
                <w:sz w:val="20"/>
                <w:szCs w:val="20"/>
              </w:rPr>
              <w:t>1,600</w:t>
            </w:r>
          </w:p>
        </w:tc>
        <w:tc>
          <w:tcPr>
            <w:tcW w:w="345" w:type="pct"/>
            <w:shd w:val="clear" w:color="000000" w:fill="FFFFFF"/>
            <w:vAlign w:val="center"/>
            <w:hideMark/>
          </w:tcPr>
          <w:p w14:paraId="5D9F445D" w14:textId="60AA7073" w:rsidR="00012E21" w:rsidRPr="0055071C" w:rsidRDefault="00012E21" w:rsidP="00452EBD">
            <w:pPr>
              <w:spacing w:after="0" w:line="240" w:lineRule="auto"/>
              <w:jc w:val="center"/>
              <w:rPr>
                <w:rFonts w:eastAsia="Times New Roman" w:cstheme="minorHAnsi"/>
                <w:color w:val="000000"/>
                <w:sz w:val="20"/>
                <w:szCs w:val="20"/>
              </w:rPr>
            </w:pPr>
            <w:r w:rsidRPr="0055071C">
              <w:rPr>
                <w:rFonts w:cstheme="minorHAnsi"/>
                <w:color w:val="000000"/>
                <w:sz w:val="20"/>
                <w:szCs w:val="20"/>
              </w:rPr>
              <w:t>-</w:t>
            </w:r>
          </w:p>
        </w:tc>
        <w:tc>
          <w:tcPr>
            <w:tcW w:w="423" w:type="pct"/>
            <w:shd w:val="clear" w:color="000000" w:fill="FFFFFF"/>
            <w:vAlign w:val="center"/>
            <w:hideMark/>
          </w:tcPr>
          <w:p w14:paraId="420E7ADA" w14:textId="3B8058B8" w:rsidR="00012E21" w:rsidRPr="0055071C" w:rsidRDefault="00012E21" w:rsidP="00452EBD">
            <w:pPr>
              <w:spacing w:after="0" w:line="240" w:lineRule="auto"/>
              <w:jc w:val="center"/>
              <w:rPr>
                <w:rFonts w:eastAsia="Times New Roman" w:cstheme="minorHAnsi"/>
                <w:color w:val="000000"/>
                <w:sz w:val="20"/>
                <w:szCs w:val="20"/>
              </w:rPr>
            </w:pPr>
            <w:r w:rsidRPr="0055071C">
              <w:rPr>
                <w:rFonts w:cstheme="minorHAnsi"/>
                <w:color w:val="000000"/>
                <w:sz w:val="20"/>
                <w:szCs w:val="20"/>
              </w:rPr>
              <w:t>3,920</w:t>
            </w:r>
          </w:p>
        </w:tc>
        <w:tc>
          <w:tcPr>
            <w:tcW w:w="423" w:type="pct"/>
            <w:shd w:val="clear" w:color="auto" w:fill="auto"/>
            <w:noWrap/>
            <w:vAlign w:val="center"/>
            <w:hideMark/>
          </w:tcPr>
          <w:p w14:paraId="408BD995" w14:textId="3EE768F7" w:rsidR="00012E21" w:rsidRPr="0055071C" w:rsidRDefault="00012E21" w:rsidP="00452EBD">
            <w:pPr>
              <w:spacing w:after="0" w:line="240" w:lineRule="auto"/>
              <w:jc w:val="center"/>
              <w:rPr>
                <w:rFonts w:eastAsia="Times New Roman" w:cstheme="minorHAnsi"/>
                <w:b/>
                <w:bCs/>
                <w:color w:val="000000"/>
                <w:sz w:val="20"/>
                <w:szCs w:val="20"/>
              </w:rPr>
            </w:pPr>
            <w:r w:rsidRPr="0055071C">
              <w:rPr>
                <w:rFonts w:cstheme="minorHAnsi"/>
                <w:b/>
                <w:bCs/>
                <w:color w:val="000000"/>
                <w:sz w:val="20"/>
                <w:szCs w:val="20"/>
              </w:rPr>
              <w:t>3,403</w:t>
            </w:r>
          </w:p>
        </w:tc>
        <w:tc>
          <w:tcPr>
            <w:tcW w:w="384" w:type="pct"/>
            <w:shd w:val="clear" w:color="000000" w:fill="F2F2F2"/>
            <w:noWrap/>
            <w:vAlign w:val="center"/>
            <w:hideMark/>
          </w:tcPr>
          <w:p w14:paraId="5027018B" w14:textId="374CFACA" w:rsidR="00012E21" w:rsidRPr="0055071C" w:rsidRDefault="00012E21" w:rsidP="00452EBD">
            <w:pPr>
              <w:spacing w:after="0" w:line="240" w:lineRule="auto"/>
              <w:jc w:val="center"/>
              <w:rPr>
                <w:rFonts w:eastAsia="Times New Roman" w:cstheme="minorHAnsi"/>
                <w:b/>
                <w:bCs/>
                <w:color w:val="000000"/>
                <w:sz w:val="20"/>
                <w:szCs w:val="20"/>
              </w:rPr>
            </w:pPr>
            <w:r w:rsidRPr="0055071C">
              <w:rPr>
                <w:rFonts w:cstheme="minorHAnsi"/>
                <w:b/>
                <w:bCs/>
                <w:color w:val="000000"/>
                <w:sz w:val="20"/>
                <w:szCs w:val="20"/>
              </w:rPr>
              <w:t>86.8%</w:t>
            </w:r>
          </w:p>
        </w:tc>
      </w:tr>
      <w:tr w:rsidR="00012E21" w:rsidRPr="0055071C" w14:paraId="7B440125" w14:textId="77777777" w:rsidTr="00012E21">
        <w:trPr>
          <w:trHeight w:val="43"/>
        </w:trPr>
        <w:tc>
          <w:tcPr>
            <w:tcW w:w="1554" w:type="pct"/>
            <w:shd w:val="clear" w:color="000000" w:fill="FFFFFF"/>
            <w:vAlign w:val="center"/>
            <w:hideMark/>
          </w:tcPr>
          <w:p w14:paraId="71751DAB" w14:textId="77777777" w:rsidR="00012E21" w:rsidRPr="0055071C" w:rsidRDefault="00012E21" w:rsidP="00012E21">
            <w:pPr>
              <w:spacing w:after="0" w:line="240" w:lineRule="auto"/>
              <w:jc w:val="both"/>
              <w:rPr>
                <w:rFonts w:eastAsia="Times New Roman" w:cstheme="minorHAnsi"/>
                <w:color w:val="000000"/>
                <w:sz w:val="20"/>
                <w:szCs w:val="20"/>
              </w:rPr>
            </w:pPr>
            <w:r w:rsidRPr="0055071C">
              <w:rPr>
                <w:rFonts w:eastAsia="Times New Roman" w:cstheme="minorHAnsi"/>
                <w:color w:val="000000"/>
                <w:sz w:val="20"/>
                <w:szCs w:val="20"/>
              </w:rPr>
              <w:t>Number of indirect beneficiaries of wage employment</w:t>
            </w:r>
          </w:p>
        </w:tc>
        <w:tc>
          <w:tcPr>
            <w:tcW w:w="408" w:type="pct"/>
            <w:shd w:val="clear" w:color="000000" w:fill="FFFFFF"/>
            <w:vAlign w:val="center"/>
            <w:hideMark/>
          </w:tcPr>
          <w:p w14:paraId="35001698" w14:textId="77777777" w:rsidR="00012E21" w:rsidRPr="0055071C" w:rsidRDefault="00012E21" w:rsidP="00452EBD">
            <w:pPr>
              <w:spacing w:after="0" w:line="240" w:lineRule="auto"/>
              <w:jc w:val="center"/>
              <w:rPr>
                <w:rFonts w:eastAsia="Times New Roman" w:cstheme="minorHAnsi"/>
                <w:color w:val="000000"/>
                <w:sz w:val="20"/>
                <w:szCs w:val="20"/>
              </w:rPr>
            </w:pPr>
            <w:r w:rsidRPr="0055071C">
              <w:rPr>
                <w:rFonts w:eastAsia="Times New Roman" w:cstheme="minorHAnsi"/>
                <w:color w:val="000000"/>
                <w:sz w:val="20"/>
                <w:szCs w:val="20"/>
              </w:rPr>
              <w:t>5,520</w:t>
            </w:r>
          </w:p>
        </w:tc>
        <w:tc>
          <w:tcPr>
            <w:tcW w:w="352" w:type="pct"/>
            <w:shd w:val="clear" w:color="000000" w:fill="F2F2F2"/>
            <w:vAlign w:val="center"/>
            <w:hideMark/>
          </w:tcPr>
          <w:p w14:paraId="5F6F873B" w14:textId="77777777" w:rsidR="00012E21" w:rsidRPr="0055071C" w:rsidRDefault="00012E21" w:rsidP="00452EBD">
            <w:pPr>
              <w:spacing w:after="0" w:line="240" w:lineRule="auto"/>
              <w:jc w:val="center"/>
              <w:rPr>
                <w:rFonts w:eastAsia="Times New Roman" w:cstheme="minorHAnsi"/>
                <w:color w:val="000000"/>
                <w:sz w:val="20"/>
                <w:szCs w:val="20"/>
              </w:rPr>
            </w:pPr>
            <w:r w:rsidRPr="0055071C">
              <w:rPr>
                <w:rFonts w:eastAsia="Times New Roman" w:cstheme="minorHAnsi"/>
                <w:color w:val="000000"/>
                <w:sz w:val="20"/>
                <w:szCs w:val="20"/>
              </w:rPr>
              <w:t>118%</w:t>
            </w:r>
          </w:p>
        </w:tc>
        <w:tc>
          <w:tcPr>
            <w:tcW w:w="393" w:type="pct"/>
            <w:shd w:val="clear" w:color="000000" w:fill="FFFFFF"/>
            <w:vAlign w:val="center"/>
            <w:hideMark/>
          </w:tcPr>
          <w:p w14:paraId="54A3BD3F" w14:textId="77777777" w:rsidR="00012E21" w:rsidRPr="0055071C" w:rsidRDefault="00012E21" w:rsidP="00452EBD">
            <w:pPr>
              <w:spacing w:after="0" w:line="240" w:lineRule="auto"/>
              <w:jc w:val="center"/>
              <w:rPr>
                <w:rFonts w:eastAsia="Times New Roman" w:cstheme="minorHAnsi"/>
                <w:color w:val="000000"/>
                <w:sz w:val="20"/>
                <w:szCs w:val="20"/>
              </w:rPr>
            </w:pPr>
            <w:r w:rsidRPr="0055071C">
              <w:rPr>
                <w:rFonts w:eastAsia="Times New Roman" w:cstheme="minorHAnsi"/>
                <w:color w:val="000000"/>
                <w:sz w:val="20"/>
                <w:szCs w:val="20"/>
              </w:rPr>
              <w:t>8,400</w:t>
            </w:r>
          </w:p>
        </w:tc>
        <w:tc>
          <w:tcPr>
            <w:tcW w:w="345" w:type="pct"/>
            <w:shd w:val="clear" w:color="000000" w:fill="FFFFFF"/>
            <w:vAlign w:val="center"/>
            <w:hideMark/>
          </w:tcPr>
          <w:p w14:paraId="289FF96C" w14:textId="00F94076" w:rsidR="00012E21" w:rsidRPr="0055071C" w:rsidRDefault="00012E21" w:rsidP="00452EBD">
            <w:pPr>
              <w:spacing w:after="0" w:line="240" w:lineRule="auto"/>
              <w:jc w:val="center"/>
              <w:rPr>
                <w:rFonts w:eastAsia="Times New Roman" w:cstheme="minorHAnsi"/>
                <w:color w:val="000000"/>
                <w:sz w:val="20"/>
                <w:szCs w:val="20"/>
              </w:rPr>
            </w:pPr>
            <w:r w:rsidRPr="0055071C">
              <w:rPr>
                <w:rFonts w:cstheme="minorHAnsi"/>
                <w:color w:val="000000"/>
                <w:sz w:val="20"/>
                <w:szCs w:val="20"/>
              </w:rPr>
              <w:t>133%</w:t>
            </w:r>
          </w:p>
        </w:tc>
        <w:tc>
          <w:tcPr>
            <w:tcW w:w="373" w:type="pct"/>
            <w:shd w:val="clear" w:color="000000" w:fill="FFFFFF"/>
            <w:vAlign w:val="center"/>
            <w:hideMark/>
          </w:tcPr>
          <w:p w14:paraId="1C306E6A" w14:textId="7D6447F0" w:rsidR="00012E21" w:rsidRPr="0055071C" w:rsidRDefault="00012E21" w:rsidP="00452EBD">
            <w:pPr>
              <w:spacing w:after="0" w:line="240" w:lineRule="auto"/>
              <w:jc w:val="center"/>
              <w:rPr>
                <w:rFonts w:eastAsia="Times New Roman" w:cstheme="minorHAnsi"/>
                <w:color w:val="000000"/>
                <w:sz w:val="20"/>
                <w:szCs w:val="20"/>
              </w:rPr>
            </w:pPr>
            <w:r w:rsidRPr="0055071C">
              <w:rPr>
                <w:rFonts w:cstheme="minorHAnsi"/>
                <w:color w:val="000000"/>
                <w:sz w:val="20"/>
                <w:szCs w:val="20"/>
              </w:rPr>
              <w:t>9,600</w:t>
            </w:r>
          </w:p>
        </w:tc>
        <w:tc>
          <w:tcPr>
            <w:tcW w:w="345" w:type="pct"/>
            <w:shd w:val="clear" w:color="000000" w:fill="FFFFFF"/>
            <w:vAlign w:val="center"/>
            <w:hideMark/>
          </w:tcPr>
          <w:p w14:paraId="0908AB9B" w14:textId="6B35DD22" w:rsidR="00012E21" w:rsidRPr="0055071C" w:rsidRDefault="00012E21" w:rsidP="00452EBD">
            <w:pPr>
              <w:spacing w:after="0" w:line="240" w:lineRule="auto"/>
              <w:jc w:val="center"/>
              <w:rPr>
                <w:rFonts w:eastAsia="Times New Roman" w:cstheme="minorHAnsi"/>
                <w:color w:val="000000"/>
                <w:sz w:val="20"/>
                <w:szCs w:val="20"/>
              </w:rPr>
            </w:pPr>
            <w:r w:rsidRPr="0055071C">
              <w:rPr>
                <w:rFonts w:cstheme="minorHAnsi"/>
                <w:color w:val="000000"/>
                <w:sz w:val="20"/>
                <w:szCs w:val="20"/>
              </w:rPr>
              <w:t>-</w:t>
            </w:r>
          </w:p>
        </w:tc>
        <w:tc>
          <w:tcPr>
            <w:tcW w:w="423" w:type="pct"/>
            <w:shd w:val="clear" w:color="000000" w:fill="FFFFFF"/>
            <w:vAlign w:val="center"/>
            <w:hideMark/>
          </w:tcPr>
          <w:p w14:paraId="2CAC1DA5" w14:textId="73FD7ED0" w:rsidR="00012E21" w:rsidRPr="0055071C" w:rsidRDefault="00012E21" w:rsidP="00452EBD">
            <w:pPr>
              <w:spacing w:after="0" w:line="240" w:lineRule="auto"/>
              <w:jc w:val="center"/>
              <w:rPr>
                <w:rFonts w:eastAsia="Times New Roman" w:cstheme="minorHAnsi"/>
                <w:color w:val="000000"/>
                <w:sz w:val="20"/>
                <w:szCs w:val="20"/>
              </w:rPr>
            </w:pPr>
            <w:r w:rsidRPr="0055071C">
              <w:rPr>
                <w:rFonts w:cstheme="minorHAnsi"/>
                <w:color w:val="000000"/>
                <w:sz w:val="20"/>
                <w:szCs w:val="20"/>
              </w:rPr>
              <w:t>23,520</w:t>
            </w:r>
          </w:p>
        </w:tc>
        <w:tc>
          <w:tcPr>
            <w:tcW w:w="423" w:type="pct"/>
            <w:shd w:val="clear" w:color="auto" w:fill="auto"/>
            <w:noWrap/>
            <w:vAlign w:val="center"/>
            <w:hideMark/>
          </w:tcPr>
          <w:p w14:paraId="61FA0F97" w14:textId="23EC2572" w:rsidR="00012E21" w:rsidRPr="0055071C" w:rsidRDefault="00012E21" w:rsidP="00452EBD">
            <w:pPr>
              <w:spacing w:after="0" w:line="240" w:lineRule="auto"/>
              <w:jc w:val="center"/>
              <w:rPr>
                <w:rFonts w:eastAsia="Times New Roman" w:cstheme="minorHAnsi"/>
                <w:b/>
                <w:bCs/>
                <w:color w:val="000000"/>
                <w:sz w:val="20"/>
                <w:szCs w:val="20"/>
              </w:rPr>
            </w:pPr>
            <w:r w:rsidRPr="0055071C">
              <w:rPr>
                <w:rFonts w:cstheme="minorHAnsi"/>
                <w:b/>
                <w:bCs/>
                <w:color w:val="000000"/>
                <w:sz w:val="20"/>
                <w:szCs w:val="20"/>
              </w:rPr>
              <w:t>20,418</w:t>
            </w:r>
          </w:p>
        </w:tc>
        <w:tc>
          <w:tcPr>
            <w:tcW w:w="384" w:type="pct"/>
            <w:shd w:val="clear" w:color="000000" w:fill="F2F2F2"/>
            <w:noWrap/>
            <w:vAlign w:val="center"/>
            <w:hideMark/>
          </w:tcPr>
          <w:p w14:paraId="51350D17" w14:textId="09227DB7" w:rsidR="00012E21" w:rsidRPr="0055071C" w:rsidRDefault="00012E21" w:rsidP="00452EBD">
            <w:pPr>
              <w:spacing w:after="0" w:line="240" w:lineRule="auto"/>
              <w:jc w:val="center"/>
              <w:rPr>
                <w:rFonts w:eastAsia="Times New Roman" w:cstheme="minorHAnsi"/>
                <w:b/>
                <w:bCs/>
                <w:color w:val="000000"/>
                <w:sz w:val="20"/>
                <w:szCs w:val="20"/>
              </w:rPr>
            </w:pPr>
            <w:r w:rsidRPr="0055071C">
              <w:rPr>
                <w:rFonts w:cstheme="minorHAnsi"/>
                <w:b/>
                <w:bCs/>
                <w:color w:val="000000"/>
                <w:sz w:val="20"/>
                <w:szCs w:val="20"/>
              </w:rPr>
              <w:t>86.8%</w:t>
            </w:r>
          </w:p>
        </w:tc>
      </w:tr>
      <w:bookmarkEnd w:id="18"/>
    </w:tbl>
    <w:p w14:paraId="37F29C44" w14:textId="77777777" w:rsidR="00422BA0" w:rsidRPr="0055071C" w:rsidRDefault="00422BA0" w:rsidP="00E05C61">
      <w:pPr>
        <w:pStyle w:val="NormalWeb"/>
        <w:spacing w:before="0" w:beforeAutospacing="0" w:after="0" w:afterAutospacing="0" w:line="276" w:lineRule="auto"/>
        <w:jc w:val="both"/>
        <w:rPr>
          <w:rFonts w:asciiTheme="minorHAnsi" w:hAnsiTheme="minorHAnsi" w:cstheme="minorHAnsi"/>
          <w:color w:val="0E101A"/>
          <w:sz w:val="22"/>
          <w:szCs w:val="22"/>
        </w:rPr>
      </w:pPr>
    </w:p>
    <w:p w14:paraId="3F376FB0" w14:textId="2425D8BA" w:rsidR="001644DE" w:rsidRPr="0055071C" w:rsidRDefault="00373084" w:rsidP="00E05C61">
      <w:pPr>
        <w:pStyle w:val="NormalWeb"/>
        <w:spacing w:before="0" w:beforeAutospacing="0" w:after="0" w:afterAutospacing="0" w:line="276" w:lineRule="auto"/>
        <w:jc w:val="both"/>
        <w:rPr>
          <w:rFonts w:asciiTheme="minorHAnsi" w:hAnsiTheme="minorHAnsi" w:cstheme="minorHAnsi"/>
          <w:sz w:val="22"/>
          <w:szCs w:val="22"/>
        </w:rPr>
      </w:pPr>
      <w:r>
        <w:rPr>
          <w:rFonts w:asciiTheme="minorHAnsi" w:hAnsiTheme="minorHAnsi" w:cstheme="minorHAnsi"/>
          <w:color w:val="0E101A"/>
          <w:sz w:val="22"/>
          <w:szCs w:val="22"/>
        </w:rPr>
        <w:t xml:space="preserve">Overall, the </w:t>
      </w:r>
      <w:r w:rsidR="002E6A18">
        <w:rPr>
          <w:rFonts w:asciiTheme="minorHAnsi" w:hAnsiTheme="minorHAnsi" w:cstheme="minorHAnsi"/>
          <w:color w:val="0E101A"/>
          <w:sz w:val="22"/>
          <w:szCs w:val="22"/>
        </w:rPr>
        <w:t>CFN</w:t>
      </w:r>
      <w:r>
        <w:rPr>
          <w:rFonts w:asciiTheme="minorHAnsi" w:hAnsiTheme="minorHAnsi" w:cstheme="minorHAnsi"/>
          <w:color w:val="0E101A"/>
          <w:sz w:val="22"/>
          <w:szCs w:val="22"/>
        </w:rPr>
        <w:t xml:space="preserve"> progress </w:t>
      </w:r>
      <w:r w:rsidR="00A306EC">
        <w:rPr>
          <w:rFonts w:asciiTheme="minorHAnsi" w:hAnsiTheme="minorHAnsi" w:cstheme="minorHAnsi"/>
          <w:color w:val="0E101A"/>
          <w:sz w:val="22"/>
          <w:szCs w:val="22"/>
        </w:rPr>
        <w:t xml:space="preserve">under PF and AF </w:t>
      </w:r>
      <w:r>
        <w:rPr>
          <w:rFonts w:asciiTheme="minorHAnsi" w:hAnsiTheme="minorHAnsi" w:cstheme="minorHAnsi"/>
          <w:color w:val="0E101A"/>
          <w:sz w:val="22"/>
          <w:szCs w:val="22"/>
        </w:rPr>
        <w:t>is remarkable in terms of both results and disbursement</w:t>
      </w:r>
      <w:r w:rsidR="00A306EC">
        <w:rPr>
          <w:rFonts w:asciiTheme="minorHAnsi" w:hAnsiTheme="minorHAnsi" w:cstheme="minorHAnsi"/>
          <w:color w:val="0E101A"/>
          <w:sz w:val="22"/>
          <w:szCs w:val="22"/>
        </w:rPr>
        <w:t>, while AF2 has progressed in finalizing the needs assessments in 11 subdistricts with the implementation expected to start in the next quarter. Cumulatively t</w:t>
      </w:r>
      <w:r w:rsidR="001644DE" w:rsidRPr="0055071C">
        <w:rPr>
          <w:rFonts w:asciiTheme="minorHAnsi" w:hAnsiTheme="minorHAnsi" w:cstheme="minorHAnsi"/>
          <w:color w:val="0E101A"/>
          <w:sz w:val="22"/>
          <w:szCs w:val="22"/>
        </w:rPr>
        <w:t xml:space="preserve">o date, </w:t>
      </w:r>
      <w:r w:rsidR="00012E21" w:rsidRPr="0055071C">
        <w:rPr>
          <w:rFonts w:asciiTheme="minorHAnsi" w:hAnsiTheme="minorHAnsi" w:cstheme="minorHAnsi"/>
          <w:color w:val="0E101A"/>
          <w:sz w:val="22"/>
          <w:szCs w:val="22"/>
        </w:rPr>
        <w:t>100</w:t>
      </w:r>
      <w:r w:rsidR="001644DE" w:rsidRPr="0055071C">
        <w:rPr>
          <w:rFonts w:asciiTheme="minorHAnsi" w:hAnsiTheme="minorHAnsi" w:cstheme="minorHAnsi"/>
          <w:color w:val="0E101A"/>
          <w:sz w:val="22"/>
          <w:szCs w:val="22"/>
        </w:rPr>
        <w:t>,</w:t>
      </w:r>
      <w:r w:rsidR="00012E21" w:rsidRPr="0055071C">
        <w:rPr>
          <w:rFonts w:asciiTheme="minorHAnsi" w:hAnsiTheme="minorHAnsi" w:cstheme="minorHAnsi"/>
          <w:color w:val="0E101A"/>
          <w:sz w:val="22"/>
          <w:szCs w:val="22"/>
        </w:rPr>
        <w:t>488</w:t>
      </w:r>
      <w:r w:rsidR="001644DE" w:rsidRPr="0055071C">
        <w:rPr>
          <w:rFonts w:asciiTheme="minorHAnsi" w:hAnsiTheme="minorHAnsi" w:cstheme="minorHAnsi"/>
          <w:color w:val="0E101A"/>
          <w:sz w:val="22"/>
          <w:szCs w:val="22"/>
        </w:rPr>
        <w:t xml:space="preserve"> households (</w:t>
      </w:r>
      <w:r w:rsidR="00012E21" w:rsidRPr="0055071C">
        <w:rPr>
          <w:rFonts w:asciiTheme="minorHAnsi" w:hAnsiTheme="minorHAnsi" w:cstheme="minorHAnsi"/>
          <w:color w:val="0E101A"/>
          <w:sz w:val="22"/>
          <w:szCs w:val="22"/>
        </w:rPr>
        <w:t>9</w:t>
      </w:r>
      <w:r w:rsidR="00256B72" w:rsidRPr="0055071C">
        <w:rPr>
          <w:rFonts w:asciiTheme="minorHAnsi" w:hAnsiTheme="minorHAnsi" w:cstheme="minorHAnsi"/>
          <w:color w:val="0E101A"/>
          <w:sz w:val="22"/>
          <w:szCs w:val="22"/>
        </w:rPr>
        <w:t>4</w:t>
      </w:r>
      <w:r w:rsidR="001644DE" w:rsidRPr="0055071C">
        <w:rPr>
          <w:rFonts w:asciiTheme="minorHAnsi" w:hAnsiTheme="minorHAnsi" w:cstheme="minorHAnsi"/>
          <w:color w:val="0E101A"/>
          <w:sz w:val="22"/>
          <w:szCs w:val="22"/>
        </w:rPr>
        <w:t>.</w:t>
      </w:r>
      <w:r w:rsidR="00012E21" w:rsidRPr="0055071C">
        <w:rPr>
          <w:rFonts w:asciiTheme="minorHAnsi" w:hAnsiTheme="minorHAnsi" w:cstheme="minorHAnsi"/>
          <w:color w:val="0E101A"/>
          <w:sz w:val="22"/>
          <w:szCs w:val="22"/>
        </w:rPr>
        <w:t>4</w:t>
      </w:r>
      <w:r w:rsidR="001644DE" w:rsidRPr="0055071C">
        <w:rPr>
          <w:rFonts w:asciiTheme="minorHAnsi" w:hAnsiTheme="minorHAnsi" w:cstheme="minorHAnsi"/>
          <w:color w:val="0E101A"/>
          <w:sz w:val="22"/>
          <w:szCs w:val="22"/>
        </w:rPr>
        <w:t xml:space="preserve"> percent of the total target) </w:t>
      </w:r>
      <w:r w:rsidR="007D29E5">
        <w:rPr>
          <w:rFonts w:asciiTheme="minorHAnsi" w:hAnsiTheme="minorHAnsi" w:cstheme="minorHAnsi"/>
          <w:color w:val="0E101A"/>
          <w:sz w:val="22"/>
          <w:szCs w:val="22"/>
        </w:rPr>
        <w:t>across</w:t>
      </w:r>
      <w:r w:rsidR="002B17B4" w:rsidRPr="0055071C">
        <w:rPr>
          <w:rFonts w:asciiTheme="minorHAnsi" w:hAnsiTheme="minorHAnsi" w:cstheme="minorHAnsi"/>
          <w:color w:val="0E101A"/>
          <w:sz w:val="22"/>
          <w:szCs w:val="22"/>
        </w:rPr>
        <w:t xml:space="preserve"> </w:t>
      </w:r>
      <w:r w:rsidR="002B7632" w:rsidRPr="0055071C">
        <w:rPr>
          <w:rFonts w:asciiTheme="minorHAnsi" w:hAnsiTheme="minorHAnsi" w:cstheme="minorHAnsi"/>
          <w:color w:val="0E101A"/>
          <w:sz w:val="22"/>
          <w:szCs w:val="22"/>
        </w:rPr>
        <w:t>21</w:t>
      </w:r>
      <w:r w:rsidR="00DB25F2" w:rsidRPr="0055071C">
        <w:rPr>
          <w:rFonts w:asciiTheme="minorHAnsi" w:hAnsiTheme="minorHAnsi" w:cstheme="minorHAnsi"/>
          <w:color w:val="0E101A"/>
          <w:sz w:val="22"/>
          <w:szCs w:val="22"/>
        </w:rPr>
        <w:t xml:space="preserve"> </w:t>
      </w:r>
      <w:r w:rsidR="001644DE" w:rsidRPr="0055071C">
        <w:rPr>
          <w:rFonts w:asciiTheme="minorHAnsi" w:hAnsiTheme="minorHAnsi" w:cstheme="minorHAnsi"/>
          <w:color w:val="0E101A"/>
          <w:sz w:val="22"/>
          <w:szCs w:val="22"/>
        </w:rPr>
        <w:t>target districts</w:t>
      </w:r>
      <w:r w:rsidR="001644DE" w:rsidRPr="0055071C">
        <w:rPr>
          <w:rStyle w:val="FootnoteReference"/>
          <w:rFonts w:asciiTheme="minorHAnsi" w:hAnsiTheme="minorHAnsi" w:cstheme="minorHAnsi"/>
          <w:color w:val="0E101A"/>
          <w:sz w:val="22"/>
          <w:szCs w:val="22"/>
        </w:rPr>
        <w:footnoteReference w:id="9"/>
      </w:r>
      <w:r w:rsidR="001644DE" w:rsidRPr="0055071C">
        <w:rPr>
          <w:rFonts w:asciiTheme="minorHAnsi" w:hAnsiTheme="minorHAnsi" w:cstheme="minorHAnsi"/>
          <w:color w:val="0E101A"/>
          <w:sz w:val="22"/>
          <w:szCs w:val="22"/>
        </w:rPr>
        <w:t xml:space="preserve"> </w:t>
      </w:r>
      <w:r w:rsidR="007D29E5">
        <w:rPr>
          <w:rFonts w:asciiTheme="minorHAnsi" w:hAnsiTheme="minorHAnsi" w:cstheme="minorHAnsi"/>
          <w:color w:val="0E101A"/>
          <w:sz w:val="22"/>
          <w:szCs w:val="22"/>
        </w:rPr>
        <w:t xml:space="preserve">have </w:t>
      </w:r>
      <w:r w:rsidR="001644DE" w:rsidRPr="0055071C">
        <w:rPr>
          <w:rFonts w:asciiTheme="minorHAnsi" w:hAnsiTheme="minorHAnsi" w:cstheme="minorHAnsi"/>
          <w:color w:val="0E101A"/>
          <w:sz w:val="22"/>
          <w:szCs w:val="22"/>
        </w:rPr>
        <w:t xml:space="preserve">received </w:t>
      </w:r>
      <w:r w:rsidR="00DB25F2" w:rsidRPr="0055071C">
        <w:rPr>
          <w:rFonts w:asciiTheme="minorHAnsi" w:hAnsiTheme="minorHAnsi" w:cstheme="minorHAnsi"/>
          <w:color w:val="0E101A"/>
          <w:sz w:val="22"/>
          <w:szCs w:val="22"/>
        </w:rPr>
        <w:t xml:space="preserve">nutrition-sensitive </w:t>
      </w:r>
      <w:r w:rsidR="001644DE" w:rsidRPr="0055071C">
        <w:rPr>
          <w:rFonts w:asciiTheme="minorHAnsi" w:hAnsiTheme="minorHAnsi" w:cstheme="minorHAnsi"/>
          <w:color w:val="0E101A"/>
          <w:sz w:val="22"/>
          <w:szCs w:val="22"/>
        </w:rPr>
        <w:t>cash assistance</w:t>
      </w:r>
      <w:r w:rsidR="001644DE" w:rsidRPr="0055071C">
        <w:rPr>
          <w:rStyle w:val="FootnoteReference"/>
          <w:rFonts w:asciiTheme="minorHAnsi" w:hAnsiTheme="minorHAnsi" w:cstheme="minorHAnsi"/>
          <w:color w:val="0E101A"/>
          <w:sz w:val="22"/>
          <w:szCs w:val="22"/>
        </w:rPr>
        <w:footnoteReference w:id="10"/>
      </w:r>
      <w:r w:rsidR="001644DE" w:rsidRPr="0055071C">
        <w:rPr>
          <w:rFonts w:asciiTheme="minorHAnsi" w:hAnsiTheme="minorHAnsi" w:cstheme="minorHAnsi"/>
          <w:color w:val="0E101A"/>
          <w:sz w:val="22"/>
          <w:szCs w:val="22"/>
        </w:rPr>
        <w:t xml:space="preserve"> and </w:t>
      </w:r>
      <w:r w:rsidR="007D29E5">
        <w:rPr>
          <w:rFonts w:asciiTheme="minorHAnsi" w:hAnsiTheme="minorHAnsi" w:cstheme="minorHAnsi"/>
          <w:color w:val="0E101A"/>
          <w:sz w:val="22"/>
          <w:szCs w:val="22"/>
        </w:rPr>
        <w:t>participated in</w:t>
      </w:r>
      <w:r w:rsidR="001644DE" w:rsidRPr="0055071C">
        <w:rPr>
          <w:rFonts w:asciiTheme="minorHAnsi" w:hAnsiTheme="minorHAnsi" w:cstheme="minorHAnsi"/>
          <w:color w:val="0E101A"/>
          <w:sz w:val="22"/>
          <w:szCs w:val="22"/>
        </w:rPr>
        <w:t xml:space="preserve"> awareness sessions </w:t>
      </w:r>
      <w:r w:rsidR="007D29E5">
        <w:rPr>
          <w:rFonts w:asciiTheme="minorHAnsi" w:hAnsiTheme="minorHAnsi" w:cstheme="minorHAnsi"/>
          <w:color w:val="0E101A"/>
          <w:sz w:val="22"/>
          <w:szCs w:val="22"/>
        </w:rPr>
        <w:t xml:space="preserve">conducted </w:t>
      </w:r>
      <w:r w:rsidR="001644DE" w:rsidRPr="0055071C">
        <w:rPr>
          <w:rFonts w:asciiTheme="minorHAnsi" w:hAnsiTheme="minorHAnsi" w:cstheme="minorHAnsi"/>
          <w:color w:val="0E101A"/>
          <w:sz w:val="22"/>
          <w:szCs w:val="22"/>
        </w:rPr>
        <w:t xml:space="preserve">by trained </w:t>
      </w:r>
      <w:r w:rsidR="000F310B">
        <w:rPr>
          <w:rFonts w:asciiTheme="minorHAnsi" w:hAnsiTheme="minorHAnsi" w:cstheme="minorHAnsi"/>
          <w:color w:val="0E101A"/>
          <w:sz w:val="22"/>
          <w:szCs w:val="22"/>
        </w:rPr>
        <w:t>women</w:t>
      </w:r>
      <w:r w:rsidR="001644DE" w:rsidRPr="0055071C">
        <w:rPr>
          <w:rFonts w:asciiTheme="minorHAnsi" w:hAnsiTheme="minorHAnsi" w:cstheme="minorHAnsi"/>
          <w:color w:val="0E101A"/>
          <w:sz w:val="22"/>
          <w:szCs w:val="22"/>
        </w:rPr>
        <w:t xml:space="preserve"> community health educators (CHEs)</w:t>
      </w:r>
      <w:r w:rsidR="002E1BF4" w:rsidRPr="0055071C">
        <w:rPr>
          <w:rFonts w:asciiTheme="minorHAnsi" w:hAnsiTheme="minorHAnsi" w:cstheme="minorHAnsi"/>
          <w:color w:val="0E101A"/>
          <w:sz w:val="22"/>
          <w:szCs w:val="22"/>
        </w:rPr>
        <w:t xml:space="preserve">. </w:t>
      </w:r>
      <w:r w:rsidR="007D29E5">
        <w:rPr>
          <w:rFonts w:asciiTheme="minorHAnsi" w:hAnsiTheme="minorHAnsi" w:cstheme="minorHAnsi"/>
          <w:color w:val="0E101A"/>
          <w:sz w:val="22"/>
          <w:szCs w:val="22"/>
        </w:rPr>
        <w:t>Among these households</w:t>
      </w:r>
      <w:r w:rsidR="001644DE" w:rsidRPr="0055071C">
        <w:rPr>
          <w:rFonts w:asciiTheme="minorHAnsi" w:hAnsiTheme="minorHAnsi" w:cstheme="minorHAnsi"/>
          <w:color w:val="0E101A"/>
          <w:sz w:val="22"/>
          <w:szCs w:val="22"/>
        </w:rPr>
        <w:t xml:space="preserve">, </w:t>
      </w:r>
      <w:r w:rsidR="00012E21" w:rsidRPr="0055071C">
        <w:rPr>
          <w:rFonts w:asciiTheme="minorHAnsi" w:hAnsiTheme="minorHAnsi" w:cstheme="minorHAnsi"/>
          <w:color w:val="0E101A"/>
          <w:sz w:val="22"/>
          <w:szCs w:val="22"/>
        </w:rPr>
        <w:t>6</w:t>
      </w:r>
      <w:r w:rsidR="001644DE" w:rsidRPr="0055071C">
        <w:rPr>
          <w:rFonts w:asciiTheme="minorHAnsi" w:hAnsiTheme="minorHAnsi" w:cstheme="minorHAnsi"/>
          <w:color w:val="0E101A"/>
          <w:sz w:val="22"/>
          <w:szCs w:val="22"/>
        </w:rPr>
        <w:t>,</w:t>
      </w:r>
      <w:r w:rsidR="00012E21" w:rsidRPr="0055071C">
        <w:rPr>
          <w:rFonts w:asciiTheme="minorHAnsi" w:hAnsiTheme="minorHAnsi" w:cstheme="minorHAnsi"/>
          <w:color w:val="0E101A"/>
          <w:sz w:val="22"/>
          <w:szCs w:val="22"/>
        </w:rPr>
        <w:t>412</w:t>
      </w:r>
      <w:r w:rsidR="001644DE" w:rsidRPr="0055071C">
        <w:rPr>
          <w:rFonts w:asciiTheme="minorHAnsi" w:hAnsiTheme="minorHAnsi" w:cstheme="minorHAnsi"/>
          <w:color w:val="0E101A"/>
          <w:sz w:val="22"/>
          <w:szCs w:val="22"/>
        </w:rPr>
        <w:t xml:space="preserve"> (</w:t>
      </w:r>
      <w:r w:rsidR="00B94CBA" w:rsidRPr="0055071C">
        <w:rPr>
          <w:rFonts w:asciiTheme="minorHAnsi" w:hAnsiTheme="minorHAnsi" w:cstheme="minorHAnsi"/>
          <w:color w:val="0E101A"/>
          <w:sz w:val="22"/>
          <w:szCs w:val="22"/>
        </w:rPr>
        <w:t>6</w:t>
      </w:r>
      <w:r w:rsidR="00012E21" w:rsidRPr="0055071C">
        <w:rPr>
          <w:rFonts w:asciiTheme="minorHAnsi" w:hAnsiTheme="minorHAnsi" w:cstheme="minorHAnsi"/>
          <w:color w:val="0E101A"/>
          <w:sz w:val="22"/>
          <w:szCs w:val="22"/>
        </w:rPr>
        <w:t>8</w:t>
      </w:r>
      <w:r w:rsidR="001644DE" w:rsidRPr="0055071C">
        <w:rPr>
          <w:rFonts w:asciiTheme="minorHAnsi" w:hAnsiTheme="minorHAnsi" w:cstheme="minorHAnsi"/>
          <w:color w:val="0E101A"/>
          <w:sz w:val="22"/>
          <w:szCs w:val="22"/>
        </w:rPr>
        <w:t>.</w:t>
      </w:r>
      <w:r w:rsidR="00012E21" w:rsidRPr="0055071C">
        <w:rPr>
          <w:rFonts w:asciiTheme="minorHAnsi" w:hAnsiTheme="minorHAnsi" w:cstheme="minorHAnsi"/>
          <w:color w:val="0E101A"/>
          <w:sz w:val="22"/>
          <w:szCs w:val="22"/>
        </w:rPr>
        <w:t>9</w:t>
      </w:r>
      <w:r w:rsidR="001644DE" w:rsidRPr="0055071C">
        <w:rPr>
          <w:rFonts w:asciiTheme="minorHAnsi" w:hAnsiTheme="minorHAnsi" w:cstheme="minorHAnsi"/>
          <w:color w:val="0E101A"/>
          <w:sz w:val="22"/>
          <w:szCs w:val="22"/>
        </w:rPr>
        <w:t xml:space="preserve"> percent of the target)</w:t>
      </w:r>
      <w:r w:rsidR="001644DE" w:rsidRPr="0055071C">
        <w:rPr>
          <w:rStyle w:val="FootnoteReference"/>
          <w:rFonts w:asciiTheme="minorHAnsi" w:hAnsiTheme="minorHAnsi" w:cstheme="minorHAnsi"/>
          <w:color w:val="0E101A"/>
          <w:sz w:val="22"/>
          <w:szCs w:val="22"/>
        </w:rPr>
        <w:footnoteReference w:id="11"/>
      </w:r>
      <w:r w:rsidR="001644DE" w:rsidRPr="0055071C">
        <w:rPr>
          <w:rFonts w:asciiTheme="minorHAnsi" w:hAnsiTheme="minorHAnsi" w:cstheme="minorHAnsi"/>
          <w:color w:val="0E101A"/>
          <w:sz w:val="22"/>
          <w:szCs w:val="22"/>
        </w:rPr>
        <w:t xml:space="preserve"> are </w:t>
      </w:r>
      <w:r w:rsidR="007D29E5">
        <w:rPr>
          <w:rFonts w:asciiTheme="minorHAnsi" w:hAnsiTheme="minorHAnsi" w:cstheme="minorHAnsi"/>
          <w:color w:val="0E101A"/>
          <w:sz w:val="22"/>
          <w:szCs w:val="22"/>
        </w:rPr>
        <w:t xml:space="preserve">beneficiaries </w:t>
      </w:r>
      <w:r w:rsidR="001644DE" w:rsidRPr="0055071C">
        <w:rPr>
          <w:rFonts w:asciiTheme="minorHAnsi" w:hAnsiTheme="minorHAnsi" w:cstheme="minorHAnsi"/>
          <w:color w:val="0E101A"/>
          <w:sz w:val="22"/>
          <w:szCs w:val="22"/>
        </w:rPr>
        <w:t xml:space="preserve">from the Social Welfare Fund (SWF). </w:t>
      </w:r>
      <w:r w:rsidR="007D29E5">
        <w:rPr>
          <w:rFonts w:asciiTheme="minorHAnsi" w:hAnsiTheme="minorHAnsi" w:cstheme="minorHAnsi"/>
          <w:color w:val="0E101A"/>
          <w:sz w:val="22"/>
          <w:szCs w:val="22"/>
        </w:rPr>
        <w:t>The assistance has reached</w:t>
      </w:r>
      <w:r w:rsidR="001644DE" w:rsidRPr="0055071C">
        <w:rPr>
          <w:rFonts w:asciiTheme="minorHAnsi" w:hAnsiTheme="minorHAnsi" w:cstheme="minorHAnsi"/>
          <w:color w:val="0E101A"/>
          <w:sz w:val="22"/>
          <w:szCs w:val="22"/>
        </w:rPr>
        <w:t xml:space="preserve"> </w:t>
      </w:r>
      <w:r w:rsidR="00012E21" w:rsidRPr="0055071C">
        <w:rPr>
          <w:rFonts w:asciiTheme="minorHAnsi" w:hAnsiTheme="minorHAnsi" w:cstheme="minorHAnsi"/>
          <w:color w:val="0E101A"/>
          <w:sz w:val="22"/>
          <w:szCs w:val="22"/>
        </w:rPr>
        <w:t>108</w:t>
      </w:r>
      <w:r w:rsidR="001644DE" w:rsidRPr="0055071C">
        <w:rPr>
          <w:rFonts w:asciiTheme="minorHAnsi" w:hAnsiTheme="minorHAnsi" w:cstheme="minorHAnsi"/>
          <w:color w:val="0E101A"/>
          <w:sz w:val="22"/>
          <w:szCs w:val="22"/>
        </w:rPr>
        <w:t>,</w:t>
      </w:r>
      <w:r w:rsidR="00012E21" w:rsidRPr="0055071C">
        <w:rPr>
          <w:rFonts w:asciiTheme="minorHAnsi" w:hAnsiTheme="minorHAnsi" w:cstheme="minorHAnsi"/>
          <w:color w:val="0E101A"/>
          <w:sz w:val="22"/>
          <w:szCs w:val="22"/>
        </w:rPr>
        <w:t>531</w:t>
      </w:r>
      <w:r w:rsidR="001644DE" w:rsidRPr="0055071C">
        <w:rPr>
          <w:rFonts w:asciiTheme="minorHAnsi" w:hAnsiTheme="minorHAnsi" w:cstheme="minorHAnsi"/>
          <w:color w:val="0E101A"/>
          <w:sz w:val="22"/>
          <w:szCs w:val="22"/>
        </w:rPr>
        <w:t xml:space="preserve"> women (</w:t>
      </w:r>
      <w:r w:rsidR="00012E21" w:rsidRPr="0055071C">
        <w:rPr>
          <w:rFonts w:asciiTheme="minorHAnsi" w:hAnsiTheme="minorHAnsi" w:cstheme="minorHAnsi"/>
          <w:color w:val="0E101A"/>
          <w:sz w:val="22"/>
          <w:szCs w:val="22"/>
        </w:rPr>
        <w:t>97</w:t>
      </w:r>
      <w:r w:rsidR="001644DE" w:rsidRPr="0055071C">
        <w:rPr>
          <w:rFonts w:asciiTheme="minorHAnsi" w:hAnsiTheme="minorHAnsi" w:cstheme="minorHAnsi"/>
          <w:color w:val="0E101A"/>
          <w:sz w:val="22"/>
          <w:szCs w:val="22"/>
        </w:rPr>
        <w:t>.</w:t>
      </w:r>
      <w:r w:rsidR="00012E21" w:rsidRPr="0055071C">
        <w:rPr>
          <w:rFonts w:asciiTheme="minorHAnsi" w:hAnsiTheme="minorHAnsi" w:cstheme="minorHAnsi"/>
          <w:color w:val="0E101A"/>
          <w:sz w:val="22"/>
          <w:szCs w:val="22"/>
        </w:rPr>
        <w:t>3</w:t>
      </w:r>
      <w:r w:rsidR="001644DE" w:rsidRPr="0055071C">
        <w:rPr>
          <w:rFonts w:asciiTheme="minorHAnsi" w:hAnsiTheme="minorHAnsi" w:cstheme="minorHAnsi"/>
          <w:color w:val="0E101A"/>
          <w:sz w:val="22"/>
          <w:szCs w:val="22"/>
        </w:rPr>
        <w:t xml:space="preserve"> percent of the target) and 1</w:t>
      </w:r>
      <w:r w:rsidR="00012E21" w:rsidRPr="0055071C">
        <w:rPr>
          <w:rFonts w:asciiTheme="minorHAnsi" w:hAnsiTheme="minorHAnsi" w:cstheme="minorHAnsi"/>
          <w:color w:val="0E101A"/>
          <w:sz w:val="22"/>
          <w:szCs w:val="22"/>
        </w:rPr>
        <w:t>59</w:t>
      </w:r>
      <w:r w:rsidR="001644DE" w:rsidRPr="0055071C">
        <w:rPr>
          <w:rFonts w:asciiTheme="minorHAnsi" w:hAnsiTheme="minorHAnsi" w:cstheme="minorHAnsi"/>
          <w:color w:val="0E101A"/>
          <w:sz w:val="22"/>
          <w:szCs w:val="22"/>
        </w:rPr>
        <w:t>,</w:t>
      </w:r>
      <w:r w:rsidR="00012E21" w:rsidRPr="0055071C">
        <w:rPr>
          <w:rFonts w:asciiTheme="minorHAnsi" w:hAnsiTheme="minorHAnsi" w:cstheme="minorHAnsi"/>
          <w:color w:val="0E101A"/>
          <w:sz w:val="22"/>
          <w:szCs w:val="22"/>
        </w:rPr>
        <w:t>041</w:t>
      </w:r>
      <w:r w:rsidR="001644DE" w:rsidRPr="0055071C">
        <w:rPr>
          <w:rFonts w:asciiTheme="minorHAnsi" w:hAnsiTheme="minorHAnsi" w:cstheme="minorHAnsi"/>
          <w:color w:val="0E101A"/>
          <w:sz w:val="22"/>
          <w:szCs w:val="22"/>
        </w:rPr>
        <w:t xml:space="preserve"> children (</w:t>
      </w:r>
      <w:r w:rsidR="00A13FA7" w:rsidRPr="0055071C">
        <w:rPr>
          <w:rFonts w:asciiTheme="minorHAnsi" w:hAnsiTheme="minorHAnsi" w:cstheme="minorHAnsi"/>
          <w:color w:val="0E101A"/>
          <w:sz w:val="22"/>
          <w:szCs w:val="22"/>
        </w:rPr>
        <w:t>93</w:t>
      </w:r>
      <w:r w:rsidR="00142281" w:rsidRPr="0055071C">
        <w:rPr>
          <w:rFonts w:asciiTheme="minorHAnsi" w:hAnsiTheme="minorHAnsi" w:cstheme="minorHAnsi"/>
          <w:color w:val="0E101A"/>
          <w:sz w:val="22"/>
          <w:szCs w:val="22"/>
        </w:rPr>
        <w:t>.</w:t>
      </w:r>
      <w:r w:rsidR="00A13FA7" w:rsidRPr="0055071C">
        <w:rPr>
          <w:rFonts w:asciiTheme="minorHAnsi" w:hAnsiTheme="minorHAnsi" w:cstheme="minorHAnsi"/>
          <w:color w:val="0E101A"/>
          <w:sz w:val="22"/>
          <w:szCs w:val="22"/>
        </w:rPr>
        <w:t>6</w:t>
      </w:r>
      <w:r w:rsidR="00142281" w:rsidRPr="0055071C">
        <w:rPr>
          <w:rFonts w:asciiTheme="minorHAnsi" w:hAnsiTheme="minorHAnsi" w:cstheme="minorHAnsi"/>
          <w:color w:val="0E101A"/>
          <w:sz w:val="22"/>
          <w:szCs w:val="22"/>
        </w:rPr>
        <w:t xml:space="preserve"> </w:t>
      </w:r>
      <w:r w:rsidR="001644DE" w:rsidRPr="0055071C">
        <w:rPr>
          <w:rFonts w:asciiTheme="minorHAnsi" w:hAnsiTheme="minorHAnsi" w:cstheme="minorHAnsi"/>
          <w:color w:val="0E101A"/>
          <w:sz w:val="22"/>
          <w:szCs w:val="22"/>
        </w:rPr>
        <w:t>percent of the total target)</w:t>
      </w:r>
      <w:r w:rsidR="007D29E5">
        <w:rPr>
          <w:rFonts w:asciiTheme="minorHAnsi" w:hAnsiTheme="minorHAnsi" w:cstheme="minorHAnsi"/>
          <w:color w:val="0E101A"/>
          <w:sz w:val="22"/>
          <w:szCs w:val="22"/>
        </w:rPr>
        <w:t xml:space="preserve">, with </w:t>
      </w:r>
      <w:r w:rsidR="007B6137" w:rsidRPr="0055071C">
        <w:rPr>
          <w:rFonts w:asciiTheme="minorHAnsi" w:hAnsiTheme="minorHAnsi" w:cstheme="minorHAnsi"/>
          <w:color w:val="0E101A"/>
          <w:sz w:val="22"/>
          <w:szCs w:val="22"/>
        </w:rPr>
        <w:t>4</w:t>
      </w:r>
      <w:r w:rsidR="00093C31" w:rsidRPr="0055071C">
        <w:rPr>
          <w:rFonts w:asciiTheme="minorHAnsi" w:hAnsiTheme="minorHAnsi" w:cstheme="minorHAnsi"/>
          <w:color w:val="0E101A"/>
          <w:sz w:val="22"/>
          <w:szCs w:val="22"/>
        </w:rPr>
        <w:t>8.5</w:t>
      </w:r>
      <w:r w:rsidR="007B6137" w:rsidRPr="0055071C">
        <w:rPr>
          <w:rFonts w:asciiTheme="minorHAnsi" w:hAnsiTheme="minorHAnsi" w:cstheme="minorHAnsi"/>
          <w:color w:val="0E101A"/>
          <w:sz w:val="22"/>
          <w:szCs w:val="22"/>
        </w:rPr>
        <w:t xml:space="preserve"> percent </w:t>
      </w:r>
      <w:r w:rsidR="007D29E5">
        <w:rPr>
          <w:rFonts w:asciiTheme="minorHAnsi" w:hAnsiTheme="minorHAnsi" w:cstheme="minorHAnsi"/>
          <w:color w:val="0E101A"/>
          <w:sz w:val="22"/>
          <w:szCs w:val="22"/>
        </w:rPr>
        <w:t>of the children being</w:t>
      </w:r>
      <w:r w:rsidR="007B6137" w:rsidRPr="0055071C">
        <w:rPr>
          <w:rFonts w:asciiTheme="minorHAnsi" w:hAnsiTheme="minorHAnsi" w:cstheme="minorHAnsi"/>
          <w:color w:val="0E101A"/>
          <w:sz w:val="22"/>
          <w:szCs w:val="22"/>
        </w:rPr>
        <w:t xml:space="preserve"> girls</w:t>
      </w:r>
      <w:r w:rsidR="001644DE" w:rsidRPr="0055071C">
        <w:rPr>
          <w:rFonts w:asciiTheme="minorHAnsi" w:hAnsiTheme="minorHAnsi" w:cstheme="minorHAnsi"/>
          <w:color w:val="0E101A"/>
          <w:sz w:val="22"/>
          <w:szCs w:val="22"/>
        </w:rPr>
        <w:t xml:space="preserve">. </w:t>
      </w:r>
      <w:r w:rsidR="001644DE" w:rsidRPr="0055071C">
        <w:rPr>
          <w:rFonts w:asciiTheme="minorHAnsi" w:hAnsiTheme="minorHAnsi" w:cstheme="minorHAnsi"/>
          <w:sz w:val="22"/>
          <w:szCs w:val="22"/>
        </w:rPr>
        <w:t xml:space="preserve">These women included </w:t>
      </w:r>
      <w:r w:rsidR="00012E21" w:rsidRPr="0055071C">
        <w:rPr>
          <w:rFonts w:asciiTheme="minorHAnsi" w:hAnsiTheme="minorHAnsi" w:cstheme="minorHAnsi"/>
          <w:sz w:val="22"/>
          <w:szCs w:val="22"/>
        </w:rPr>
        <w:t>4</w:t>
      </w:r>
      <w:r w:rsidR="001644DE" w:rsidRPr="0055071C">
        <w:rPr>
          <w:rFonts w:asciiTheme="minorHAnsi" w:hAnsiTheme="minorHAnsi" w:cstheme="minorHAnsi"/>
          <w:sz w:val="22"/>
          <w:szCs w:val="22"/>
        </w:rPr>
        <w:t>,</w:t>
      </w:r>
      <w:r w:rsidR="00012E21" w:rsidRPr="0055071C">
        <w:rPr>
          <w:rFonts w:asciiTheme="minorHAnsi" w:hAnsiTheme="minorHAnsi" w:cstheme="minorHAnsi"/>
          <w:sz w:val="22"/>
          <w:szCs w:val="22"/>
        </w:rPr>
        <w:t>791</w:t>
      </w:r>
      <w:r w:rsidR="001644DE" w:rsidRPr="0055071C">
        <w:rPr>
          <w:rFonts w:asciiTheme="minorHAnsi" w:hAnsiTheme="minorHAnsi" w:cstheme="minorHAnsi"/>
          <w:sz w:val="22"/>
          <w:szCs w:val="22"/>
        </w:rPr>
        <w:t xml:space="preserve"> internally displaced persons (IDPs) and </w:t>
      </w:r>
      <w:r w:rsidR="00D65FCE" w:rsidRPr="0055071C">
        <w:rPr>
          <w:rFonts w:asciiTheme="minorHAnsi" w:hAnsiTheme="minorHAnsi" w:cstheme="minorHAnsi"/>
          <w:sz w:val="22"/>
          <w:szCs w:val="22"/>
        </w:rPr>
        <w:t>8</w:t>
      </w:r>
      <w:r w:rsidR="001644DE" w:rsidRPr="0055071C">
        <w:rPr>
          <w:rFonts w:asciiTheme="minorHAnsi" w:hAnsiTheme="minorHAnsi" w:cstheme="minorHAnsi"/>
          <w:sz w:val="22"/>
          <w:szCs w:val="22"/>
        </w:rPr>
        <w:t>,</w:t>
      </w:r>
      <w:r w:rsidR="00D65FCE" w:rsidRPr="0055071C">
        <w:rPr>
          <w:rFonts w:asciiTheme="minorHAnsi" w:hAnsiTheme="minorHAnsi" w:cstheme="minorHAnsi"/>
          <w:sz w:val="22"/>
          <w:szCs w:val="22"/>
        </w:rPr>
        <w:t>197</w:t>
      </w:r>
      <w:r w:rsidR="001644DE" w:rsidRPr="0055071C">
        <w:rPr>
          <w:rFonts w:asciiTheme="minorHAnsi" w:hAnsiTheme="minorHAnsi" w:cstheme="minorHAnsi"/>
          <w:sz w:val="22"/>
          <w:szCs w:val="22"/>
        </w:rPr>
        <w:t xml:space="preserve"> women </w:t>
      </w:r>
      <w:r w:rsidR="007D29E5">
        <w:rPr>
          <w:rFonts w:asciiTheme="minorHAnsi" w:hAnsiTheme="minorHAnsi" w:cstheme="minorHAnsi"/>
          <w:sz w:val="22"/>
          <w:szCs w:val="22"/>
        </w:rPr>
        <w:t>with</w:t>
      </w:r>
      <w:r w:rsidR="001644DE" w:rsidRPr="0055071C">
        <w:rPr>
          <w:rFonts w:asciiTheme="minorHAnsi" w:hAnsiTheme="minorHAnsi" w:cstheme="minorHAnsi"/>
          <w:sz w:val="22"/>
          <w:szCs w:val="22"/>
        </w:rPr>
        <w:t xml:space="preserve"> children </w:t>
      </w:r>
      <w:r w:rsidR="005A3994">
        <w:rPr>
          <w:rFonts w:asciiTheme="minorHAnsi" w:hAnsiTheme="minorHAnsi" w:cstheme="minorHAnsi"/>
          <w:sz w:val="22"/>
          <w:szCs w:val="22"/>
        </w:rPr>
        <w:t>with</w:t>
      </w:r>
      <w:r w:rsidR="001644DE" w:rsidRPr="0055071C">
        <w:rPr>
          <w:rFonts w:asciiTheme="minorHAnsi" w:hAnsiTheme="minorHAnsi" w:cstheme="minorHAnsi"/>
          <w:sz w:val="22"/>
          <w:szCs w:val="22"/>
        </w:rPr>
        <w:t xml:space="preserve"> disabilities</w:t>
      </w:r>
      <w:r w:rsidR="00C97FB4" w:rsidRPr="0055071C">
        <w:rPr>
          <w:rFonts w:asciiTheme="minorHAnsi" w:hAnsiTheme="minorHAnsi" w:cstheme="minorHAnsi"/>
          <w:sz w:val="22"/>
          <w:szCs w:val="22"/>
        </w:rPr>
        <w:t>.</w:t>
      </w:r>
      <w:r w:rsidR="002F3E5C" w:rsidRPr="002F3E5C">
        <w:rPr>
          <w:noProof/>
        </w:rPr>
        <w:t xml:space="preserve"> </w:t>
      </w:r>
    </w:p>
    <w:p w14:paraId="4CC49086" w14:textId="77777777" w:rsidR="001644DE" w:rsidRPr="0055071C" w:rsidRDefault="001644DE" w:rsidP="001644DE">
      <w:pPr>
        <w:pStyle w:val="NormalWeb"/>
        <w:spacing w:before="0" w:beforeAutospacing="0" w:after="0" w:afterAutospacing="0" w:line="276" w:lineRule="auto"/>
        <w:jc w:val="both"/>
        <w:rPr>
          <w:rFonts w:asciiTheme="minorHAnsi" w:hAnsiTheme="minorHAnsi" w:cstheme="minorHAnsi"/>
          <w:color w:val="0E101A"/>
          <w:sz w:val="22"/>
          <w:szCs w:val="22"/>
        </w:rPr>
      </w:pPr>
    </w:p>
    <w:p w14:paraId="4EB7BF99" w14:textId="75C11C05" w:rsidR="00CF55AD" w:rsidRPr="0055071C" w:rsidRDefault="001644DE" w:rsidP="00EA4DDE">
      <w:pPr>
        <w:pStyle w:val="NormalWeb"/>
        <w:spacing w:before="0" w:beforeAutospacing="0" w:after="0" w:afterAutospacing="0" w:line="276" w:lineRule="auto"/>
        <w:jc w:val="both"/>
        <w:rPr>
          <w:rFonts w:asciiTheme="minorHAnsi" w:hAnsiTheme="minorHAnsi" w:cstheme="minorHAnsi"/>
          <w:sz w:val="22"/>
          <w:szCs w:val="22"/>
        </w:rPr>
      </w:pPr>
      <w:r w:rsidRPr="0055071C">
        <w:rPr>
          <w:rFonts w:asciiTheme="minorHAnsi" w:hAnsiTheme="minorHAnsi" w:cstheme="minorHAnsi"/>
          <w:color w:val="0E101A"/>
          <w:sz w:val="22"/>
          <w:szCs w:val="22"/>
        </w:rPr>
        <w:t xml:space="preserve">The </w:t>
      </w:r>
      <w:r w:rsidR="002E6A18">
        <w:rPr>
          <w:rFonts w:asciiTheme="minorHAnsi" w:hAnsiTheme="minorHAnsi" w:cstheme="minorHAnsi"/>
          <w:color w:val="0E101A"/>
          <w:sz w:val="22"/>
          <w:szCs w:val="22"/>
        </w:rPr>
        <w:t>CFN</w:t>
      </w:r>
      <w:r w:rsidRPr="0055071C">
        <w:rPr>
          <w:rFonts w:asciiTheme="minorHAnsi" w:hAnsiTheme="minorHAnsi" w:cstheme="minorHAnsi"/>
          <w:color w:val="0E101A"/>
          <w:sz w:val="22"/>
          <w:szCs w:val="22"/>
        </w:rPr>
        <w:t xml:space="preserve"> subcomponent has trained and employed </w:t>
      </w:r>
      <w:r w:rsidR="00D65FCE" w:rsidRPr="0055071C">
        <w:rPr>
          <w:rFonts w:asciiTheme="minorHAnsi" w:hAnsiTheme="minorHAnsi" w:cstheme="minorHAnsi"/>
          <w:color w:val="0E101A"/>
          <w:sz w:val="22"/>
          <w:szCs w:val="22"/>
        </w:rPr>
        <w:t>3</w:t>
      </w:r>
      <w:r w:rsidRPr="0055071C">
        <w:rPr>
          <w:rFonts w:asciiTheme="minorHAnsi" w:hAnsiTheme="minorHAnsi" w:cstheme="minorHAnsi"/>
          <w:color w:val="0E101A"/>
          <w:sz w:val="22"/>
          <w:szCs w:val="22"/>
        </w:rPr>
        <w:t>,</w:t>
      </w:r>
      <w:r w:rsidR="00D65FCE" w:rsidRPr="0055071C">
        <w:rPr>
          <w:rFonts w:asciiTheme="minorHAnsi" w:hAnsiTheme="minorHAnsi" w:cstheme="minorHAnsi"/>
          <w:color w:val="0E101A"/>
          <w:sz w:val="22"/>
          <w:szCs w:val="22"/>
        </w:rPr>
        <w:t>403</w:t>
      </w:r>
      <w:r w:rsidRPr="0055071C">
        <w:rPr>
          <w:rFonts w:asciiTheme="minorHAnsi" w:hAnsiTheme="minorHAnsi" w:cstheme="minorHAnsi"/>
          <w:color w:val="0E101A"/>
          <w:sz w:val="22"/>
          <w:szCs w:val="22"/>
        </w:rPr>
        <w:t xml:space="preserve"> (</w:t>
      </w:r>
      <w:r w:rsidR="00D65FCE" w:rsidRPr="0055071C">
        <w:rPr>
          <w:rFonts w:asciiTheme="minorHAnsi" w:hAnsiTheme="minorHAnsi" w:cstheme="minorHAnsi"/>
          <w:color w:val="0E101A"/>
          <w:sz w:val="22"/>
          <w:szCs w:val="22"/>
        </w:rPr>
        <w:t>86</w:t>
      </w:r>
      <w:r w:rsidRPr="0055071C">
        <w:rPr>
          <w:rFonts w:asciiTheme="minorHAnsi" w:hAnsiTheme="minorHAnsi" w:cstheme="minorHAnsi"/>
          <w:color w:val="0E101A"/>
          <w:sz w:val="22"/>
          <w:szCs w:val="22"/>
        </w:rPr>
        <w:t>.</w:t>
      </w:r>
      <w:r w:rsidR="00D65FCE" w:rsidRPr="0055071C">
        <w:rPr>
          <w:rFonts w:asciiTheme="minorHAnsi" w:hAnsiTheme="minorHAnsi" w:cstheme="minorHAnsi"/>
          <w:color w:val="0E101A"/>
          <w:sz w:val="22"/>
          <w:szCs w:val="22"/>
        </w:rPr>
        <w:t>8</w:t>
      </w:r>
      <w:r w:rsidRPr="0055071C">
        <w:rPr>
          <w:rFonts w:asciiTheme="minorHAnsi" w:hAnsiTheme="minorHAnsi" w:cstheme="minorHAnsi"/>
          <w:color w:val="0E101A"/>
          <w:sz w:val="22"/>
          <w:szCs w:val="22"/>
        </w:rPr>
        <w:t xml:space="preserve"> percent of the total target) young women </w:t>
      </w:r>
      <w:r w:rsidRPr="0055071C">
        <w:rPr>
          <w:rFonts w:asciiTheme="minorHAnsi" w:hAnsiTheme="minorHAnsi" w:cstheme="minorHAnsi"/>
          <w:sz w:val="22"/>
          <w:szCs w:val="22"/>
        </w:rPr>
        <w:t>as short-term community health educators (CHE) to deliver nutrition awareness and follow up services</w:t>
      </w:r>
      <w:r w:rsidRPr="0055071C">
        <w:rPr>
          <w:rStyle w:val="FootnoteReference"/>
          <w:rFonts w:asciiTheme="minorHAnsi" w:hAnsiTheme="minorHAnsi" w:cstheme="minorHAnsi"/>
          <w:sz w:val="22"/>
          <w:szCs w:val="22"/>
        </w:rPr>
        <w:footnoteReference w:id="12"/>
      </w:r>
      <w:r w:rsidR="00E92DAF">
        <w:rPr>
          <w:rFonts w:asciiTheme="minorHAnsi" w:hAnsiTheme="minorHAnsi" w:cstheme="minorHAnsi"/>
          <w:sz w:val="22"/>
          <w:szCs w:val="22"/>
        </w:rPr>
        <w:t xml:space="preserve">, generating approximately </w:t>
      </w:r>
      <w:r w:rsidR="00D65FCE" w:rsidRPr="0055071C">
        <w:rPr>
          <w:rFonts w:asciiTheme="minorHAnsi" w:hAnsiTheme="minorHAnsi" w:cstheme="minorHAnsi"/>
          <w:color w:val="0E101A"/>
          <w:sz w:val="22"/>
          <w:szCs w:val="22"/>
        </w:rPr>
        <w:t>656</w:t>
      </w:r>
      <w:r w:rsidR="00E951C8" w:rsidRPr="0055071C">
        <w:rPr>
          <w:rFonts w:asciiTheme="minorHAnsi" w:hAnsiTheme="minorHAnsi" w:cstheme="minorHAnsi"/>
          <w:color w:val="0E101A"/>
          <w:sz w:val="22"/>
          <w:szCs w:val="22"/>
        </w:rPr>
        <w:t>,</w:t>
      </w:r>
      <w:r w:rsidR="00D65FCE" w:rsidRPr="0055071C">
        <w:rPr>
          <w:rFonts w:asciiTheme="minorHAnsi" w:hAnsiTheme="minorHAnsi" w:cstheme="minorHAnsi"/>
          <w:color w:val="0E101A"/>
          <w:sz w:val="22"/>
          <w:szCs w:val="22"/>
        </w:rPr>
        <w:t>453</w:t>
      </w:r>
      <w:r w:rsidR="00E951C8" w:rsidRPr="0055071C">
        <w:rPr>
          <w:rFonts w:asciiTheme="minorHAnsi" w:hAnsiTheme="minorHAnsi" w:cstheme="minorHAnsi"/>
          <w:color w:val="0E101A"/>
          <w:sz w:val="22"/>
          <w:szCs w:val="22"/>
        </w:rPr>
        <w:t xml:space="preserve"> workdays. </w:t>
      </w:r>
      <w:r w:rsidRPr="0055071C">
        <w:rPr>
          <w:rFonts w:asciiTheme="minorHAnsi" w:hAnsiTheme="minorHAnsi" w:cstheme="minorHAnsi"/>
          <w:color w:val="0E101A"/>
          <w:sz w:val="22"/>
          <w:szCs w:val="22"/>
        </w:rPr>
        <w:t xml:space="preserve">Through </w:t>
      </w:r>
      <w:r w:rsidR="00E92DAF">
        <w:rPr>
          <w:rFonts w:asciiTheme="minorHAnsi" w:hAnsiTheme="minorHAnsi" w:cstheme="minorHAnsi"/>
          <w:color w:val="0E101A"/>
          <w:sz w:val="22"/>
          <w:szCs w:val="22"/>
        </w:rPr>
        <w:t xml:space="preserve">the efforts of the </w:t>
      </w:r>
      <w:r w:rsidR="00F166C5" w:rsidRPr="0055071C">
        <w:rPr>
          <w:rFonts w:asciiTheme="minorHAnsi" w:hAnsiTheme="minorHAnsi" w:cstheme="minorHAnsi"/>
          <w:color w:val="0E101A"/>
          <w:sz w:val="22"/>
          <w:szCs w:val="22"/>
        </w:rPr>
        <w:t>CHEs</w:t>
      </w:r>
      <w:r w:rsidRPr="0055071C">
        <w:rPr>
          <w:rFonts w:asciiTheme="minorHAnsi" w:hAnsiTheme="minorHAnsi" w:cstheme="minorHAnsi"/>
          <w:color w:val="0E101A"/>
          <w:sz w:val="22"/>
          <w:szCs w:val="22"/>
        </w:rPr>
        <w:t xml:space="preserve">, over </w:t>
      </w:r>
      <w:r w:rsidR="00B2015C" w:rsidRPr="0055071C">
        <w:rPr>
          <w:rFonts w:asciiTheme="minorHAnsi" w:hAnsiTheme="minorHAnsi" w:cstheme="minorHAnsi"/>
          <w:sz w:val="22"/>
          <w:szCs w:val="22"/>
        </w:rPr>
        <w:t>33,936</w:t>
      </w:r>
      <w:r w:rsidR="003E65B9" w:rsidRPr="0055071C">
        <w:rPr>
          <w:rFonts w:asciiTheme="minorHAnsi" w:hAnsiTheme="minorHAnsi" w:cstheme="minorHAnsi"/>
          <w:sz w:val="22"/>
          <w:szCs w:val="22"/>
        </w:rPr>
        <w:t xml:space="preserve"> </w:t>
      </w:r>
      <w:r w:rsidR="00FC2974" w:rsidRPr="0055071C">
        <w:rPr>
          <w:rFonts w:asciiTheme="minorHAnsi" w:hAnsiTheme="minorHAnsi" w:cstheme="minorHAnsi"/>
          <w:sz w:val="22"/>
          <w:szCs w:val="22"/>
        </w:rPr>
        <w:t xml:space="preserve">HH visits and </w:t>
      </w:r>
      <w:r w:rsidR="00B2015C" w:rsidRPr="0055071C">
        <w:rPr>
          <w:rFonts w:asciiTheme="minorHAnsi" w:hAnsiTheme="minorHAnsi" w:cstheme="minorHAnsi"/>
          <w:sz w:val="22"/>
          <w:szCs w:val="22"/>
        </w:rPr>
        <w:t>534</w:t>
      </w:r>
      <w:r w:rsidR="00FC2974" w:rsidRPr="0055071C">
        <w:rPr>
          <w:rFonts w:asciiTheme="minorHAnsi" w:hAnsiTheme="minorHAnsi" w:cstheme="minorHAnsi"/>
          <w:sz w:val="22"/>
          <w:szCs w:val="22"/>
        </w:rPr>
        <w:t>,</w:t>
      </w:r>
      <w:r w:rsidR="00B2015C" w:rsidRPr="0055071C">
        <w:rPr>
          <w:rFonts w:asciiTheme="minorHAnsi" w:hAnsiTheme="minorHAnsi" w:cstheme="minorHAnsi"/>
          <w:sz w:val="22"/>
          <w:szCs w:val="22"/>
        </w:rPr>
        <w:t>976</w:t>
      </w:r>
      <w:r w:rsidRPr="0055071C">
        <w:rPr>
          <w:rFonts w:asciiTheme="minorHAnsi" w:hAnsiTheme="minorHAnsi" w:cstheme="minorHAnsi"/>
          <w:sz w:val="22"/>
          <w:szCs w:val="22"/>
        </w:rPr>
        <w:t xml:space="preserve"> awareness sessions </w:t>
      </w:r>
      <w:r w:rsidR="00E92DAF">
        <w:rPr>
          <w:rFonts w:asciiTheme="minorHAnsi" w:hAnsiTheme="minorHAnsi" w:cstheme="minorHAnsi"/>
          <w:sz w:val="22"/>
          <w:szCs w:val="22"/>
        </w:rPr>
        <w:t>have been</w:t>
      </w:r>
      <w:r w:rsidRPr="0055071C">
        <w:rPr>
          <w:rFonts w:asciiTheme="minorHAnsi" w:hAnsiTheme="minorHAnsi" w:cstheme="minorHAnsi"/>
          <w:sz w:val="22"/>
          <w:szCs w:val="22"/>
        </w:rPr>
        <w:t xml:space="preserve"> delivered covering nutrition and other health</w:t>
      </w:r>
      <w:r w:rsidR="00816257">
        <w:rPr>
          <w:rFonts w:asciiTheme="minorHAnsi" w:hAnsiTheme="minorHAnsi" w:cstheme="minorHAnsi"/>
          <w:sz w:val="22"/>
          <w:szCs w:val="22"/>
        </w:rPr>
        <w:t>-related</w:t>
      </w:r>
      <w:r w:rsidRPr="0055071C">
        <w:rPr>
          <w:rFonts w:asciiTheme="minorHAnsi" w:hAnsiTheme="minorHAnsi" w:cstheme="minorHAnsi"/>
          <w:sz w:val="22"/>
          <w:szCs w:val="22"/>
        </w:rPr>
        <w:t xml:space="preserve"> issues</w:t>
      </w:r>
      <w:r w:rsidR="0096617C">
        <w:rPr>
          <w:rFonts w:asciiTheme="minorHAnsi" w:hAnsiTheme="minorHAnsi" w:cstheme="minorHAnsi"/>
          <w:sz w:val="22"/>
          <w:szCs w:val="22"/>
        </w:rPr>
        <w:t>,</w:t>
      </w:r>
      <w:r w:rsidRPr="0055071C">
        <w:rPr>
          <w:rFonts w:asciiTheme="minorHAnsi" w:hAnsiTheme="minorHAnsi" w:cstheme="minorHAnsi"/>
          <w:sz w:val="22"/>
          <w:szCs w:val="22"/>
        </w:rPr>
        <w:t xml:space="preserve"> </w:t>
      </w:r>
      <w:r w:rsidRPr="0055071C">
        <w:rPr>
          <w:rFonts w:asciiTheme="minorHAnsi" w:hAnsiTheme="minorHAnsi" w:cstheme="minorHAnsi"/>
          <w:color w:val="0E101A"/>
          <w:sz w:val="22"/>
          <w:szCs w:val="22"/>
        </w:rPr>
        <w:t>including COVID-19, reproductive health, breastfeeding, personal hygiene, malnutrition, and major water-borne diseases</w:t>
      </w:r>
      <w:r w:rsidR="00B8296A" w:rsidRPr="0055071C">
        <w:rPr>
          <w:rFonts w:asciiTheme="minorHAnsi" w:hAnsiTheme="minorHAnsi" w:cstheme="minorHAnsi"/>
          <w:color w:val="0E101A"/>
          <w:sz w:val="22"/>
          <w:szCs w:val="22"/>
        </w:rPr>
        <w:t>.</w:t>
      </w:r>
      <w:r w:rsidR="00920458" w:rsidRPr="0055071C">
        <w:rPr>
          <w:rFonts w:asciiTheme="minorHAnsi" w:hAnsiTheme="minorHAnsi" w:cstheme="minorHAnsi"/>
          <w:color w:val="0E101A"/>
          <w:sz w:val="22"/>
          <w:szCs w:val="22"/>
        </w:rPr>
        <w:t xml:space="preserve"> </w:t>
      </w:r>
      <w:r w:rsidR="00CF55AD" w:rsidRPr="0055071C">
        <w:rPr>
          <w:rFonts w:asciiTheme="minorHAnsi" w:hAnsiTheme="minorHAnsi" w:cstheme="minorHAnsi"/>
          <w:color w:val="0E101A"/>
          <w:sz w:val="22"/>
          <w:szCs w:val="22"/>
        </w:rPr>
        <w:t>The</w:t>
      </w:r>
      <w:r w:rsidR="00E92DAF">
        <w:rPr>
          <w:rFonts w:asciiTheme="minorHAnsi" w:hAnsiTheme="minorHAnsi" w:cstheme="minorHAnsi"/>
          <w:color w:val="0E101A"/>
          <w:sz w:val="22"/>
          <w:szCs w:val="22"/>
        </w:rPr>
        <w:t xml:space="preserve"> CHEs</w:t>
      </w:r>
      <w:r w:rsidR="00CF55AD" w:rsidRPr="0055071C">
        <w:rPr>
          <w:rFonts w:asciiTheme="minorHAnsi" w:hAnsiTheme="minorHAnsi" w:cstheme="minorHAnsi"/>
          <w:color w:val="0E101A"/>
          <w:sz w:val="22"/>
          <w:szCs w:val="22"/>
        </w:rPr>
        <w:t xml:space="preserve"> screened children</w:t>
      </w:r>
      <w:r w:rsidR="00E92DAF">
        <w:rPr>
          <w:rFonts w:asciiTheme="minorHAnsi" w:hAnsiTheme="minorHAnsi" w:cstheme="minorHAnsi"/>
          <w:color w:val="0E101A"/>
          <w:sz w:val="22"/>
          <w:szCs w:val="22"/>
        </w:rPr>
        <w:t xml:space="preserve"> aged</w:t>
      </w:r>
      <w:r w:rsidR="00CF55AD" w:rsidRPr="0055071C">
        <w:rPr>
          <w:rFonts w:asciiTheme="minorHAnsi" w:hAnsiTheme="minorHAnsi" w:cstheme="minorHAnsi"/>
          <w:color w:val="0E101A"/>
          <w:sz w:val="22"/>
          <w:szCs w:val="22"/>
        </w:rPr>
        <w:t xml:space="preserve"> 6 - 59 months</w:t>
      </w:r>
      <w:r w:rsidR="00E92DAF">
        <w:rPr>
          <w:rFonts w:asciiTheme="minorHAnsi" w:hAnsiTheme="minorHAnsi" w:cstheme="minorHAnsi"/>
          <w:color w:val="0E101A"/>
          <w:sz w:val="22"/>
          <w:szCs w:val="22"/>
        </w:rPr>
        <w:t xml:space="preserve"> and </w:t>
      </w:r>
      <w:r w:rsidR="00CF55AD" w:rsidRPr="0055071C">
        <w:rPr>
          <w:rFonts w:asciiTheme="minorHAnsi" w:hAnsiTheme="minorHAnsi" w:cstheme="minorHAnsi"/>
          <w:color w:val="0E101A"/>
          <w:sz w:val="22"/>
          <w:szCs w:val="22"/>
        </w:rPr>
        <w:t>pregnant and lactating women</w:t>
      </w:r>
      <w:r w:rsidR="005777D3">
        <w:rPr>
          <w:rFonts w:asciiTheme="minorHAnsi" w:hAnsiTheme="minorHAnsi" w:cstheme="minorHAnsi"/>
          <w:color w:val="0E101A"/>
          <w:sz w:val="22"/>
          <w:szCs w:val="22"/>
        </w:rPr>
        <w:t>,</w:t>
      </w:r>
      <w:r w:rsidR="00CF55AD" w:rsidRPr="0055071C">
        <w:rPr>
          <w:rFonts w:asciiTheme="minorHAnsi" w:hAnsiTheme="minorHAnsi" w:cstheme="minorHAnsi"/>
          <w:color w:val="0E101A"/>
          <w:sz w:val="22"/>
          <w:szCs w:val="22"/>
        </w:rPr>
        <w:t xml:space="preserve"> using</w:t>
      </w:r>
      <w:r w:rsidR="00EA4DDE">
        <w:rPr>
          <w:rFonts w:asciiTheme="minorHAnsi" w:hAnsiTheme="minorHAnsi" w:cstheme="minorHAnsi"/>
          <w:color w:val="0E101A"/>
          <w:sz w:val="22"/>
          <w:szCs w:val="22"/>
        </w:rPr>
        <w:t xml:space="preserve"> </w:t>
      </w:r>
      <w:r w:rsidR="00EA4DDE" w:rsidRPr="00EA4DDE">
        <w:rPr>
          <w:rFonts w:asciiTheme="minorHAnsi" w:hAnsiTheme="minorHAnsi" w:cstheme="minorHAnsi"/>
          <w:color w:val="0E101A"/>
          <w:sz w:val="22"/>
          <w:szCs w:val="22"/>
        </w:rPr>
        <w:t>Mid-upper arm circumference</w:t>
      </w:r>
      <w:r w:rsidR="00CF55AD" w:rsidRPr="0055071C">
        <w:rPr>
          <w:rFonts w:asciiTheme="minorHAnsi" w:hAnsiTheme="minorHAnsi" w:cstheme="minorHAnsi"/>
          <w:color w:val="0E101A"/>
          <w:sz w:val="22"/>
          <w:szCs w:val="22"/>
        </w:rPr>
        <w:t xml:space="preserve"> </w:t>
      </w:r>
      <w:r w:rsidR="00EA4DDE">
        <w:rPr>
          <w:rFonts w:asciiTheme="minorHAnsi" w:hAnsiTheme="minorHAnsi" w:cstheme="minorHAnsi"/>
          <w:color w:val="0E101A"/>
          <w:sz w:val="22"/>
          <w:szCs w:val="22"/>
        </w:rPr>
        <w:t>(</w:t>
      </w:r>
      <w:r w:rsidR="00CF55AD" w:rsidRPr="0055071C">
        <w:rPr>
          <w:rFonts w:asciiTheme="minorHAnsi" w:hAnsiTheme="minorHAnsi" w:cstheme="minorHAnsi"/>
          <w:color w:val="0E101A"/>
          <w:sz w:val="22"/>
          <w:szCs w:val="22"/>
        </w:rPr>
        <w:t>MUAC</w:t>
      </w:r>
      <w:r w:rsidR="00EA4DDE">
        <w:rPr>
          <w:rFonts w:asciiTheme="minorHAnsi" w:hAnsiTheme="minorHAnsi" w:cstheme="minorHAnsi"/>
          <w:color w:val="0E101A"/>
          <w:sz w:val="22"/>
          <w:szCs w:val="22"/>
        </w:rPr>
        <w:t>)</w:t>
      </w:r>
      <w:r w:rsidR="00CF55AD" w:rsidRPr="0055071C">
        <w:rPr>
          <w:rFonts w:asciiTheme="minorHAnsi" w:hAnsiTheme="minorHAnsi" w:cstheme="minorHAnsi"/>
          <w:color w:val="0E101A"/>
          <w:sz w:val="22"/>
          <w:szCs w:val="22"/>
        </w:rPr>
        <w:t xml:space="preserve"> tapes and simple nutritional techniques, </w:t>
      </w:r>
      <w:r w:rsidR="005777D3">
        <w:rPr>
          <w:rFonts w:asciiTheme="minorHAnsi" w:hAnsiTheme="minorHAnsi" w:cstheme="minorHAnsi"/>
          <w:color w:val="0E101A"/>
          <w:sz w:val="22"/>
          <w:szCs w:val="22"/>
        </w:rPr>
        <w:t xml:space="preserve">and subsequently </w:t>
      </w:r>
      <w:r w:rsidR="00CF55AD" w:rsidRPr="0055071C">
        <w:rPr>
          <w:rFonts w:asciiTheme="minorHAnsi" w:hAnsiTheme="minorHAnsi" w:cstheme="minorHAnsi"/>
          <w:color w:val="0E101A"/>
          <w:sz w:val="22"/>
          <w:szCs w:val="22"/>
        </w:rPr>
        <w:lastRenderedPageBreak/>
        <w:t xml:space="preserve">coordinated with designated health centers to </w:t>
      </w:r>
      <w:r w:rsidR="00E92DAF">
        <w:rPr>
          <w:rFonts w:asciiTheme="minorHAnsi" w:hAnsiTheme="minorHAnsi" w:cstheme="minorHAnsi"/>
          <w:color w:val="0E101A"/>
          <w:sz w:val="22"/>
          <w:szCs w:val="22"/>
        </w:rPr>
        <w:t>verify</w:t>
      </w:r>
      <w:r w:rsidR="00CF55AD" w:rsidRPr="0055071C">
        <w:rPr>
          <w:rFonts w:asciiTheme="minorHAnsi" w:hAnsiTheme="minorHAnsi" w:cstheme="minorHAnsi"/>
          <w:color w:val="0E101A"/>
          <w:sz w:val="22"/>
          <w:szCs w:val="22"/>
        </w:rPr>
        <w:t xml:space="preserve"> eligibility </w:t>
      </w:r>
      <w:r w:rsidR="00E92DAF">
        <w:rPr>
          <w:rFonts w:asciiTheme="minorHAnsi" w:hAnsiTheme="minorHAnsi" w:cstheme="minorHAnsi"/>
          <w:color w:val="0E101A"/>
          <w:sz w:val="22"/>
          <w:szCs w:val="22"/>
        </w:rPr>
        <w:t>for</w:t>
      </w:r>
      <w:r w:rsidR="00CF55AD" w:rsidRPr="0055071C">
        <w:rPr>
          <w:rFonts w:asciiTheme="minorHAnsi" w:hAnsiTheme="minorHAnsi" w:cstheme="minorHAnsi"/>
          <w:color w:val="0E101A"/>
          <w:sz w:val="22"/>
          <w:szCs w:val="22"/>
        </w:rPr>
        <w:t xml:space="preserve"> additional assistance. The </w:t>
      </w:r>
      <w:r w:rsidR="00457F67" w:rsidRPr="0055071C">
        <w:rPr>
          <w:rFonts w:asciiTheme="minorHAnsi" w:hAnsiTheme="minorHAnsi" w:cstheme="minorHAnsi"/>
          <w:color w:val="0E101A"/>
          <w:sz w:val="22"/>
          <w:szCs w:val="22"/>
        </w:rPr>
        <w:t>CHEs</w:t>
      </w:r>
      <w:r w:rsidR="00CF55AD" w:rsidRPr="0055071C">
        <w:rPr>
          <w:rFonts w:asciiTheme="minorHAnsi" w:hAnsiTheme="minorHAnsi" w:cstheme="minorHAnsi"/>
          <w:color w:val="0E101A"/>
          <w:sz w:val="22"/>
          <w:szCs w:val="22"/>
        </w:rPr>
        <w:t xml:space="preserve"> </w:t>
      </w:r>
      <w:r w:rsidR="00E92DAF">
        <w:rPr>
          <w:rFonts w:asciiTheme="minorHAnsi" w:hAnsiTheme="minorHAnsi" w:cstheme="minorHAnsi"/>
          <w:color w:val="0E101A"/>
          <w:sz w:val="22"/>
          <w:szCs w:val="22"/>
        </w:rPr>
        <w:t xml:space="preserve">extended assistance not only to the selected women but to </w:t>
      </w:r>
      <w:r w:rsidR="001D0E61">
        <w:rPr>
          <w:noProof/>
        </w:rPr>
        <mc:AlternateContent>
          <mc:Choice Requires="wps">
            <w:drawing>
              <wp:anchor distT="0" distB="0" distL="114300" distR="114300" simplePos="0" relativeHeight="251681280" behindDoc="1" locked="0" layoutInCell="1" allowOverlap="1" wp14:anchorId="3BFD2243" wp14:editId="1AC70B88">
                <wp:simplePos x="0" y="0"/>
                <wp:positionH relativeFrom="column">
                  <wp:posOffset>0</wp:posOffset>
                </wp:positionH>
                <wp:positionV relativeFrom="paragraph">
                  <wp:posOffset>3402965</wp:posOffset>
                </wp:positionV>
                <wp:extent cx="5943600" cy="635"/>
                <wp:effectExtent l="0" t="0" r="0" b="0"/>
                <wp:wrapTight wrapText="bothSides">
                  <wp:wrapPolygon edited="0">
                    <wp:start x="0" y="0"/>
                    <wp:lineTo x="0" y="21600"/>
                    <wp:lineTo x="21600" y="21600"/>
                    <wp:lineTo x="21600" y="0"/>
                  </wp:wrapPolygon>
                </wp:wrapTight>
                <wp:docPr id="1" name="Text Box 1"/>
                <wp:cNvGraphicFramePr/>
                <a:graphic xmlns:a="http://schemas.openxmlformats.org/drawingml/2006/main">
                  <a:graphicData uri="http://schemas.microsoft.com/office/word/2010/wordprocessingShape">
                    <wps:wsp>
                      <wps:cNvSpPr txBox="1"/>
                      <wps:spPr>
                        <a:xfrm>
                          <a:off x="0" y="0"/>
                          <a:ext cx="5943600" cy="635"/>
                        </a:xfrm>
                        <a:prstGeom prst="rect">
                          <a:avLst/>
                        </a:prstGeom>
                        <a:solidFill>
                          <a:prstClr val="white"/>
                        </a:solidFill>
                        <a:ln>
                          <a:noFill/>
                        </a:ln>
                      </wps:spPr>
                      <wps:txbx>
                        <w:txbxContent>
                          <w:p w14:paraId="67D39AC6" w14:textId="2E9CAFFD" w:rsidR="001D0E61" w:rsidRPr="00342626" w:rsidRDefault="001D0E61" w:rsidP="00342626">
                            <w:pPr>
                              <w:pStyle w:val="Caption"/>
                              <w:rPr>
                                <w:noProof/>
                              </w:rPr>
                            </w:pPr>
                            <w:r w:rsidRPr="00921B61">
                              <w:t>entisar</w:t>
                            </w:r>
                            <w:r>
                              <w:t xml:space="preserve">, a health educator from, </w:t>
                            </w:r>
                            <w:r w:rsidRPr="00921B61">
                              <w:t>screen</w:t>
                            </w:r>
                            <w:r>
                              <w:t>ing</w:t>
                            </w:r>
                            <w:r w:rsidRPr="00921B61">
                              <w:t xml:space="preserve"> </w:t>
                            </w:r>
                            <w:r>
                              <w:t>one of the children in Al-hajjaylah, Hodeidah</w:t>
                            </w:r>
                            <w:r w:rsidRPr="00921B61">
                              <w:t xml:space="preserve">. </w:t>
                            </w:r>
                            <w:r w:rsidR="00342626" w:rsidRPr="003145EC">
                              <w:t>| Photo Credit: @UNDP Yemen / 202</w:t>
                            </w:r>
                            <w:r w:rsidR="00342626">
                              <w:t>3</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type w14:anchorId="3BFD2243" id="_x0000_t202" coordsize="21600,21600" o:spt="202" path="m,l,21600r21600,l21600,xe">
                <v:stroke joinstyle="miter"/>
                <v:path gradientshapeok="t" o:connecttype="rect"/>
              </v:shapetype>
              <v:shape id="Text Box 1" o:spid="_x0000_s1026" type="#_x0000_t202" style="position:absolute;left:0;text-align:left;margin-left:0;margin-top:267.95pt;width:468pt;height:.05pt;z-index:-2516352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nI//FgIAADgEAAAOAAAAZHJzL2Uyb0RvYy54bWysU8Fu2zAMvQ/YPwi6L07aNViNOEWWIsOA&#10;oi2QDj0rshwLkEWNUmJnXz9KtpOt22nYRaZF6lF872lx1zWGHRV6Dbbgs8mUM2UllNruC/7tZfPh&#10;E2c+CFsKA1YV/KQ8v1u+f7doXa6uoAZTKmQEYn3euoLXIbg8y7ysVSP8BJyylKwAGxHoF/dZiaIl&#10;9MZkV9PpPGsBS4cglfe0e98n+TLhV5WS4amqvArMFJzuFtKKad3FNVsuRL5H4Woth2uIf7hFI7Sl&#10;pmeoexEEO6D+A6rREsFDFSYSmgyqSkuVZqBpZtM302xr4VSahcjx7kyT/3+w8vG4dc/IQvcZOhIw&#10;EtI6n3vajPN0FTbxSzdllCcKT2faVBeYpM2b24/X8ymlJOXm1zcRI7scdejDFwUNi0HBkTRJVInj&#10;gw996VgSO3kwutxoY+JPTKwNsqMg/dpaBzWA/1ZlbKy1EE/1gHEnu8wRo9DtumG4HZQnmhmht4N3&#10;cqOp0YPw4Vkg6U+zkKfDEy2VgbbgMESc1YA//rYf60kWynLWkp8K7r8fBCrOzFdLgkXzjQGOwW4M&#10;7KFZA404o9fiZArpAAYzhhVC80pWX8UulBJWUq+ChzFch97V9FSkWq1SEVnMifBgt05G6JHQl+5V&#10;oBvkCKTiI4xOE/kbVfrapItbHQJRnCSLhPYsDjyTPZPow1OK/v/1P1VdHvzyJwAAAP//AwBQSwME&#10;FAAGAAgAAAAhADbT+8DfAAAACAEAAA8AAABkcnMvZG93bnJldi54bWxMjzFPwzAQhXck/oN1SCyI&#10;OpA2oiFOVVUwwFIRurC58TUOxOcodtrw77lOZbt77/Tue8Vqcp044hBaTwoeZgkIpNqblhoFu8/X&#10;+ycQIWoyuvOECn4xwKq8vip0bvyJPvBYxUZwCIVcK7Ax9rmUobbodJj5Hom9gx+cjrwOjTSDPnG4&#10;6+RjkmTS6Zb4g9U9bizWP9XoFGznX1t7Nx5e3tfzdHjbjZvsu6mUur2Z1s8gIk7xcgxnfEaHkpn2&#10;fiQTRKeAi0QFi3SxBMH2Ms1Y2Z8VHmRZyP8Fyj8AAAD//wMAUEsBAi0AFAAGAAgAAAAhALaDOJL+&#10;AAAA4QEAABMAAAAAAAAAAAAAAAAAAAAAAFtDb250ZW50X1R5cGVzXS54bWxQSwECLQAUAAYACAAA&#10;ACEAOP0h/9YAAACUAQAACwAAAAAAAAAAAAAAAAAvAQAAX3JlbHMvLnJlbHNQSwECLQAUAAYACAAA&#10;ACEAVJyP/xYCAAA4BAAADgAAAAAAAAAAAAAAAAAuAgAAZHJzL2Uyb0RvYy54bWxQSwECLQAUAAYA&#10;CAAAACEANtP7wN8AAAAIAQAADwAAAAAAAAAAAAAAAABwBAAAZHJzL2Rvd25yZXYueG1sUEsFBgAA&#10;AAAEAAQA8wAAAHwFAAAAAA==&#10;" stroked="f">
                <v:textbox style="mso-fit-shape-to-text:t" inset="0,0,0,0">
                  <w:txbxContent>
                    <w:p w14:paraId="67D39AC6" w14:textId="2E9CAFFD" w:rsidR="001D0E61" w:rsidRPr="00342626" w:rsidRDefault="001D0E61" w:rsidP="00342626">
                      <w:pPr>
                        <w:pStyle w:val="Caption"/>
                        <w:rPr>
                          <w:noProof/>
                        </w:rPr>
                      </w:pPr>
                      <w:r w:rsidRPr="00921B61">
                        <w:t>entisar</w:t>
                      </w:r>
                      <w:r>
                        <w:t xml:space="preserve">, a health educator from, </w:t>
                      </w:r>
                      <w:r w:rsidRPr="00921B61">
                        <w:t>screen</w:t>
                      </w:r>
                      <w:r>
                        <w:t>ing</w:t>
                      </w:r>
                      <w:r w:rsidRPr="00921B61">
                        <w:t xml:space="preserve"> </w:t>
                      </w:r>
                      <w:r>
                        <w:t>one of the children in Al-hajjaylah, Hodeidah</w:t>
                      </w:r>
                      <w:r w:rsidRPr="00921B61">
                        <w:t xml:space="preserve">. </w:t>
                      </w:r>
                      <w:r w:rsidR="00342626" w:rsidRPr="003145EC">
                        <w:t>| Photo Credit: @UNDP Yemen / 202</w:t>
                      </w:r>
                      <w:r w:rsidR="00342626">
                        <w:t>3</w:t>
                      </w:r>
                    </w:p>
                  </w:txbxContent>
                </v:textbox>
                <w10:wrap type="tight"/>
              </v:shape>
            </w:pict>
          </mc:Fallback>
        </mc:AlternateContent>
      </w:r>
      <w:r w:rsidR="002F3E5C">
        <w:rPr>
          <w:noProof/>
        </w:rPr>
        <w:drawing>
          <wp:anchor distT="0" distB="0" distL="114300" distR="114300" simplePos="0" relativeHeight="251662848" behindDoc="1" locked="0" layoutInCell="1" allowOverlap="1" wp14:anchorId="2524C2A1" wp14:editId="2C9D2C95">
            <wp:simplePos x="0" y="0"/>
            <wp:positionH relativeFrom="margin">
              <wp:align>right</wp:align>
            </wp:positionH>
            <wp:positionV relativeFrom="paragraph">
              <wp:posOffset>0</wp:posOffset>
            </wp:positionV>
            <wp:extent cx="5943600" cy="3345815"/>
            <wp:effectExtent l="0" t="0" r="0" b="6985"/>
            <wp:wrapTight wrapText="bothSides">
              <wp:wrapPolygon edited="0">
                <wp:start x="0" y="0"/>
                <wp:lineTo x="0" y="21522"/>
                <wp:lineTo x="21531" y="21522"/>
                <wp:lineTo x="21531" y="0"/>
                <wp:lineTo x="0" y="0"/>
              </wp:wrapPolygon>
            </wp:wrapTight>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943600" cy="3345815"/>
                    </a:xfrm>
                    <a:prstGeom prst="rect">
                      <a:avLst/>
                    </a:prstGeom>
                    <a:noFill/>
                    <a:ln>
                      <a:noFill/>
                    </a:ln>
                  </pic:spPr>
                </pic:pic>
              </a:graphicData>
            </a:graphic>
            <wp14:sizeRelH relativeFrom="page">
              <wp14:pctWidth>0</wp14:pctWidth>
            </wp14:sizeRelH>
            <wp14:sizeRelV relativeFrom="page">
              <wp14:pctHeight>0</wp14:pctHeight>
            </wp14:sizeRelV>
          </wp:anchor>
        </w:drawing>
      </w:r>
      <w:r w:rsidR="00E92DAF">
        <w:rPr>
          <w:rFonts w:asciiTheme="minorHAnsi" w:hAnsiTheme="minorHAnsi" w:cstheme="minorHAnsi"/>
          <w:color w:val="0E101A"/>
          <w:sz w:val="22"/>
          <w:szCs w:val="22"/>
        </w:rPr>
        <w:t xml:space="preserve">the </w:t>
      </w:r>
      <w:r w:rsidR="00CF55AD" w:rsidRPr="0055071C">
        <w:rPr>
          <w:rFonts w:asciiTheme="minorHAnsi" w:hAnsiTheme="minorHAnsi" w:cstheme="minorHAnsi"/>
          <w:color w:val="0E101A"/>
          <w:sz w:val="22"/>
          <w:szCs w:val="22"/>
        </w:rPr>
        <w:t>majority of women and children in their target communities</w:t>
      </w:r>
      <w:r w:rsidR="00CF55AD" w:rsidRPr="0055071C">
        <w:rPr>
          <w:rFonts w:asciiTheme="minorHAnsi" w:hAnsiTheme="minorHAnsi" w:cstheme="minorHAnsi"/>
          <w:sz w:val="22"/>
          <w:szCs w:val="22"/>
        </w:rPr>
        <w:t>. Accordingly, </w:t>
      </w:r>
      <w:r w:rsidR="00B2015C" w:rsidRPr="0055071C">
        <w:rPr>
          <w:rFonts w:asciiTheme="minorHAnsi" w:hAnsiTheme="minorHAnsi" w:cstheme="minorHAnsi"/>
          <w:sz w:val="22"/>
          <w:szCs w:val="22"/>
        </w:rPr>
        <w:t>2</w:t>
      </w:r>
      <w:r w:rsidR="007B7EB2" w:rsidRPr="0055071C">
        <w:rPr>
          <w:rFonts w:asciiTheme="minorHAnsi" w:hAnsiTheme="minorHAnsi" w:cstheme="minorHAnsi"/>
          <w:sz w:val="22"/>
          <w:szCs w:val="22"/>
        </w:rPr>
        <w:t>4</w:t>
      </w:r>
      <w:r w:rsidR="00CF55AD" w:rsidRPr="0055071C">
        <w:rPr>
          <w:rFonts w:asciiTheme="minorHAnsi" w:hAnsiTheme="minorHAnsi" w:cstheme="minorHAnsi"/>
          <w:sz w:val="22"/>
          <w:szCs w:val="22"/>
        </w:rPr>
        <w:t>,</w:t>
      </w:r>
      <w:r w:rsidR="007B7EB2" w:rsidRPr="0055071C">
        <w:rPr>
          <w:rFonts w:asciiTheme="minorHAnsi" w:hAnsiTheme="minorHAnsi" w:cstheme="minorHAnsi"/>
          <w:sz w:val="22"/>
          <w:szCs w:val="22"/>
        </w:rPr>
        <w:t>112</w:t>
      </w:r>
      <w:r w:rsidR="00CF55AD" w:rsidRPr="0055071C">
        <w:rPr>
          <w:rFonts w:asciiTheme="minorHAnsi" w:hAnsiTheme="minorHAnsi" w:cstheme="minorHAnsi"/>
          <w:sz w:val="22"/>
          <w:szCs w:val="22"/>
        </w:rPr>
        <w:t xml:space="preserve"> (</w:t>
      </w:r>
      <w:r w:rsidR="00AA3FDF" w:rsidRPr="0055071C">
        <w:rPr>
          <w:rFonts w:asciiTheme="minorHAnsi" w:hAnsiTheme="minorHAnsi" w:cstheme="minorHAnsi"/>
          <w:sz w:val="22"/>
          <w:szCs w:val="22"/>
        </w:rPr>
        <w:t>1</w:t>
      </w:r>
      <w:r w:rsidR="007B7EB2" w:rsidRPr="0055071C">
        <w:rPr>
          <w:rFonts w:asciiTheme="minorHAnsi" w:hAnsiTheme="minorHAnsi" w:cstheme="minorHAnsi"/>
          <w:sz w:val="22"/>
          <w:szCs w:val="22"/>
        </w:rPr>
        <w:t>5</w:t>
      </w:r>
      <w:r w:rsidR="00CF55AD" w:rsidRPr="0055071C">
        <w:rPr>
          <w:rFonts w:asciiTheme="minorHAnsi" w:hAnsiTheme="minorHAnsi" w:cstheme="minorHAnsi"/>
          <w:sz w:val="22"/>
          <w:szCs w:val="22"/>
        </w:rPr>
        <w:t>,</w:t>
      </w:r>
      <w:r w:rsidR="007B7EB2" w:rsidRPr="0055071C">
        <w:rPr>
          <w:rFonts w:asciiTheme="minorHAnsi" w:hAnsiTheme="minorHAnsi" w:cstheme="minorHAnsi"/>
          <w:sz w:val="22"/>
          <w:szCs w:val="22"/>
        </w:rPr>
        <w:t>294</w:t>
      </w:r>
      <w:r w:rsidR="00CF55AD" w:rsidRPr="0055071C">
        <w:rPr>
          <w:rFonts w:asciiTheme="minorHAnsi" w:hAnsiTheme="minorHAnsi" w:cstheme="minorHAnsi"/>
          <w:sz w:val="22"/>
          <w:szCs w:val="22"/>
        </w:rPr>
        <w:t xml:space="preserve"> children and </w:t>
      </w:r>
      <w:r w:rsidR="00B2015C" w:rsidRPr="0055071C">
        <w:rPr>
          <w:rFonts w:asciiTheme="minorHAnsi" w:hAnsiTheme="minorHAnsi" w:cstheme="minorHAnsi"/>
          <w:sz w:val="22"/>
          <w:szCs w:val="22"/>
        </w:rPr>
        <w:t>8</w:t>
      </w:r>
      <w:r w:rsidR="008C216F" w:rsidRPr="0055071C">
        <w:rPr>
          <w:rFonts w:asciiTheme="minorHAnsi" w:hAnsiTheme="minorHAnsi" w:cstheme="minorHAnsi"/>
          <w:sz w:val="22"/>
          <w:szCs w:val="22"/>
        </w:rPr>
        <w:t>,</w:t>
      </w:r>
      <w:r w:rsidR="007B7EB2" w:rsidRPr="0055071C">
        <w:rPr>
          <w:rFonts w:asciiTheme="minorHAnsi" w:hAnsiTheme="minorHAnsi" w:cstheme="minorHAnsi"/>
          <w:sz w:val="22"/>
          <w:szCs w:val="22"/>
        </w:rPr>
        <w:t>818</w:t>
      </w:r>
      <w:r w:rsidR="00CF55AD" w:rsidRPr="0055071C">
        <w:rPr>
          <w:rFonts w:asciiTheme="minorHAnsi" w:hAnsiTheme="minorHAnsi" w:cstheme="minorHAnsi"/>
          <w:sz w:val="22"/>
          <w:szCs w:val="22"/>
        </w:rPr>
        <w:t xml:space="preserve"> women) were </w:t>
      </w:r>
      <w:r w:rsidR="00E43A25">
        <w:rPr>
          <w:rFonts w:asciiTheme="minorHAnsi" w:hAnsiTheme="minorHAnsi" w:cstheme="minorHAnsi"/>
          <w:sz w:val="22"/>
          <w:szCs w:val="22"/>
        </w:rPr>
        <w:t>suffering from</w:t>
      </w:r>
      <w:r w:rsidR="00CF55AD" w:rsidRPr="0055071C">
        <w:rPr>
          <w:rFonts w:asciiTheme="minorHAnsi" w:hAnsiTheme="minorHAnsi" w:cstheme="minorHAnsi"/>
          <w:sz w:val="22"/>
          <w:szCs w:val="22"/>
        </w:rPr>
        <w:t xml:space="preserve"> malnutrition and received treatment through referral services to health facilities.</w:t>
      </w:r>
      <w:r w:rsidR="00FE2333" w:rsidRPr="0055071C">
        <w:rPr>
          <w:rFonts w:asciiTheme="minorHAnsi" w:hAnsiTheme="minorHAnsi" w:cstheme="minorHAnsi"/>
          <w:sz w:val="22"/>
          <w:szCs w:val="22"/>
        </w:rPr>
        <w:t xml:space="preserve"> </w:t>
      </w:r>
      <w:r w:rsidR="00CF55AD" w:rsidRPr="0055071C">
        <w:rPr>
          <w:rFonts w:asciiTheme="minorHAnsi" w:hAnsiTheme="minorHAnsi" w:cstheme="minorHAnsi"/>
          <w:sz w:val="22"/>
          <w:szCs w:val="22"/>
        </w:rPr>
        <w:t>Of these</w:t>
      </w:r>
      <w:r w:rsidR="00E92DAF">
        <w:rPr>
          <w:rFonts w:asciiTheme="minorHAnsi" w:hAnsiTheme="minorHAnsi" w:cstheme="minorHAnsi"/>
          <w:sz w:val="22"/>
          <w:szCs w:val="22"/>
        </w:rPr>
        <w:t xml:space="preserve"> cases</w:t>
      </w:r>
      <w:r w:rsidR="00CF55AD" w:rsidRPr="0055071C">
        <w:rPr>
          <w:rFonts w:asciiTheme="minorHAnsi" w:hAnsiTheme="minorHAnsi" w:cstheme="minorHAnsi"/>
          <w:sz w:val="22"/>
          <w:szCs w:val="22"/>
        </w:rPr>
        <w:t xml:space="preserve">, </w:t>
      </w:r>
      <w:r w:rsidR="00F7139B" w:rsidRPr="0055071C">
        <w:rPr>
          <w:rFonts w:asciiTheme="minorHAnsi" w:hAnsiTheme="minorHAnsi" w:cstheme="minorHAnsi"/>
          <w:sz w:val="22"/>
          <w:szCs w:val="22"/>
        </w:rPr>
        <w:t>70.4 percent</w:t>
      </w:r>
      <w:r w:rsidR="00CF55AD" w:rsidRPr="0055071C">
        <w:rPr>
          <w:rFonts w:asciiTheme="minorHAnsi" w:hAnsiTheme="minorHAnsi" w:cstheme="minorHAnsi"/>
          <w:sz w:val="22"/>
          <w:szCs w:val="22"/>
        </w:rPr>
        <w:t xml:space="preserve"> have recovered (</w:t>
      </w:r>
      <w:r w:rsidR="00B2015C" w:rsidRPr="0055071C">
        <w:rPr>
          <w:rFonts w:asciiTheme="minorHAnsi" w:hAnsiTheme="minorHAnsi" w:cstheme="minorHAnsi"/>
          <w:sz w:val="22"/>
          <w:szCs w:val="22"/>
        </w:rPr>
        <w:t>1</w:t>
      </w:r>
      <w:r w:rsidR="00F7139B" w:rsidRPr="0055071C">
        <w:rPr>
          <w:rFonts w:asciiTheme="minorHAnsi" w:hAnsiTheme="minorHAnsi" w:cstheme="minorHAnsi"/>
          <w:sz w:val="22"/>
          <w:szCs w:val="22"/>
        </w:rPr>
        <w:t>0</w:t>
      </w:r>
      <w:r w:rsidR="00CF55AD" w:rsidRPr="0055071C">
        <w:rPr>
          <w:rFonts w:asciiTheme="minorHAnsi" w:hAnsiTheme="minorHAnsi" w:cstheme="minorHAnsi"/>
          <w:sz w:val="22"/>
          <w:szCs w:val="22"/>
        </w:rPr>
        <w:t>,</w:t>
      </w:r>
      <w:r w:rsidR="00F7139B" w:rsidRPr="0055071C">
        <w:rPr>
          <w:rFonts w:asciiTheme="minorHAnsi" w:hAnsiTheme="minorHAnsi" w:cstheme="minorHAnsi"/>
          <w:sz w:val="22"/>
          <w:szCs w:val="22"/>
        </w:rPr>
        <w:t>557</w:t>
      </w:r>
      <w:r w:rsidR="00CF55AD" w:rsidRPr="0055071C">
        <w:rPr>
          <w:rFonts w:asciiTheme="minorHAnsi" w:hAnsiTheme="minorHAnsi" w:cstheme="minorHAnsi"/>
          <w:sz w:val="22"/>
          <w:szCs w:val="22"/>
        </w:rPr>
        <w:t xml:space="preserve"> children</w:t>
      </w:r>
      <w:r w:rsidR="008655D9" w:rsidRPr="0055071C">
        <w:rPr>
          <w:rFonts w:asciiTheme="minorHAnsi" w:hAnsiTheme="minorHAnsi" w:cstheme="minorHAnsi"/>
          <w:sz w:val="22"/>
          <w:szCs w:val="22"/>
        </w:rPr>
        <w:t xml:space="preserve"> and </w:t>
      </w:r>
      <w:r w:rsidR="00F7139B" w:rsidRPr="0055071C">
        <w:rPr>
          <w:rFonts w:asciiTheme="minorHAnsi" w:hAnsiTheme="minorHAnsi" w:cstheme="minorHAnsi"/>
          <w:sz w:val="22"/>
          <w:szCs w:val="22"/>
        </w:rPr>
        <w:t>6</w:t>
      </w:r>
      <w:r w:rsidR="007B7EB2" w:rsidRPr="0055071C">
        <w:rPr>
          <w:rFonts w:asciiTheme="minorHAnsi" w:hAnsiTheme="minorHAnsi" w:cstheme="minorHAnsi"/>
          <w:sz w:val="22"/>
          <w:szCs w:val="22"/>
        </w:rPr>
        <w:t>,</w:t>
      </w:r>
      <w:r w:rsidR="00F7139B" w:rsidRPr="0055071C">
        <w:rPr>
          <w:rFonts w:asciiTheme="minorHAnsi" w:hAnsiTheme="minorHAnsi" w:cstheme="minorHAnsi"/>
          <w:sz w:val="22"/>
          <w:szCs w:val="22"/>
        </w:rPr>
        <w:t>428</w:t>
      </w:r>
      <w:r w:rsidR="004328A0" w:rsidRPr="0055071C">
        <w:rPr>
          <w:rFonts w:asciiTheme="minorHAnsi" w:hAnsiTheme="minorHAnsi" w:cstheme="minorHAnsi"/>
          <w:sz w:val="22"/>
          <w:szCs w:val="22"/>
        </w:rPr>
        <w:t xml:space="preserve"> women</w:t>
      </w:r>
      <w:r w:rsidR="00CF55AD" w:rsidRPr="0055071C">
        <w:rPr>
          <w:rFonts w:asciiTheme="minorHAnsi" w:hAnsiTheme="minorHAnsi" w:cstheme="minorHAnsi"/>
          <w:sz w:val="22"/>
          <w:szCs w:val="22"/>
        </w:rPr>
        <w:t xml:space="preserve">) while the others are still under treatment. </w:t>
      </w:r>
    </w:p>
    <w:p w14:paraId="62479F20" w14:textId="5B57883C" w:rsidR="00C34357" w:rsidRPr="0055071C" w:rsidRDefault="00C34357" w:rsidP="00C64220">
      <w:pPr>
        <w:spacing w:after="0"/>
        <w:jc w:val="both"/>
        <w:rPr>
          <w:rFonts w:eastAsiaTheme="minorEastAsia" w:cstheme="minorHAnsi"/>
          <w:color w:val="032460"/>
          <w:sz w:val="18"/>
          <w:szCs w:val="18"/>
          <w:lang w:bidi="en-US"/>
        </w:rPr>
      </w:pPr>
    </w:p>
    <w:p w14:paraId="5BA77158" w14:textId="0C5CD325" w:rsidR="00920458" w:rsidRPr="0055071C" w:rsidRDefault="009F7FE3" w:rsidP="009F7FE3">
      <w:pPr>
        <w:spacing w:after="0"/>
        <w:jc w:val="both"/>
        <w:rPr>
          <w:rFonts w:eastAsiaTheme="minorEastAsia" w:cstheme="minorHAnsi"/>
          <w:b/>
          <w:bCs/>
          <w:color w:val="032460"/>
          <w:sz w:val="20"/>
          <w:szCs w:val="20"/>
          <w:lang w:bidi="en-US"/>
        </w:rPr>
      </w:pPr>
      <w:r w:rsidRPr="0055071C">
        <w:rPr>
          <w:rFonts w:eastAsiaTheme="minorEastAsia" w:cstheme="minorHAnsi"/>
          <w:b/>
          <w:bCs/>
          <w:color w:val="032460"/>
          <w:sz w:val="20"/>
          <w:szCs w:val="20"/>
          <w:lang w:bidi="en-US"/>
        </w:rPr>
        <w:t xml:space="preserve">Table </w:t>
      </w:r>
      <w:r w:rsidR="0009412A" w:rsidRPr="0055071C">
        <w:rPr>
          <w:rFonts w:eastAsiaTheme="minorEastAsia" w:cstheme="minorHAnsi"/>
          <w:b/>
          <w:bCs/>
          <w:color w:val="032460"/>
          <w:sz w:val="20"/>
          <w:szCs w:val="20"/>
          <w:lang w:bidi="en-US"/>
        </w:rPr>
        <w:t>7</w:t>
      </w:r>
      <w:r w:rsidRPr="0055071C">
        <w:rPr>
          <w:rFonts w:eastAsiaTheme="minorEastAsia" w:cstheme="minorHAnsi"/>
          <w:b/>
          <w:bCs/>
          <w:color w:val="032460"/>
          <w:sz w:val="20"/>
          <w:szCs w:val="20"/>
          <w:lang w:bidi="en-US"/>
        </w:rPr>
        <w:t xml:space="preserve">: </w:t>
      </w:r>
      <w:r w:rsidR="002E6A18">
        <w:rPr>
          <w:rFonts w:eastAsiaTheme="minorEastAsia" w:cstheme="minorHAnsi"/>
          <w:color w:val="032460"/>
          <w:sz w:val="20"/>
          <w:szCs w:val="20"/>
          <w:lang w:bidi="en-US"/>
        </w:rPr>
        <w:t>CFN</w:t>
      </w:r>
      <w:r w:rsidR="00920458" w:rsidRPr="0055071C">
        <w:rPr>
          <w:rFonts w:eastAsiaTheme="minorEastAsia" w:cstheme="minorHAnsi"/>
          <w:color w:val="032460"/>
          <w:sz w:val="20"/>
          <w:szCs w:val="20"/>
          <w:lang w:bidi="en-US"/>
        </w:rPr>
        <w:t xml:space="preserve"> Program Progress Status</w:t>
      </w:r>
      <w:r w:rsidR="00487C1D">
        <w:rPr>
          <w:rFonts w:eastAsiaTheme="minorEastAsia" w:cstheme="minorHAnsi"/>
          <w:color w:val="032460"/>
          <w:sz w:val="20"/>
          <w:szCs w:val="20"/>
          <w:lang w:bidi="en-US"/>
        </w:rPr>
        <w:t xml:space="preserve"> cumulatively</w:t>
      </w:r>
      <w:r w:rsidR="00920458" w:rsidRPr="0055071C">
        <w:rPr>
          <w:rFonts w:eastAsiaTheme="minorEastAsia" w:cstheme="minorHAnsi"/>
          <w:color w:val="032460"/>
          <w:sz w:val="20"/>
          <w:szCs w:val="20"/>
          <w:lang w:bidi="en-US"/>
        </w:rPr>
        <w:t xml:space="preserve"> </w:t>
      </w:r>
      <w:r w:rsidR="00E83B8A">
        <w:rPr>
          <w:rFonts w:eastAsiaTheme="minorEastAsia" w:cstheme="minorHAnsi"/>
          <w:color w:val="032460"/>
          <w:sz w:val="20"/>
          <w:szCs w:val="20"/>
          <w:lang w:bidi="en-US"/>
        </w:rPr>
        <w:t xml:space="preserve">until </w:t>
      </w:r>
      <w:r w:rsidR="00B2015C" w:rsidRPr="0055071C">
        <w:rPr>
          <w:rFonts w:eastAsiaTheme="minorEastAsia" w:cstheme="minorHAnsi"/>
          <w:color w:val="032460"/>
          <w:sz w:val="20"/>
          <w:szCs w:val="20"/>
          <w:lang w:bidi="en-US"/>
        </w:rPr>
        <w:t>30 June 2024</w:t>
      </w:r>
    </w:p>
    <w:tbl>
      <w:tblPr>
        <w:tblW w:w="5000" w:type="pct"/>
        <w:tblLook w:val="04A0" w:firstRow="1" w:lastRow="0" w:firstColumn="1" w:lastColumn="0" w:noHBand="0" w:noVBand="1"/>
      </w:tblPr>
      <w:tblGrid>
        <w:gridCol w:w="1387"/>
        <w:gridCol w:w="1842"/>
        <w:gridCol w:w="747"/>
        <w:gridCol w:w="1143"/>
        <w:gridCol w:w="1530"/>
        <w:gridCol w:w="971"/>
        <w:gridCol w:w="859"/>
        <w:gridCol w:w="861"/>
      </w:tblGrid>
      <w:tr w:rsidR="00422BA0" w:rsidRPr="0055071C" w14:paraId="272DBE8B" w14:textId="77777777" w:rsidTr="00422BA0">
        <w:trPr>
          <w:trHeight w:val="79"/>
        </w:trPr>
        <w:tc>
          <w:tcPr>
            <w:tcW w:w="742" w:type="pct"/>
            <w:vMerge w:val="restart"/>
            <w:tcBorders>
              <w:top w:val="single" w:sz="8" w:space="0" w:color="B4C6E7"/>
              <w:left w:val="single" w:sz="8" w:space="0" w:color="B4C6E7"/>
              <w:bottom w:val="single" w:sz="12" w:space="0" w:color="8EAADB"/>
              <w:right w:val="single" w:sz="8" w:space="0" w:color="B4C6E7"/>
            </w:tcBorders>
            <w:shd w:val="clear" w:color="000000" w:fill="48A6BC"/>
            <w:vAlign w:val="center"/>
            <w:hideMark/>
          </w:tcPr>
          <w:p w14:paraId="4917064A" w14:textId="77777777" w:rsidR="00422BA0" w:rsidRPr="0055071C" w:rsidRDefault="00422BA0" w:rsidP="00422BA0">
            <w:pPr>
              <w:spacing w:after="0" w:line="240" w:lineRule="auto"/>
              <w:jc w:val="center"/>
              <w:rPr>
                <w:rFonts w:eastAsia="Times New Roman" w:cstheme="minorHAnsi"/>
                <w:color w:val="FFFFFF"/>
                <w:sz w:val="18"/>
                <w:szCs w:val="18"/>
              </w:rPr>
            </w:pPr>
            <w:r w:rsidRPr="0055071C">
              <w:rPr>
                <w:rFonts w:eastAsia="Times New Roman" w:cstheme="minorHAnsi"/>
                <w:color w:val="FFFFFF"/>
                <w:sz w:val="18"/>
                <w:szCs w:val="18"/>
              </w:rPr>
              <w:t>Governorate</w:t>
            </w:r>
          </w:p>
        </w:tc>
        <w:tc>
          <w:tcPr>
            <w:tcW w:w="986" w:type="pct"/>
            <w:vMerge w:val="restart"/>
            <w:tcBorders>
              <w:top w:val="single" w:sz="8" w:space="0" w:color="B4C6E7"/>
              <w:left w:val="single" w:sz="8" w:space="0" w:color="B4C6E7"/>
              <w:bottom w:val="single" w:sz="12" w:space="0" w:color="8EAADB"/>
              <w:right w:val="single" w:sz="8" w:space="0" w:color="B4C6E7"/>
            </w:tcBorders>
            <w:shd w:val="clear" w:color="000000" w:fill="48A6BC"/>
            <w:vAlign w:val="center"/>
            <w:hideMark/>
          </w:tcPr>
          <w:p w14:paraId="1359211F" w14:textId="77777777" w:rsidR="00422BA0" w:rsidRPr="0055071C" w:rsidRDefault="00422BA0" w:rsidP="00422BA0">
            <w:pPr>
              <w:spacing w:after="0" w:line="240" w:lineRule="auto"/>
              <w:jc w:val="center"/>
              <w:rPr>
                <w:rFonts w:eastAsia="Times New Roman" w:cstheme="minorHAnsi"/>
                <w:color w:val="FFFFFF"/>
                <w:sz w:val="18"/>
                <w:szCs w:val="18"/>
              </w:rPr>
            </w:pPr>
            <w:r w:rsidRPr="0055071C">
              <w:rPr>
                <w:rFonts w:eastAsia="Times New Roman" w:cstheme="minorHAnsi"/>
                <w:color w:val="FFFFFF"/>
                <w:sz w:val="18"/>
                <w:szCs w:val="18"/>
              </w:rPr>
              <w:t>District</w:t>
            </w:r>
          </w:p>
        </w:tc>
        <w:tc>
          <w:tcPr>
            <w:tcW w:w="1012" w:type="pct"/>
            <w:gridSpan w:val="2"/>
            <w:tcBorders>
              <w:top w:val="single" w:sz="8" w:space="0" w:color="B4C6E7"/>
              <w:left w:val="nil"/>
              <w:bottom w:val="single" w:sz="8" w:space="0" w:color="B4C6E7"/>
              <w:right w:val="single" w:sz="8" w:space="0" w:color="B4C6E7"/>
            </w:tcBorders>
            <w:shd w:val="clear" w:color="000000" w:fill="48A6BC"/>
            <w:vAlign w:val="center"/>
            <w:hideMark/>
          </w:tcPr>
          <w:p w14:paraId="5D586CBD" w14:textId="601CF87F" w:rsidR="00422BA0" w:rsidRPr="0055071C" w:rsidRDefault="000F310B" w:rsidP="00422BA0">
            <w:pPr>
              <w:spacing w:after="0" w:line="240" w:lineRule="auto"/>
              <w:jc w:val="center"/>
              <w:rPr>
                <w:rFonts w:eastAsia="Times New Roman" w:cstheme="minorHAnsi"/>
                <w:color w:val="FFFFFF"/>
                <w:sz w:val="18"/>
                <w:szCs w:val="18"/>
              </w:rPr>
            </w:pPr>
            <w:r>
              <w:rPr>
                <w:rFonts w:eastAsia="Times New Roman" w:cstheme="minorHAnsi"/>
                <w:color w:val="FFFFFF"/>
                <w:sz w:val="18"/>
                <w:szCs w:val="18"/>
              </w:rPr>
              <w:t>Women</w:t>
            </w:r>
            <w:r w:rsidR="00422BA0" w:rsidRPr="0055071C">
              <w:rPr>
                <w:rFonts w:eastAsia="Times New Roman" w:cstheme="minorHAnsi"/>
                <w:color w:val="FFFFFF"/>
                <w:sz w:val="18"/>
                <w:szCs w:val="18"/>
              </w:rPr>
              <w:t xml:space="preserve"> Educators</w:t>
            </w:r>
          </w:p>
        </w:tc>
        <w:tc>
          <w:tcPr>
            <w:tcW w:w="819" w:type="pct"/>
            <w:vMerge w:val="restart"/>
            <w:tcBorders>
              <w:top w:val="single" w:sz="8" w:space="0" w:color="B4C6E7"/>
              <w:left w:val="single" w:sz="8" w:space="0" w:color="B4C6E7"/>
              <w:bottom w:val="single" w:sz="12" w:space="0" w:color="8EAADB"/>
              <w:right w:val="single" w:sz="8" w:space="0" w:color="B4C6E7"/>
            </w:tcBorders>
            <w:shd w:val="clear" w:color="000000" w:fill="48A6BC"/>
            <w:vAlign w:val="center"/>
            <w:hideMark/>
          </w:tcPr>
          <w:p w14:paraId="24507DA2" w14:textId="0AAC0A48" w:rsidR="00422BA0" w:rsidRPr="0055071C" w:rsidRDefault="00422BA0" w:rsidP="00422BA0">
            <w:pPr>
              <w:spacing w:after="0" w:line="240" w:lineRule="auto"/>
              <w:jc w:val="center"/>
              <w:rPr>
                <w:rFonts w:eastAsia="Times New Roman" w:cstheme="minorHAnsi"/>
                <w:color w:val="FFFFFF"/>
                <w:sz w:val="18"/>
                <w:szCs w:val="18"/>
              </w:rPr>
            </w:pPr>
            <w:r w:rsidRPr="0055071C">
              <w:rPr>
                <w:rFonts w:eastAsia="Times New Roman" w:cstheme="minorHAnsi"/>
                <w:color w:val="FFFFFF"/>
                <w:sz w:val="18"/>
                <w:szCs w:val="18"/>
              </w:rPr>
              <w:t>Women received C</w:t>
            </w:r>
            <w:r w:rsidR="001C7ADC">
              <w:rPr>
                <w:rFonts w:eastAsia="Times New Roman" w:cstheme="minorHAnsi"/>
                <w:color w:val="FFFFFF"/>
                <w:sz w:val="18"/>
                <w:szCs w:val="18"/>
              </w:rPr>
              <w:t>ash Transfer</w:t>
            </w:r>
          </w:p>
        </w:tc>
        <w:tc>
          <w:tcPr>
            <w:tcW w:w="1441" w:type="pct"/>
            <w:gridSpan w:val="3"/>
            <w:tcBorders>
              <w:top w:val="single" w:sz="8" w:space="0" w:color="B4C6E7"/>
              <w:left w:val="nil"/>
              <w:bottom w:val="single" w:sz="8" w:space="0" w:color="B4C6E7"/>
              <w:right w:val="single" w:sz="8" w:space="0" w:color="B4C6E7"/>
            </w:tcBorders>
            <w:shd w:val="clear" w:color="000000" w:fill="48A6BC"/>
            <w:vAlign w:val="center"/>
            <w:hideMark/>
          </w:tcPr>
          <w:p w14:paraId="3EF063B4" w14:textId="77777777" w:rsidR="00422BA0" w:rsidRPr="0055071C" w:rsidRDefault="00422BA0" w:rsidP="00422BA0">
            <w:pPr>
              <w:spacing w:after="0" w:line="240" w:lineRule="auto"/>
              <w:jc w:val="center"/>
              <w:rPr>
                <w:rFonts w:eastAsia="Times New Roman" w:cstheme="minorHAnsi"/>
                <w:color w:val="FFFFFF"/>
                <w:sz w:val="18"/>
                <w:szCs w:val="18"/>
              </w:rPr>
            </w:pPr>
            <w:r w:rsidRPr="0055071C">
              <w:rPr>
                <w:rFonts w:eastAsia="Times New Roman" w:cstheme="minorHAnsi"/>
                <w:color w:val="FFFFFF"/>
                <w:sz w:val="18"/>
                <w:szCs w:val="18"/>
              </w:rPr>
              <w:t>Children</w:t>
            </w:r>
          </w:p>
        </w:tc>
      </w:tr>
      <w:tr w:rsidR="00422BA0" w:rsidRPr="0055071C" w14:paraId="2BFE21BA" w14:textId="77777777" w:rsidTr="001D1D94">
        <w:trPr>
          <w:trHeight w:val="150"/>
        </w:trPr>
        <w:tc>
          <w:tcPr>
            <w:tcW w:w="742" w:type="pct"/>
            <w:vMerge/>
            <w:tcBorders>
              <w:top w:val="single" w:sz="8" w:space="0" w:color="B4C6E7"/>
              <w:left w:val="single" w:sz="8" w:space="0" w:color="B4C6E7"/>
              <w:bottom w:val="single" w:sz="12" w:space="0" w:color="8EAADB"/>
              <w:right w:val="single" w:sz="8" w:space="0" w:color="B4C6E7"/>
            </w:tcBorders>
            <w:vAlign w:val="center"/>
            <w:hideMark/>
          </w:tcPr>
          <w:p w14:paraId="20F39F48" w14:textId="77777777" w:rsidR="00422BA0" w:rsidRPr="0055071C" w:rsidRDefault="00422BA0" w:rsidP="00422BA0">
            <w:pPr>
              <w:spacing w:after="0" w:line="240" w:lineRule="auto"/>
              <w:rPr>
                <w:rFonts w:eastAsia="Times New Roman" w:cstheme="minorHAnsi"/>
                <w:color w:val="FFFFFF"/>
                <w:sz w:val="18"/>
                <w:szCs w:val="18"/>
              </w:rPr>
            </w:pPr>
          </w:p>
        </w:tc>
        <w:tc>
          <w:tcPr>
            <w:tcW w:w="986" w:type="pct"/>
            <w:vMerge/>
            <w:tcBorders>
              <w:top w:val="single" w:sz="8" w:space="0" w:color="B4C6E7"/>
              <w:left w:val="single" w:sz="8" w:space="0" w:color="B4C6E7"/>
              <w:bottom w:val="single" w:sz="12" w:space="0" w:color="8EAADB"/>
              <w:right w:val="single" w:sz="8" w:space="0" w:color="B4C6E7"/>
            </w:tcBorders>
            <w:vAlign w:val="center"/>
            <w:hideMark/>
          </w:tcPr>
          <w:p w14:paraId="3D325D41" w14:textId="77777777" w:rsidR="00422BA0" w:rsidRPr="0055071C" w:rsidRDefault="00422BA0" w:rsidP="00422BA0">
            <w:pPr>
              <w:spacing w:after="0" w:line="240" w:lineRule="auto"/>
              <w:rPr>
                <w:rFonts w:eastAsia="Times New Roman" w:cstheme="minorHAnsi"/>
                <w:color w:val="FFFFFF"/>
                <w:sz w:val="18"/>
                <w:szCs w:val="18"/>
              </w:rPr>
            </w:pPr>
          </w:p>
        </w:tc>
        <w:tc>
          <w:tcPr>
            <w:tcW w:w="400" w:type="pct"/>
            <w:tcBorders>
              <w:top w:val="nil"/>
              <w:left w:val="nil"/>
              <w:bottom w:val="single" w:sz="12" w:space="0" w:color="8EAADB"/>
              <w:right w:val="single" w:sz="8" w:space="0" w:color="B4C6E7"/>
            </w:tcBorders>
            <w:shd w:val="clear" w:color="000000" w:fill="48A6BC"/>
            <w:vAlign w:val="center"/>
            <w:hideMark/>
          </w:tcPr>
          <w:p w14:paraId="5030671F" w14:textId="77777777" w:rsidR="00422BA0" w:rsidRPr="0055071C" w:rsidRDefault="00422BA0" w:rsidP="00422BA0">
            <w:pPr>
              <w:spacing w:after="0" w:line="240" w:lineRule="auto"/>
              <w:jc w:val="center"/>
              <w:rPr>
                <w:rFonts w:eastAsia="Times New Roman" w:cstheme="minorHAnsi"/>
                <w:color w:val="FFFFFF"/>
                <w:sz w:val="18"/>
                <w:szCs w:val="18"/>
              </w:rPr>
            </w:pPr>
            <w:r w:rsidRPr="0055071C">
              <w:rPr>
                <w:rFonts w:eastAsia="Times New Roman" w:cstheme="minorHAnsi"/>
                <w:color w:val="FFFFFF"/>
                <w:sz w:val="18"/>
                <w:szCs w:val="18"/>
              </w:rPr>
              <w:t>No.</w:t>
            </w:r>
          </w:p>
        </w:tc>
        <w:tc>
          <w:tcPr>
            <w:tcW w:w="612" w:type="pct"/>
            <w:tcBorders>
              <w:top w:val="nil"/>
              <w:left w:val="nil"/>
              <w:bottom w:val="single" w:sz="12" w:space="0" w:color="8EAADB"/>
              <w:right w:val="single" w:sz="8" w:space="0" w:color="B4C6E7"/>
            </w:tcBorders>
            <w:shd w:val="clear" w:color="000000" w:fill="48A6BC"/>
            <w:vAlign w:val="center"/>
            <w:hideMark/>
          </w:tcPr>
          <w:p w14:paraId="6BF0E84D" w14:textId="77777777" w:rsidR="00422BA0" w:rsidRPr="0055071C" w:rsidRDefault="00422BA0" w:rsidP="00422BA0">
            <w:pPr>
              <w:spacing w:after="0" w:line="240" w:lineRule="auto"/>
              <w:jc w:val="center"/>
              <w:rPr>
                <w:rFonts w:eastAsia="Times New Roman" w:cstheme="minorHAnsi"/>
                <w:color w:val="FFFFFF"/>
                <w:sz w:val="18"/>
                <w:szCs w:val="18"/>
              </w:rPr>
            </w:pPr>
            <w:r w:rsidRPr="0055071C">
              <w:rPr>
                <w:rFonts w:eastAsia="Times New Roman" w:cstheme="minorHAnsi"/>
                <w:color w:val="FFFFFF"/>
                <w:sz w:val="18"/>
                <w:szCs w:val="18"/>
              </w:rPr>
              <w:t>Workdays</w:t>
            </w:r>
          </w:p>
        </w:tc>
        <w:tc>
          <w:tcPr>
            <w:tcW w:w="819" w:type="pct"/>
            <w:vMerge/>
            <w:tcBorders>
              <w:top w:val="single" w:sz="8" w:space="0" w:color="B4C6E7"/>
              <w:left w:val="single" w:sz="8" w:space="0" w:color="B4C6E7"/>
              <w:bottom w:val="single" w:sz="12" w:space="0" w:color="8EAADB"/>
              <w:right w:val="single" w:sz="8" w:space="0" w:color="B4C6E7"/>
            </w:tcBorders>
            <w:vAlign w:val="center"/>
            <w:hideMark/>
          </w:tcPr>
          <w:p w14:paraId="140CBC39" w14:textId="77777777" w:rsidR="00422BA0" w:rsidRPr="0055071C" w:rsidRDefault="00422BA0" w:rsidP="00422BA0">
            <w:pPr>
              <w:spacing w:after="0" w:line="240" w:lineRule="auto"/>
              <w:rPr>
                <w:rFonts w:eastAsia="Times New Roman" w:cstheme="minorHAnsi"/>
                <w:color w:val="FFFFFF"/>
                <w:sz w:val="18"/>
                <w:szCs w:val="18"/>
              </w:rPr>
            </w:pPr>
          </w:p>
        </w:tc>
        <w:tc>
          <w:tcPr>
            <w:tcW w:w="520" w:type="pct"/>
            <w:tcBorders>
              <w:top w:val="nil"/>
              <w:left w:val="nil"/>
              <w:bottom w:val="single" w:sz="12" w:space="0" w:color="8EAADB"/>
              <w:right w:val="single" w:sz="8" w:space="0" w:color="B4C6E7"/>
            </w:tcBorders>
            <w:shd w:val="clear" w:color="000000" w:fill="48A6BC"/>
            <w:vAlign w:val="center"/>
            <w:hideMark/>
          </w:tcPr>
          <w:p w14:paraId="479DA010" w14:textId="77777777" w:rsidR="00422BA0" w:rsidRPr="0055071C" w:rsidRDefault="00422BA0" w:rsidP="00422BA0">
            <w:pPr>
              <w:spacing w:after="0" w:line="240" w:lineRule="auto"/>
              <w:jc w:val="center"/>
              <w:rPr>
                <w:rFonts w:eastAsia="Times New Roman" w:cstheme="minorHAnsi"/>
                <w:color w:val="FFFFFF"/>
                <w:sz w:val="18"/>
                <w:szCs w:val="18"/>
              </w:rPr>
            </w:pPr>
            <w:r w:rsidRPr="0055071C">
              <w:rPr>
                <w:rFonts w:eastAsia="Times New Roman" w:cstheme="minorHAnsi"/>
                <w:color w:val="FFFFFF"/>
                <w:sz w:val="18"/>
                <w:szCs w:val="18"/>
              </w:rPr>
              <w:t>Total</w:t>
            </w:r>
          </w:p>
        </w:tc>
        <w:tc>
          <w:tcPr>
            <w:tcW w:w="460" w:type="pct"/>
            <w:tcBorders>
              <w:top w:val="nil"/>
              <w:left w:val="nil"/>
              <w:bottom w:val="single" w:sz="12" w:space="0" w:color="8EAADB"/>
              <w:right w:val="single" w:sz="8" w:space="0" w:color="B4C6E7"/>
            </w:tcBorders>
            <w:shd w:val="clear" w:color="000000" w:fill="48A6BC"/>
            <w:vAlign w:val="center"/>
            <w:hideMark/>
          </w:tcPr>
          <w:p w14:paraId="051258FD" w14:textId="77777777" w:rsidR="00422BA0" w:rsidRPr="0055071C" w:rsidRDefault="00422BA0" w:rsidP="00422BA0">
            <w:pPr>
              <w:spacing w:after="0" w:line="240" w:lineRule="auto"/>
              <w:jc w:val="center"/>
              <w:rPr>
                <w:rFonts w:eastAsia="Times New Roman" w:cstheme="minorHAnsi"/>
                <w:color w:val="FFFFFF"/>
                <w:sz w:val="18"/>
                <w:szCs w:val="18"/>
              </w:rPr>
            </w:pPr>
            <w:r w:rsidRPr="0055071C">
              <w:rPr>
                <w:rFonts w:eastAsia="Times New Roman" w:cstheme="minorHAnsi"/>
                <w:color w:val="FFFFFF"/>
                <w:sz w:val="18"/>
                <w:szCs w:val="18"/>
              </w:rPr>
              <w:t>Boys</w:t>
            </w:r>
          </w:p>
        </w:tc>
        <w:tc>
          <w:tcPr>
            <w:tcW w:w="460" w:type="pct"/>
            <w:tcBorders>
              <w:top w:val="nil"/>
              <w:left w:val="nil"/>
              <w:bottom w:val="single" w:sz="12" w:space="0" w:color="8EAADB"/>
              <w:right w:val="single" w:sz="8" w:space="0" w:color="B4C6E7"/>
            </w:tcBorders>
            <w:shd w:val="clear" w:color="000000" w:fill="48A6BC"/>
            <w:vAlign w:val="center"/>
            <w:hideMark/>
          </w:tcPr>
          <w:p w14:paraId="2BEC86DA" w14:textId="77777777" w:rsidR="00422BA0" w:rsidRPr="0055071C" w:rsidRDefault="00422BA0" w:rsidP="00422BA0">
            <w:pPr>
              <w:spacing w:after="0" w:line="240" w:lineRule="auto"/>
              <w:jc w:val="center"/>
              <w:rPr>
                <w:rFonts w:eastAsia="Times New Roman" w:cstheme="minorHAnsi"/>
                <w:color w:val="FFFFFF"/>
                <w:sz w:val="18"/>
                <w:szCs w:val="18"/>
              </w:rPr>
            </w:pPr>
            <w:r w:rsidRPr="0055071C">
              <w:rPr>
                <w:rFonts w:eastAsia="Times New Roman" w:cstheme="minorHAnsi"/>
                <w:color w:val="FFFFFF"/>
                <w:sz w:val="18"/>
                <w:szCs w:val="18"/>
              </w:rPr>
              <w:t>Girls</w:t>
            </w:r>
          </w:p>
        </w:tc>
      </w:tr>
      <w:tr w:rsidR="00422BA0" w:rsidRPr="0055071C" w14:paraId="4B45B732" w14:textId="77777777" w:rsidTr="00422BA0">
        <w:trPr>
          <w:trHeight w:val="22"/>
        </w:trPr>
        <w:tc>
          <w:tcPr>
            <w:tcW w:w="5000" w:type="pct"/>
            <w:gridSpan w:val="8"/>
            <w:tcBorders>
              <w:top w:val="single" w:sz="12" w:space="0" w:color="8EAADB"/>
              <w:left w:val="single" w:sz="8" w:space="0" w:color="B4C6E7"/>
              <w:bottom w:val="nil"/>
              <w:right w:val="single" w:sz="8" w:space="0" w:color="B4C6E7"/>
            </w:tcBorders>
            <w:shd w:val="clear" w:color="000000" w:fill="48A6BC"/>
            <w:vAlign w:val="center"/>
            <w:hideMark/>
          </w:tcPr>
          <w:p w14:paraId="4F60AFD1" w14:textId="6749A468" w:rsidR="00422BA0" w:rsidRPr="0055071C" w:rsidRDefault="00422BA0" w:rsidP="00422BA0">
            <w:pPr>
              <w:spacing w:after="0" w:line="240" w:lineRule="auto"/>
              <w:jc w:val="center"/>
              <w:rPr>
                <w:rFonts w:eastAsia="Times New Roman" w:cstheme="minorHAnsi"/>
                <w:color w:val="FFFFFF"/>
                <w:sz w:val="18"/>
                <w:szCs w:val="18"/>
              </w:rPr>
            </w:pPr>
            <w:r w:rsidRPr="0055071C">
              <w:rPr>
                <w:rFonts w:eastAsia="Times New Roman" w:cstheme="minorHAnsi"/>
                <w:color w:val="FFFFFF"/>
                <w:sz w:val="18"/>
                <w:szCs w:val="18"/>
              </w:rPr>
              <w:t xml:space="preserve">Parent </w:t>
            </w:r>
            <w:r w:rsidR="001C7ADC">
              <w:rPr>
                <w:rFonts w:eastAsia="Times New Roman" w:cstheme="minorHAnsi"/>
                <w:color w:val="FFFFFF"/>
                <w:sz w:val="18"/>
                <w:szCs w:val="18"/>
              </w:rPr>
              <w:t>P</w:t>
            </w:r>
            <w:r w:rsidRPr="0055071C">
              <w:rPr>
                <w:rFonts w:eastAsia="Times New Roman" w:cstheme="minorHAnsi"/>
                <w:color w:val="FFFFFF"/>
                <w:sz w:val="18"/>
                <w:szCs w:val="18"/>
              </w:rPr>
              <w:t>roject</w:t>
            </w:r>
          </w:p>
        </w:tc>
      </w:tr>
      <w:tr w:rsidR="00422BA0" w:rsidRPr="0055071C" w14:paraId="1C280E3C" w14:textId="77777777" w:rsidTr="00422BA0">
        <w:trPr>
          <w:trHeight w:val="45"/>
        </w:trPr>
        <w:tc>
          <w:tcPr>
            <w:tcW w:w="742" w:type="pct"/>
            <w:tcBorders>
              <w:top w:val="nil"/>
              <w:left w:val="single" w:sz="8" w:space="0" w:color="B4C6E7"/>
              <w:bottom w:val="single" w:sz="8" w:space="0" w:color="B4C6E7"/>
              <w:right w:val="single" w:sz="8" w:space="0" w:color="B4C6E7"/>
            </w:tcBorders>
            <w:shd w:val="clear" w:color="auto" w:fill="auto"/>
            <w:noWrap/>
            <w:vAlign w:val="center"/>
            <w:hideMark/>
          </w:tcPr>
          <w:p w14:paraId="4C91E3F0" w14:textId="77777777" w:rsidR="00422BA0" w:rsidRPr="0055071C" w:rsidRDefault="00422BA0" w:rsidP="00422BA0">
            <w:pPr>
              <w:spacing w:after="0" w:line="240" w:lineRule="auto"/>
              <w:rPr>
                <w:rFonts w:eastAsia="Times New Roman" w:cstheme="minorHAnsi"/>
                <w:color w:val="000000"/>
                <w:sz w:val="18"/>
                <w:szCs w:val="18"/>
              </w:rPr>
            </w:pPr>
            <w:r w:rsidRPr="0055071C">
              <w:rPr>
                <w:rFonts w:eastAsia="Times New Roman" w:cstheme="minorHAnsi"/>
                <w:color w:val="000000"/>
                <w:sz w:val="18"/>
                <w:szCs w:val="18"/>
              </w:rPr>
              <w:t>Hadhramout</w:t>
            </w:r>
          </w:p>
        </w:tc>
        <w:tc>
          <w:tcPr>
            <w:tcW w:w="986" w:type="pct"/>
            <w:tcBorders>
              <w:top w:val="nil"/>
              <w:left w:val="nil"/>
              <w:bottom w:val="single" w:sz="8" w:space="0" w:color="B4C6E7"/>
              <w:right w:val="single" w:sz="8" w:space="0" w:color="B4C6E7"/>
            </w:tcBorders>
            <w:shd w:val="clear" w:color="auto" w:fill="auto"/>
            <w:noWrap/>
            <w:vAlign w:val="center"/>
            <w:hideMark/>
          </w:tcPr>
          <w:p w14:paraId="13E241CF" w14:textId="77777777" w:rsidR="00422BA0" w:rsidRPr="0055071C" w:rsidRDefault="00422BA0" w:rsidP="00422BA0">
            <w:pPr>
              <w:spacing w:after="0" w:line="240" w:lineRule="auto"/>
              <w:rPr>
                <w:rFonts w:eastAsia="Times New Roman" w:cstheme="minorHAnsi"/>
                <w:color w:val="000000"/>
                <w:sz w:val="18"/>
                <w:szCs w:val="18"/>
              </w:rPr>
            </w:pPr>
            <w:r w:rsidRPr="0055071C">
              <w:rPr>
                <w:rFonts w:eastAsia="Times New Roman" w:cstheme="minorHAnsi"/>
                <w:color w:val="000000"/>
                <w:sz w:val="18"/>
                <w:szCs w:val="18"/>
              </w:rPr>
              <w:t>Broom Mayfa'a</w:t>
            </w:r>
          </w:p>
        </w:tc>
        <w:tc>
          <w:tcPr>
            <w:tcW w:w="400" w:type="pct"/>
            <w:tcBorders>
              <w:top w:val="nil"/>
              <w:left w:val="nil"/>
              <w:bottom w:val="single" w:sz="8" w:space="0" w:color="B4C6E7"/>
              <w:right w:val="single" w:sz="8" w:space="0" w:color="B4C6E7"/>
            </w:tcBorders>
            <w:shd w:val="clear" w:color="auto" w:fill="auto"/>
            <w:noWrap/>
            <w:vAlign w:val="center"/>
            <w:hideMark/>
          </w:tcPr>
          <w:p w14:paraId="6A0370F2" w14:textId="77777777" w:rsidR="00422BA0" w:rsidRPr="0055071C" w:rsidRDefault="00422BA0" w:rsidP="00422BA0">
            <w:pPr>
              <w:spacing w:after="0" w:line="240" w:lineRule="auto"/>
              <w:jc w:val="center"/>
              <w:rPr>
                <w:rFonts w:eastAsia="Times New Roman" w:cstheme="minorHAnsi"/>
                <w:color w:val="000000"/>
                <w:sz w:val="18"/>
                <w:szCs w:val="18"/>
              </w:rPr>
            </w:pPr>
            <w:r w:rsidRPr="0055071C">
              <w:rPr>
                <w:rFonts w:eastAsia="Times New Roman" w:cstheme="minorHAnsi"/>
                <w:color w:val="000000"/>
                <w:sz w:val="18"/>
                <w:szCs w:val="18"/>
              </w:rPr>
              <w:t>100</w:t>
            </w:r>
          </w:p>
        </w:tc>
        <w:tc>
          <w:tcPr>
            <w:tcW w:w="612" w:type="pct"/>
            <w:tcBorders>
              <w:top w:val="nil"/>
              <w:left w:val="nil"/>
              <w:bottom w:val="single" w:sz="8" w:space="0" w:color="B4C6E7"/>
              <w:right w:val="single" w:sz="8" w:space="0" w:color="B4C6E7"/>
            </w:tcBorders>
            <w:shd w:val="clear" w:color="auto" w:fill="auto"/>
            <w:noWrap/>
            <w:vAlign w:val="center"/>
            <w:hideMark/>
          </w:tcPr>
          <w:p w14:paraId="2110F072" w14:textId="77777777" w:rsidR="00422BA0" w:rsidRPr="0055071C" w:rsidRDefault="00422BA0" w:rsidP="00422BA0">
            <w:pPr>
              <w:spacing w:after="0" w:line="240" w:lineRule="auto"/>
              <w:jc w:val="center"/>
              <w:rPr>
                <w:rFonts w:eastAsia="Times New Roman" w:cstheme="minorHAnsi"/>
                <w:color w:val="000000"/>
                <w:sz w:val="18"/>
                <w:szCs w:val="18"/>
              </w:rPr>
            </w:pPr>
            <w:r w:rsidRPr="0055071C">
              <w:rPr>
                <w:rFonts w:eastAsia="Times New Roman" w:cstheme="minorHAnsi"/>
                <w:color w:val="000000"/>
                <w:sz w:val="18"/>
                <w:szCs w:val="18"/>
              </w:rPr>
              <w:t>17336</w:t>
            </w:r>
          </w:p>
        </w:tc>
        <w:tc>
          <w:tcPr>
            <w:tcW w:w="819" w:type="pct"/>
            <w:tcBorders>
              <w:top w:val="nil"/>
              <w:left w:val="nil"/>
              <w:bottom w:val="single" w:sz="8" w:space="0" w:color="B4C6E7"/>
              <w:right w:val="single" w:sz="8" w:space="0" w:color="B4C6E7"/>
            </w:tcBorders>
            <w:shd w:val="clear" w:color="auto" w:fill="auto"/>
            <w:noWrap/>
            <w:vAlign w:val="center"/>
            <w:hideMark/>
          </w:tcPr>
          <w:p w14:paraId="21E51AE9" w14:textId="77777777" w:rsidR="00422BA0" w:rsidRPr="0055071C" w:rsidRDefault="00422BA0" w:rsidP="00422BA0">
            <w:pPr>
              <w:spacing w:after="0" w:line="240" w:lineRule="auto"/>
              <w:jc w:val="center"/>
              <w:rPr>
                <w:rFonts w:eastAsia="Times New Roman" w:cstheme="minorHAnsi"/>
                <w:color w:val="000000"/>
                <w:sz w:val="18"/>
                <w:szCs w:val="18"/>
              </w:rPr>
            </w:pPr>
            <w:r w:rsidRPr="0055071C">
              <w:rPr>
                <w:rFonts w:eastAsia="Times New Roman" w:cstheme="minorHAnsi"/>
                <w:color w:val="000000"/>
                <w:sz w:val="18"/>
                <w:szCs w:val="18"/>
              </w:rPr>
              <w:t>2,709</w:t>
            </w:r>
          </w:p>
        </w:tc>
        <w:tc>
          <w:tcPr>
            <w:tcW w:w="520" w:type="pct"/>
            <w:tcBorders>
              <w:top w:val="nil"/>
              <w:left w:val="nil"/>
              <w:bottom w:val="single" w:sz="8" w:space="0" w:color="B4C6E7"/>
              <w:right w:val="single" w:sz="8" w:space="0" w:color="B4C6E7"/>
            </w:tcBorders>
            <w:shd w:val="clear" w:color="auto" w:fill="auto"/>
            <w:noWrap/>
            <w:vAlign w:val="center"/>
            <w:hideMark/>
          </w:tcPr>
          <w:p w14:paraId="6D4619C9" w14:textId="77777777" w:rsidR="00422BA0" w:rsidRPr="0055071C" w:rsidRDefault="00422BA0" w:rsidP="00422BA0">
            <w:pPr>
              <w:spacing w:after="0" w:line="240" w:lineRule="auto"/>
              <w:jc w:val="center"/>
              <w:rPr>
                <w:rFonts w:eastAsia="Times New Roman" w:cstheme="minorHAnsi"/>
                <w:color w:val="000000"/>
                <w:sz w:val="18"/>
                <w:szCs w:val="18"/>
              </w:rPr>
            </w:pPr>
            <w:r w:rsidRPr="0055071C">
              <w:rPr>
                <w:rFonts w:eastAsia="Times New Roman" w:cstheme="minorHAnsi"/>
                <w:color w:val="000000"/>
                <w:sz w:val="18"/>
                <w:szCs w:val="18"/>
              </w:rPr>
              <w:t>4,022</w:t>
            </w:r>
          </w:p>
        </w:tc>
        <w:tc>
          <w:tcPr>
            <w:tcW w:w="460" w:type="pct"/>
            <w:tcBorders>
              <w:top w:val="nil"/>
              <w:left w:val="nil"/>
              <w:bottom w:val="single" w:sz="8" w:space="0" w:color="B4C6E7"/>
              <w:right w:val="single" w:sz="8" w:space="0" w:color="B4C6E7"/>
            </w:tcBorders>
            <w:shd w:val="clear" w:color="auto" w:fill="auto"/>
            <w:noWrap/>
            <w:vAlign w:val="center"/>
            <w:hideMark/>
          </w:tcPr>
          <w:p w14:paraId="35581640" w14:textId="77777777" w:rsidR="00422BA0" w:rsidRPr="0055071C" w:rsidRDefault="00422BA0" w:rsidP="00422BA0">
            <w:pPr>
              <w:spacing w:after="0" w:line="240" w:lineRule="auto"/>
              <w:jc w:val="center"/>
              <w:rPr>
                <w:rFonts w:eastAsia="Times New Roman" w:cstheme="minorHAnsi"/>
                <w:color w:val="000000"/>
                <w:sz w:val="18"/>
                <w:szCs w:val="18"/>
              </w:rPr>
            </w:pPr>
            <w:r w:rsidRPr="0055071C">
              <w:rPr>
                <w:rFonts w:eastAsia="Times New Roman" w:cstheme="minorHAnsi"/>
                <w:color w:val="000000"/>
                <w:sz w:val="18"/>
                <w:szCs w:val="18"/>
              </w:rPr>
              <w:t>2,083</w:t>
            </w:r>
          </w:p>
        </w:tc>
        <w:tc>
          <w:tcPr>
            <w:tcW w:w="460" w:type="pct"/>
            <w:tcBorders>
              <w:top w:val="nil"/>
              <w:left w:val="nil"/>
              <w:bottom w:val="single" w:sz="8" w:space="0" w:color="B4C6E7"/>
              <w:right w:val="single" w:sz="8" w:space="0" w:color="B4C6E7"/>
            </w:tcBorders>
            <w:shd w:val="clear" w:color="auto" w:fill="auto"/>
            <w:noWrap/>
            <w:vAlign w:val="center"/>
            <w:hideMark/>
          </w:tcPr>
          <w:p w14:paraId="0F5A7430" w14:textId="77777777" w:rsidR="00422BA0" w:rsidRPr="0055071C" w:rsidRDefault="00422BA0" w:rsidP="00422BA0">
            <w:pPr>
              <w:spacing w:after="0" w:line="240" w:lineRule="auto"/>
              <w:jc w:val="center"/>
              <w:rPr>
                <w:rFonts w:eastAsia="Times New Roman" w:cstheme="minorHAnsi"/>
                <w:color w:val="000000"/>
                <w:sz w:val="18"/>
                <w:szCs w:val="18"/>
              </w:rPr>
            </w:pPr>
            <w:r w:rsidRPr="0055071C">
              <w:rPr>
                <w:rFonts w:eastAsia="Times New Roman" w:cstheme="minorHAnsi"/>
                <w:color w:val="000000"/>
                <w:sz w:val="18"/>
                <w:szCs w:val="18"/>
              </w:rPr>
              <w:t>1,939</w:t>
            </w:r>
          </w:p>
        </w:tc>
      </w:tr>
      <w:tr w:rsidR="00422BA0" w:rsidRPr="0055071C" w14:paraId="507954B0" w14:textId="77777777" w:rsidTr="00422BA0">
        <w:trPr>
          <w:trHeight w:val="25"/>
        </w:trPr>
        <w:tc>
          <w:tcPr>
            <w:tcW w:w="742" w:type="pct"/>
            <w:tcBorders>
              <w:top w:val="nil"/>
              <w:left w:val="single" w:sz="8" w:space="0" w:color="B4C6E7"/>
              <w:bottom w:val="single" w:sz="8" w:space="0" w:color="B4C6E7"/>
              <w:right w:val="single" w:sz="8" w:space="0" w:color="B4C6E7"/>
            </w:tcBorders>
            <w:shd w:val="clear" w:color="auto" w:fill="auto"/>
            <w:noWrap/>
            <w:vAlign w:val="center"/>
            <w:hideMark/>
          </w:tcPr>
          <w:p w14:paraId="47B6E17F" w14:textId="77777777" w:rsidR="00422BA0" w:rsidRPr="0055071C" w:rsidRDefault="00422BA0" w:rsidP="00422BA0">
            <w:pPr>
              <w:spacing w:after="0" w:line="240" w:lineRule="auto"/>
              <w:rPr>
                <w:rFonts w:eastAsia="Times New Roman" w:cstheme="minorHAnsi"/>
                <w:color w:val="000000"/>
                <w:sz w:val="18"/>
                <w:szCs w:val="18"/>
              </w:rPr>
            </w:pPr>
            <w:r w:rsidRPr="0055071C">
              <w:rPr>
                <w:rFonts w:eastAsia="Times New Roman" w:cstheme="minorHAnsi"/>
                <w:color w:val="000000"/>
                <w:sz w:val="18"/>
                <w:szCs w:val="18"/>
              </w:rPr>
              <w:t>Hodeidah</w:t>
            </w:r>
          </w:p>
        </w:tc>
        <w:tc>
          <w:tcPr>
            <w:tcW w:w="986" w:type="pct"/>
            <w:tcBorders>
              <w:top w:val="nil"/>
              <w:left w:val="nil"/>
              <w:bottom w:val="single" w:sz="8" w:space="0" w:color="B4C6E7"/>
              <w:right w:val="single" w:sz="8" w:space="0" w:color="B4C6E7"/>
            </w:tcBorders>
            <w:shd w:val="clear" w:color="auto" w:fill="auto"/>
            <w:noWrap/>
            <w:vAlign w:val="center"/>
            <w:hideMark/>
          </w:tcPr>
          <w:p w14:paraId="4DF5ACD6" w14:textId="77777777" w:rsidR="00422BA0" w:rsidRPr="0055071C" w:rsidRDefault="00422BA0" w:rsidP="00422BA0">
            <w:pPr>
              <w:spacing w:after="0" w:line="240" w:lineRule="auto"/>
              <w:rPr>
                <w:rFonts w:eastAsia="Times New Roman" w:cstheme="minorHAnsi"/>
                <w:color w:val="000000"/>
                <w:sz w:val="18"/>
                <w:szCs w:val="18"/>
              </w:rPr>
            </w:pPr>
            <w:r w:rsidRPr="0055071C">
              <w:rPr>
                <w:rFonts w:eastAsia="Times New Roman" w:cstheme="minorHAnsi"/>
                <w:color w:val="000000"/>
                <w:sz w:val="18"/>
                <w:szCs w:val="18"/>
              </w:rPr>
              <w:t>AL-Hujailah</w:t>
            </w:r>
          </w:p>
        </w:tc>
        <w:tc>
          <w:tcPr>
            <w:tcW w:w="400" w:type="pct"/>
            <w:tcBorders>
              <w:top w:val="nil"/>
              <w:left w:val="nil"/>
              <w:bottom w:val="single" w:sz="8" w:space="0" w:color="B4C6E7"/>
              <w:right w:val="single" w:sz="8" w:space="0" w:color="B4C6E7"/>
            </w:tcBorders>
            <w:shd w:val="clear" w:color="auto" w:fill="auto"/>
            <w:noWrap/>
            <w:vAlign w:val="center"/>
            <w:hideMark/>
          </w:tcPr>
          <w:p w14:paraId="64F47691" w14:textId="77777777" w:rsidR="00422BA0" w:rsidRPr="0055071C" w:rsidRDefault="00422BA0" w:rsidP="00422BA0">
            <w:pPr>
              <w:spacing w:after="0" w:line="240" w:lineRule="auto"/>
              <w:jc w:val="center"/>
              <w:rPr>
                <w:rFonts w:eastAsia="Times New Roman" w:cstheme="minorHAnsi"/>
                <w:color w:val="000000"/>
                <w:sz w:val="18"/>
                <w:szCs w:val="18"/>
              </w:rPr>
            </w:pPr>
            <w:r w:rsidRPr="0055071C">
              <w:rPr>
                <w:rFonts w:eastAsia="Times New Roman" w:cstheme="minorHAnsi"/>
                <w:color w:val="000000"/>
                <w:sz w:val="18"/>
                <w:szCs w:val="18"/>
              </w:rPr>
              <w:t>69</w:t>
            </w:r>
          </w:p>
        </w:tc>
        <w:tc>
          <w:tcPr>
            <w:tcW w:w="612" w:type="pct"/>
            <w:tcBorders>
              <w:top w:val="nil"/>
              <w:left w:val="nil"/>
              <w:bottom w:val="single" w:sz="8" w:space="0" w:color="B4C6E7"/>
              <w:right w:val="single" w:sz="8" w:space="0" w:color="B4C6E7"/>
            </w:tcBorders>
            <w:shd w:val="clear" w:color="auto" w:fill="auto"/>
            <w:noWrap/>
            <w:vAlign w:val="center"/>
            <w:hideMark/>
          </w:tcPr>
          <w:p w14:paraId="117576F0" w14:textId="77777777" w:rsidR="00422BA0" w:rsidRPr="0055071C" w:rsidRDefault="00422BA0" w:rsidP="00422BA0">
            <w:pPr>
              <w:spacing w:after="0" w:line="240" w:lineRule="auto"/>
              <w:jc w:val="center"/>
              <w:rPr>
                <w:rFonts w:eastAsia="Times New Roman" w:cstheme="minorHAnsi"/>
                <w:color w:val="000000"/>
                <w:sz w:val="18"/>
                <w:szCs w:val="18"/>
              </w:rPr>
            </w:pPr>
            <w:r w:rsidRPr="0055071C">
              <w:rPr>
                <w:rFonts w:eastAsia="Times New Roman" w:cstheme="minorHAnsi"/>
                <w:color w:val="000000"/>
                <w:sz w:val="18"/>
                <w:szCs w:val="18"/>
              </w:rPr>
              <w:t>14036</w:t>
            </w:r>
          </w:p>
        </w:tc>
        <w:tc>
          <w:tcPr>
            <w:tcW w:w="819" w:type="pct"/>
            <w:tcBorders>
              <w:top w:val="nil"/>
              <w:left w:val="nil"/>
              <w:bottom w:val="single" w:sz="8" w:space="0" w:color="B4C6E7"/>
              <w:right w:val="single" w:sz="8" w:space="0" w:color="B4C6E7"/>
            </w:tcBorders>
            <w:shd w:val="clear" w:color="auto" w:fill="auto"/>
            <w:noWrap/>
            <w:vAlign w:val="center"/>
            <w:hideMark/>
          </w:tcPr>
          <w:p w14:paraId="62609BFE" w14:textId="77777777" w:rsidR="00422BA0" w:rsidRPr="0055071C" w:rsidRDefault="00422BA0" w:rsidP="00422BA0">
            <w:pPr>
              <w:spacing w:after="0" w:line="240" w:lineRule="auto"/>
              <w:jc w:val="center"/>
              <w:rPr>
                <w:rFonts w:eastAsia="Times New Roman" w:cstheme="minorHAnsi"/>
                <w:color w:val="000000"/>
                <w:sz w:val="18"/>
                <w:szCs w:val="18"/>
              </w:rPr>
            </w:pPr>
            <w:r w:rsidRPr="0055071C">
              <w:rPr>
                <w:rFonts w:eastAsia="Times New Roman" w:cstheme="minorHAnsi"/>
                <w:color w:val="000000"/>
                <w:sz w:val="18"/>
                <w:szCs w:val="18"/>
              </w:rPr>
              <w:t>2,030</w:t>
            </w:r>
          </w:p>
        </w:tc>
        <w:tc>
          <w:tcPr>
            <w:tcW w:w="520" w:type="pct"/>
            <w:tcBorders>
              <w:top w:val="nil"/>
              <w:left w:val="nil"/>
              <w:bottom w:val="single" w:sz="8" w:space="0" w:color="B4C6E7"/>
              <w:right w:val="single" w:sz="8" w:space="0" w:color="B4C6E7"/>
            </w:tcBorders>
            <w:shd w:val="clear" w:color="auto" w:fill="auto"/>
            <w:noWrap/>
            <w:vAlign w:val="center"/>
            <w:hideMark/>
          </w:tcPr>
          <w:p w14:paraId="2F4D5211" w14:textId="77777777" w:rsidR="00422BA0" w:rsidRPr="0055071C" w:rsidRDefault="00422BA0" w:rsidP="00422BA0">
            <w:pPr>
              <w:spacing w:after="0" w:line="240" w:lineRule="auto"/>
              <w:jc w:val="center"/>
              <w:rPr>
                <w:rFonts w:eastAsia="Times New Roman" w:cstheme="minorHAnsi"/>
                <w:color w:val="000000"/>
                <w:sz w:val="18"/>
                <w:szCs w:val="18"/>
              </w:rPr>
            </w:pPr>
            <w:r w:rsidRPr="0055071C">
              <w:rPr>
                <w:rFonts w:eastAsia="Times New Roman" w:cstheme="minorHAnsi"/>
                <w:color w:val="000000"/>
                <w:sz w:val="18"/>
                <w:szCs w:val="18"/>
              </w:rPr>
              <w:t>2,953</w:t>
            </w:r>
          </w:p>
        </w:tc>
        <w:tc>
          <w:tcPr>
            <w:tcW w:w="460" w:type="pct"/>
            <w:tcBorders>
              <w:top w:val="nil"/>
              <w:left w:val="nil"/>
              <w:bottom w:val="single" w:sz="8" w:space="0" w:color="B4C6E7"/>
              <w:right w:val="single" w:sz="8" w:space="0" w:color="B4C6E7"/>
            </w:tcBorders>
            <w:shd w:val="clear" w:color="auto" w:fill="auto"/>
            <w:noWrap/>
            <w:vAlign w:val="center"/>
            <w:hideMark/>
          </w:tcPr>
          <w:p w14:paraId="44521424" w14:textId="77777777" w:rsidR="00422BA0" w:rsidRPr="0055071C" w:rsidRDefault="00422BA0" w:rsidP="00422BA0">
            <w:pPr>
              <w:spacing w:after="0" w:line="240" w:lineRule="auto"/>
              <w:jc w:val="center"/>
              <w:rPr>
                <w:rFonts w:eastAsia="Times New Roman" w:cstheme="minorHAnsi"/>
                <w:color w:val="000000"/>
                <w:sz w:val="18"/>
                <w:szCs w:val="18"/>
              </w:rPr>
            </w:pPr>
            <w:r w:rsidRPr="0055071C">
              <w:rPr>
                <w:rFonts w:eastAsia="Times New Roman" w:cstheme="minorHAnsi"/>
                <w:color w:val="000000"/>
                <w:sz w:val="18"/>
                <w:szCs w:val="18"/>
              </w:rPr>
              <w:t>1,532</w:t>
            </w:r>
          </w:p>
        </w:tc>
        <w:tc>
          <w:tcPr>
            <w:tcW w:w="460" w:type="pct"/>
            <w:tcBorders>
              <w:top w:val="nil"/>
              <w:left w:val="nil"/>
              <w:bottom w:val="single" w:sz="8" w:space="0" w:color="B4C6E7"/>
              <w:right w:val="single" w:sz="8" w:space="0" w:color="B4C6E7"/>
            </w:tcBorders>
            <w:shd w:val="clear" w:color="auto" w:fill="auto"/>
            <w:noWrap/>
            <w:vAlign w:val="center"/>
            <w:hideMark/>
          </w:tcPr>
          <w:p w14:paraId="1BDB8B3D" w14:textId="77777777" w:rsidR="00422BA0" w:rsidRPr="0055071C" w:rsidRDefault="00422BA0" w:rsidP="00422BA0">
            <w:pPr>
              <w:spacing w:after="0" w:line="240" w:lineRule="auto"/>
              <w:jc w:val="center"/>
              <w:rPr>
                <w:rFonts w:eastAsia="Times New Roman" w:cstheme="minorHAnsi"/>
                <w:color w:val="000000"/>
                <w:sz w:val="18"/>
                <w:szCs w:val="18"/>
              </w:rPr>
            </w:pPr>
            <w:r w:rsidRPr="0055071C">
              <w:rPr>
                <w:rFonts w:eastAsia="Times New Roman" w:cstheme="minorHAnsi"/>
                <w:color w:val="000000"/>
                <w:sz w:val="18"/>
                <w:szCs w:val="18"/>
              </w:rPr>
              <w:t>1,421</w:t>
            </w:r>
          </w:p>
        </w:tc>
      </w:tr>
      <w:tr w:rsidR="00422BA0" w:rsidRPr="0055071C" w14:paraId="655D7D46" w14:textId="77777777" w:rsidTr="00422BA0">
        <w:trPr>
          <w:trHeight w:val="25"/>
        </w:trPr>
        <w:tc>
          <w:tcPr>
            <w:tcW w:w="742" w:type="pct"/>
            <w:tcBorders>
              <w:top w:val="nil"/>
              <w:left w:val="single" w:sz="8" w:space="0" w:color="B4C6E7"/>
              <w:bottom w:val="single" w:sz="8" w:space="0" w:color="B4C6E7"/>
              <w:right w:val="single" w:sz="8" w:space="0" w:color="B4C6E7"/>
            </w:tcBorders>
            <w:shd w:val="clear" w:color="auto" w:fill="auto"/>
            <w:noWrap/>
            <w:vAlign w:val="center"/>
            <w:hideMark/>
          </w:tcPr>
          <w:p w14:paraId="59B2C03F" w14:textId="77777777" w:rsidR="00422BA0" w:rsidRPr="0055071C" w:rsidRDefault="00422BA0" w:rsidP="00422BA0">
            <w:pPr>
              <w:spacing w:after="0" w:line="240" w:lineRule="auto"/>
              <w:rPr>
                <w:rFonts w:eastAsia="Times New Roman" w:cstheme="minorHAnsi"/>
                <w:color w:val="000000"/>
                <w:sz w:val="18"/>
                <w:szCs w:val="18"/>
              </w:rPr>
            </w:pPr>
            <w:r w:rsidRPr="0055071C">
              <w:rPr>
                <w:rFonts w:eastAsia="Times New Roman" w:cstheme="minorHAnsi"/>
                <w:color w:val="000000"/>
                <w:sz w:val="18"/>
                <w:szCs w:val="18"/>
              </w:rPr>
              <w:t>Raymah</w:t>
            </w:r>
          </w:p>
        </w:tc>
        <w:tc>
          <w:tcPr>
            <w:tcW w:w="986" w:type="pct"/>
            <w:tcBorders>
              <w:top w:val="nil"/>
              <w:left w:val="nil"/>
              <w:bottom w:val="single" w:sz="8" w:space="0" w:color="B4C6E7"/>
              <w:right w:val="single" w:sz="8" w:space="0" w:color="B4C6E7"/>
            </w:tcBorders>
            <w:shd w:val="clear" w:color="auto" w:fill="auto"/>
            <w:noWrap/>
            <w:vAlign w:val="center"/>
            <w:hideMark/>
          </w:tcPr>
          <w:p w14:paraId="398628B3" w14:textId="77777777" w:rsidR="00422BA0" w:rsidRPr="0055071C" w:rsidRDefault="00422BA0" w:rsidP="00422BA0">
            <w:pPr>
              <w:spacing w:after="0" w:line="240" w:lineRule="auto"/>
              <w:rPr>
                <w:rFonts w:eastAsia="Times New Roman" w:cstheme="minorHAnsi"/>
                <w:color w:val="000000"/>
                <w:sz w:val="18"/>
                <w:szCs w:val="18"/>
              </w:rPr>
            </w:pPr>
            <w:r w:rsidRPr="0055071C">
              <w:rPr>
                <w:rFonts w:eastAsia="Times New Roman" w:cstheme="minorHAnsi"/>
                <w:color w:val="000000"/>
                <w:sz w:val="18"/>
                <w:szCs w:val="18"/>
              </w:rPr>
              <w:t xml:space="preserve">Belad Atta'am </w:t>
            </w:r>
          </w:p>
        </w:tc>
        <w:tc>
          <w:tcPr>
            <w:tcW w:w="400" w:type="pct"/>
            <w:tcBorders>
              <w:top w:val="nil"/>
              <w:left w:val="nil"/>
              <w:bottom w:val="single" w:sz="8" w:space="0" w:color="B4C6E7"/>
              <w:right w:val="single" w:sz="8" w:space="0" w:color="B4C6E7"/>
            </w:tcBorders>
            <w:shd w:val="clear" w:color="auto" w:fill="auto"/>
            <w:noWrap/>
            <w:vAlign w:val="center"/>
            <w:hideMark/>
          </w:tcPr>
          <w:p w14:paraId="6AD41F82" w14:textId="77777777" w:rsidR="00422BA0" w:rsidRPr="0055071C" w:rsidRDefault="00422BA0" w:rsidP="00422BA0">
            <w:pPr>
              <w:spacing w:after="0" w:line="240" w:lineRule="auto"/>
              <w:jc w:val="center"/>
              <w:rPr>
                <w:rFonts w:eastAsia="Times New Roman" w:cstheme="minorHAnsi"/>
                <w:color w:val="000000"/>
                <w:sz w:val="18"/>
                <w:szCs w:val="18"/>
              </w:rPr>
            </w:pPr>
            <w:r w:rsidRPr="0055071C">
              <w:rPr>
                <w:rFonts w:eastAsia="Times New Roman" w:cstheme="minorHAnsi"/>
                <w:color w:val="000000"/>
                <w:sz w:val="18"/>
                <w:szCs w:val="18"/>
              </w:rPr>
              <w:t>191</w:t>
            </w:r>
          </w:p>
        </w:tc>
        <w:tc>
          <w:tcPr>
            <w:tcW w:w="612" w:type="pct"/>
            <w:tcBorders>
              <w:top w:val="nil"/>
              <w:left w:val="nil"/>
              <w:bottom w:val="single" w:sz="8" w:space="0" w:color="B4C6E7"/>
              <w:right w:val="single" w:sz="8" w:space="0" w:color="B4C6E7"/>
            </w:tcBorders>
            <w:shd w:val="clear" w:color="auto" w:fill="auto"/>
            <w:noWrap/>
            <w:vAlign w:val="center"/>
            <w:hideMark/>
          </w:tcPr>
          <w:p w14:paraId="66C9BF2D" w14:textId="77777777" w:rsidR="00422BA0" w:rsidRPr="0055071C" w:rsidRDefault="00422BA0" w:rsidP="00422BA0">
            <w:pPr>
              <w:spacing w:after="0" w:line="240" w:lineRule="auto"/>
              <w:jc w:val="center"/>
              <w:rPr>
                <w:rFonts w:eastAsia="Times New Roman" w:cstheme="minorHAnsi"/>
                <w:color w:val="000000"/>
                <w:sz w:val="18"/>
                <w:szCs w:val="18"/>
              </w:rPr>
            </w:pPr>
            <w:r w:rsidRPr="0055071C">
              <w:rPr>
                <w:rFonts w:eastAsia="Times New Roman" w:cstheme="minorHAnsi"/>
                <w:color w:val="000000"/>
                <w:sz w:val="18"/>
                <w:szCs w:val="18"/>
              </w:rPr>
              <w:t>33682</w:t>
            </w:r>
          </w:p>
        </w:tc>
        <w:tc>
          <w:tcPr>
            <w:tcW w:w="819" w:type="pct"/>
            <w:tcBorders>
              <w:top w:val="nil"/>
              <w:left w:val="nil"/>
              <w:bottom w:val="single" w:sz="8" w:space="0" w:color="B4C6E7"/>
              <w:right w:val="single" w:sz="8" w:space="0" w:color="B4C6E7"/>
            </w:tcBorders>
            <w:shd w:val="clear" w:color="auto" w:fill="auto"/>
            <w:noWrap/>
            <w:vAlign w:val="center"/>
            <w:hideMark/>
          </w:tcPr>
          <w:p w14:paraId="64B8126A" w14:textId="77777777" w:rsidR="00422BA0" w:rsidRPr="0055071C" w:rsidRDefault="00422BA0" w:rsidP="00422BA0">
            <w:pPr>
              <w:spacing w:after="0" w:line="240" w:lineRule="auto"/>
              <w:jc w:val="center"/>
              <w:rPr>
                <w:rFonts w:eastAsia="Times New Roman" w:cstheme="minorHAnsi"/>
                <w:color w:val="000000"/>
                <w:sz w:val="18"/>
                <w:szCs w:val="18"/>
              </w:rPr>
            </w:pPr>
            <w:r w:rsidRPr="0055071C">
              <w:rPr>
                <w:rFonts w:eastAsia="Times New Roman" w:cstheme="minorHAnsi"/>
                <w:color w:val="000000"/>
                <w:sz w:val="18"/>
                <w:szCs w:val="18"/>
              </w:rPr>
              <w:t>5,837</w:t>
            </w:r>
          </w:p>
        </w:tc>
        <w:tc>
          <w:tcPr>
            <w:tcW w:w="520" w:type="pct"/>
            <w:tcBorders>
              <w:top w:val="nil"/>
              <w:left w:val="nil"/>
              <w:bottom w:val="single" w:sz="8" w:space="0" w:color="B4C6E7"/>
              <w:right w:val="single" w:sz="8" w:space="0" w:color="B4C6E7"/>
            </w:tcBorders>
            <w:shd w:val="clear" w:color="auto" w:fill="auto"/>
            <w:noWrap/>
            <w:vAlign w:val="center"/>
            <w:hideMark/>
          </w:tcPr>
          <w:p w14:paraId="04A74A06" w14:textId="77777777" w:rsidR="00422BA0" w:rsidRPr="0055071C" w:rsidRDefault="00422BA0" w:rsidP="00422BA0">
            <w:pPr>
              <w:spacing w:after="0" w:line="240" w:lineRule="auto"/>
              <w:jc w:val="center"/>
              <w:rPr>
                <w:rFonts w:eastAsia="Times New Roman" w:cstheme="minorHAnsi"/>
                <w:color w:val="000000"/>
                <w:sz w:val="18"/>
                <w:szCs w:val="18"/>
              </w:rPr>
            </w:pPr>
            <w:r w:rsidRPr="0055071C">
              <w:rPr>
                <w:rFonts w:eastAsia="Times New Roman" w:cstheme="minorHAnsi"/>
                <w:color w:val="000000"/>
                <w:sz w:val="18"/>
                <w:szCs w:val="18"/>
              </w:rPr>
              <w:t>9,172</w:t>
            </w:r>
          </w:p>
        </w:tc>
        <w:tc>
          <w:tcPr>
            <w:tcW w:w="460" w:type="pct"/>
            <w:tcBorders>
              <w:top w:val="nil"/>
              <w:left w:val="nil"/>
              <w:bottom w:val="single" w:sz="8" w:space="0" w:color="B4C6E7"/>
              <w:right w:val="single" w:sz="8" w:space="0" w:color="B4C6E7"/>
            </w:tcBorders>
            <w:shd w:val="clear" w:color="auto" w:fill="auto"/>
            <w:noWrap/>
            <w:vAlign w:val="center"/>
            <w:hideMark/>
          </w:tcPr>
          <w:p w14:paraId="20CF6FAB" w14:textId="77777777" w:rsidR="00422BA0" w:rsidRPr="0055071C" w:rsidRDefault="00422BA0" w:rsidP="00422BA0">
            <w:pPr>
              <w:spacing w:after="0" w:line="240" w:lineRule="auto"/>
              <w:jc w:val="center"/>
              <w:rPr>
                <w:rFonts w:eastAsia="Times New Roman" w:cstheme="minorHAnsi"/>
                <w:color w:val="000000"/>
                <w:sz w:val="18"/>
                <w:szCs w:val="18"/>
              </w:rPr>
            </w:pPr>
            <w:r w:rsidRPr="0055071C">
              <w:rPr>
                <w:rFonts w:eastAsia="Times New Roman" w:cstheme="minorHAnsi"/>
                <w:color w:val="000000"/>
                <w:sz w:val="18"/>
                <w:szCs w:val="18"/>
              </w:rPr>
              <w:t>4652</w:t>
            </w:r>
          </w:p>
        </w:tc>
        <w:tc>
          <w:tcPr>
            <w:tcW w:w="460" w:type="pct"/>
            <w:tcBorders>
              <w:top w:val="nil"/>
              <w:left w:val="nil"/>
              <w:bottom w:val="single" w:sz="8" w:space="0" w:color="B4C6E7"/>
              <w:right w:val="single" w:sz="8" w:space="0" w:color="B4C6E7"/>
            </w:tcBorders>
            <w:shd w:val="clear" w:color="auto" w:fill="auto"/>
            <w:noWrap/>
            <w:vAlign w:val="center"/>
            <w:hideMark/>
          </w:tcPr>
          <w:p w14:paraId="50FBC265" w14:textId="77777777" w:rsidR="00422BA0" w:rsidRPr="0055071C" w:rsidRDefault="00422BA0" w:rsidP="00422BA0">
            <w:pPr>
              <w:spacing w:after="0" w:line="240" w:lineRule="auto"/>
              <w:jc w:val="center"/>
              <w:rPr>
                <w:rFonts w:eastAsia="Times New Roman" w:cstheme="minorHAnsi"/>
                <w:color w:val="000000"/>
                <w:sz w:val="18"/>
                <w:szCs w:val="18"/>
              </w:rPr>
            </w:pPr>
            <w:r w:rsidRPr="0055071C">
              <w:rPr>
                <w:rFonts w:eastAsia="Times New Roman" w:cstheme="minorHAnsi"/>
                <w:color w:val="000000"/>
                <w:sz w:val="18"/>
                <w:szCs w:val="18"/>
              </w:rPr>
              <w:t>4520</w:t>
            </w:r>
          </w:p>
        </w:tc>
      </w:tr>
      <w:tr w:rsidR="00422BA0" w:rsidRPr="0055071C" w14:paraId="0C3FD7F3" w14:textId="77777777" w:rsidTr="00422BA0">
        <w:trPr>
          <w:trHeight w:val="25"/>
        </w:trPr>
        <w:tc>
          <w:tcPr>
            <w:tcW w:w="742" w:type="pct"/>
            <w:tcBorders>
              <w:top w:val="nil"/>
              <w:left w:val="single" w:sz="8" w:space="0" w:color="B4C6E7"/>
              <w:bottom w:val="single" w:sz="8" w:space="0" w:color="B4C6E7"/>
              <w:right w:val="single" w:sz="8" w:space="0" w:color="B4C6E7"/>
            </w:tcBorders>
            <w:shd w:val="clear" w:color="auto" w:fill="auto"/>
            <w:noWrap/>
            <w:vAlign w:val="center"/>
            <w:hideMark/>
          </w:tcPr>
          <w:p w14:paraId="4E9BC570" w14:textId="77777777" w:rsidR="00422BA0" w:rsidRPr="0055071C" w:rsidRDefault="00422BA0" w:rsidP="00422BA0">
            <w:pPr>
              <w:spacing w:after="0" w:line="240" w:lineRule="auto"/>
              <w:rPr>
                <w:rFonts w:eastAsia="Times New Roman" w:cstheme="minorHAnsi"/>
                <w:color w:val="000000"/>
                <w:sz w:val="18"/>
                <w:szCs w:val="18"/>
              </w:rPr>
            </w:pPr>
            <w:r w:rsidRPr="0055071C">
              <w:rPr>
                <w:rFonts w:eastAsia="Times New Roman" w:cstheme="minorHAnsi"/>
                <w:color w:val="000000"/>
                <w:sz w:val="18"/>
                <w:szCs w:val="18"/>
              </w:rPr>
              <w:t>Lahj</w:t>
            </w:r>
          </w:p>
        </w:tc>
        <w:tc>
          <w:tcPr>
            <w:tcW w:w="986" w:type="pct"/>
            <w:tcBorders>
              <w:top w:val="nil"/>
              <w:left w:val="nil"/>
              <w:bottom w:val="single" w:sz="8" w:space="0" w:color="B4C6E7"/>
              <w:right w:val="single" w:sz="8" w:space="0" w:color="B4C6E7"/>
            </w:tcBorders>
            <w:shd w:val="clear" w:color="auto" w:fill="auto"/>
            <w:noWrap/>
            <w:vAlign w:val="center"/>
            <w:hideMark/>
          </w:tcPr>
          <w:p w14:paraId="48F23FD1" w14:textId="77777777" w:rsidR="00422BA0" w:rsidRPr="0055071C" w:rsidRDefault="00422BA0" w:rsidP="00422BA0">
            <w:pPr>
              <w:spacing w:after="0" w:line="240" w:lineRule="auto"/>
              <w:rPr>
                <w:rFonts w:eastAsia="Times New Roman" w:cstheme="minorHAnsi"/>
                <w:color w:val="000000"/>
                <w:sz w:val="18"/>
                <w:szCs w:val="18"/>
              </w:rPr>
            </w:pPr>
            <w:r w:rsidRPr="0055071C">
              <w:rPr>
                <w:rFonts w:eastAsia="Times New Roman" w:cstheme="minorHAnsi"/>
                <w:color w:val="000000"/>
                <w:sz w:val="18"/>
                <w:szCs w:val="18"/>
              </w:rPr>
              <w:t>Tuban</w:t>
            </w:r>
          </w:p>
        </w:tc>
        <w:tc>
          <w:tcPr>
            <w:tcW w:w="400" w:type="pct"/>
            <w:tcBorders>
              <w:top w:val="nil"/>
              <w:left w:val="nil"/>
              <w:bottom w:val="single" w:sz="8" w:space="0" w:color="B4C6E7"/>
              <w:right w:val="single" w:sz="8" w:space="0" w:color="B4C6E7"/>
            </w:tcBorders>
            <w:shd w:val="clear" w:color="auto" w:fill="auto"/>
            <w:noWrap/>
            <w:vAlign w:val="center"/>
            <w:hideMark/>
          </w:tcPr>
          <w:p w14:paraId="1086FE82" w14:textId="77777777" w:rsidR="00422BA0" w:rsidRPr="0055071C" w:rsidRDefault="00422BA0" w:rsidP="00422BA0">
            <w:pPr>
              <w:spacing w:after="0" w:line="240" w:lineRule="auto"/>
              <w:jc w:val="center"/>
              <w:rPr>
                <w:rFonts w:eastAsia="Times New Roman" w:cstheme="minorHAnsi"/>
                <w:color w:val="000000"/>
                <w:sz w:val="18"/>
                <w:szCs w:val="18"/>
              </w:rPr>
            </w:pPr>
            <w:r w:rsidRPr="0055071C">
              <w:rPr>
                <w:rFonts w:eastAsia="Times New Roman" w:cstheme="minorHAnsi"/>
                <w:color w:val="000000"/>
                <w:sz w:val="18"/>
                <w:szCs w:val="18"/>
              </w:rPr>
              <w:t>401</w:t>
            </w:r>
          </w:p>
        </w:tc>
        <w:tc>
          <w:tcPr>
            <w:tcW w:w="612" w:type="pct"/>
            <w:tcBorders>
              <w:top w:val="nil"/>
              <w:left w:val="nil"/>
              <w:bottom w:val="single" w:sz="8" w:space="0" w:color="B4C6E7"/>
              <w:right w:val="single" w:sz="8" w:space="0" w:color="B4C6E7"/>
            </w:tcBorders>
            <w:shd w:val="clear" w:color="auto" w:fill="auto"/>
            <w:noWrap/>
            <w:vAlign w:val="center"/>
            <w:hideMark/>
          </w:tcPr>
          <w:p w14:paraId="25DE82F1" w14:textId="77777777" w:rsidR="00422BA0" w:rsidRPr="0055071C" w:rsidRDefault="00422BA0" w:rsidP="00422BA0">
            <w:pPr>
              <w:spacing w:after="0" w:line="240" w:lineRule="auto"/>
              <w:jc w:val="center"/>
              <w:rPr>
                <w:rFonts w:eastAsia="Times New Roman" w:cstheme="minorHAnsi"/>
                <w:color w:val="000000"/>
                <w:sz w:val="18"/>
                <w:szCs w:val="18"/>
              </w:rPr>
            </w:pPr>
            <w:r w:rsidRPr="0055071C">
              <w:rPr>
                <w:rFonts w:eastAsia="Times New Roman" w:cstheme="minorHAnsi"/>
                <w:color w:val="000000"/>
                <w:sz w:val="18"/>
                <w:szCs w:val="18"/>
              </w:rPr>
              <w:t>76142</w:t>
            </w:r>
          </w:p>
        </w:tc>
        <w:tc>
          <w:tcPr>
            <w:tcW w:w="819" w:type="pct"/>
            <w:tcBorders>
              <w:top w:val="nil"/>
              <w:left w:val="nil"/>
              <w:bottom w:val="single" w:sz="8" w:space="0" w:color="B4C6E7"/>
              <w:right w:val="single" w:sz="8" w:space="0" w:color="B4C6E7"/>
            </w:tcBorders>
            <w:shd w:val="clear" w:color="auto" w:fill="auto"/>
            <w:noWrap/>
            <w:vAlign w:val="center"/>
            <w:hideMark/>
          </w:tcPr>
          <w:p w14:paraId="6452167D" w14:textId="77777777" w:rsidR="00422BA0" w:rsidRPr="0055071C" w:rsidRDefault="00422BA0" w:rsidP="00422BA0">
            <w:pPr>
              <w:spacing w:after="0" w:line="240" w:lineRule="auto"/>
              <w:jc w:val="center"/>
              <w:rPr>
                <w:rFonts w:eastAsia="Times New Roman" w:cstheme="minorHAnsi"/>
                <w:color w:val="000000"/>
                <w:sz w:val="18"/>
                <w:szCs w:val="18"/>
              </w:rPr>
            </w:pPr>
            <w:r w:rsidRPr="0055071C">
              <w:rPr>
                <w:rFonts w:eastAsia="Times New Roman" w:cstheme="minorHAnsi"/>
                <w:color w:val="000000"/>
                <w:sz w:val="18"/>
                <w:szCs w:val="18"/>
              </w:rPr>
              <w:t>21,568</w:t>
            </w:r>
          </w:p>
        </w:tc>
        <w:tc>
          <w:tcPr>
            <w:tcW w:w="520" w:type="pct"/>
            <w:tcBorders>
              <w:top w:val="nil"/>
              <w:left w:val="nil"/>
              <w:bottom w:val="single" w:sz="8" w:space="0" w:color="B4C6E7"/>
              <w:right w:val="single" w:sz="8" w:space="0" w:color="B4C6E7"/>
            </w:tcBorders>
            <w:shd w:val="clear" w:color="auto" w:fill="auto"/>
            <w:noWrap/>
            <w:vAlign w:val="center"/>
            <w:hideMark/>
          </w:tcPr>
          <w:p w14:paraId="3C35A96E" w14:textId="77777777" w:rsidR="00422BA0" w:rsidRPr="0055071C" w:rsidRDefault="00422BA0" w:rsidP="00422BA0">
            <w:pPr>
              <w:spacing w:after="0" w:line="240" w:lineRule="auto"/>
              <w:jc w:val="center"/>
              <w:rPr>
                <w:rFonts w:eastAsia="Times New Roman" w:cstheme="minorHAnsi"/>
                <w:color w:val="000000"/>
                <w:sz w:val="18"/>
                <w:szCs w:val="18"/>
              </w:rPr>
            </w:pPr>
            <w:r w:rsidRPr="0055071C">
              <w:rPr>
                <w:rFonts w:eastAsia="Times New Roman" w:cstheme="minorHAnsi"/>
                <w:color w:val="000000"/>
                <w:sz w:val="18"/>
                <w:szCs w:val="18"/>
              </w:rPr>
              <w:t>29,276</w:t>
            </w:r>
          </w:p>
        </w:tc>
        <w:tc>
          <w:tcPr>
            <w:tcW w:w="460" w:type="pct"/>
            <w:tcBorders>
              <w:top w:val="nil"/>
              <w:left w:val="nil"/>
              <w:bottom w:val="single" w:sz="8" w:space="0" w:color="B4C6E7"/>
              <w:right w:val="single" w:sz="8" w:space="0" w:color="B4C6E7"/>
            </w:tcBorders>
            <w:shd w:val="clear" w:color="auto" w:fill="auto"/>
            <w:noWrap/>
            <w:vAlign w:val="center"/>
            <w:hideMark/>
          </w:tcPr>
          <w:p w14:paraId="71B1A9A4" w14:textId="77777777" w:rsidR="00422BA0" w:rsidRPr="0055071C" w:rsidRDefault="00422BA0" w:rsidP="00422BA0">
            <w:pPr>
              <w:spacing w:after="0" w:line="240" w:lineRule="auto"/>
              <w:jc w:val="center"/>
              <w:rPr>
                <w:rFonts w:eastAsia="Times New Roman" w:cstheme="minorHAnsi"/>
                <w:color w:val="000000"/>
                <w:sz w:val="18"/>
                <w:szCs w:val="18"/>
              </w:rPr>
            </w:pPr>
            <w:r w:rsidRPr="0055071C">
              <w:rPr>
                <w:rFonts w:eastAsia="Times New Roman" w:cstheme="minorHAnsi"/>
                <w:color w:val="000000"/>
                <w:sz w:val="18"/>
                <w:szCs w:val="18"/>
              </w:rPr>
              <w:t>14,993</w:t>
            </w:r>
          </w:p>
        </w:tc>
        <w:tc>
          <w:tcPr>
            <w:tcW w:w="460" w:type="pct"/>
            <w:tcBorders>
              <w:top w:val="nil"/>
              <w:left w:val="nil"/>
              <w:bottom w:val="single" w:sz="8" w:space="0" w:color="B4C6E7"/>
              <w:right w:val="single" w:sz="8" w:space="0" w:color="B4C6E7"/>
            </w:tcBorders>
            <w:shd w:val="clear" w:color="auto" w:fill="auto"/>
            <w:noWrap/>
            <w:vAlign w:val="center"/>
            <w:hideMark/>
          </w:tcPr>
          <w:p w14:paraId="47C5D9C3" w14:textId="77777777" w:rsidR="00422BA0" w:rsidRPr="0055071C" w:rsidRDefault="00422BA0" w:rsidP="00422BA0">
            <w:pPr>
              <w:spacing w:after="0" w:line="240" w:lineRule="auto"/>
              <w:jc w:val="center"/>
              <w:rPr>
                <w:rFonts w:eastAsia="Times New Roman" w:cstheme="minorHAnsi"/>
                <w:color w:val="000000"/>
                <w:sz w:val="18"/>
                <w:szCs w:val="18"/>
              </w:rPr>
            </w:pPr>
            <w:r w:rsidRPr="0055071C">
              <w:rPr>
                <w:rFonts w:eastAsia="Times New Roman" w:cstheme="minorHAnsi"/>
                <w:color w:val="000000"/>
                <w:sz w:val="18"/>
                <w:szCs w:val="18"/>
              </w:rPr>
              <w:t>14,283</w:t>
            </w:r>
          </w:p>
        </w:tc>
      </w:tr>
      <w:tr w:rsidR="00422BA0" w:rsidRPr="0055071C" w14:paraId="365A8E9D" w14:textId="77777777" w:rsidTr="00422BA0">
        <w:trPr>
          <w:trHeight w:val="25"/>
        </w:trPr>
        <w:tc>
          <w:tcPr>
            <w:tcW w:w="742" w:type="pct"/>
            <w:tcBorders>
              <w:top w:val="nil"/>
              <w:left w:val="single" w:sz="8" w:space="0" w:color="B4C6E7"/>
              <w:bottom w:val="single" w:sz="8" w:space="0" w:color="B4C6E7"/>
              <w:right w:val="single" w:sz="8" w:space="0" w:color="B4C6E7"/>
            </w:tcBorders>
            <w:shd w:val="clear" w:color="auto" w:fill="auto"/>
            <w:noWrap/>
            <w:vAlign w:val="center"/>
            <w:hideMark/>
          </w:tcPr>
          <w:p w14:paraId="084C2B0C" w14:textId="77777777" w:rsidR="00422BA0" w:rsidRPr="0055071C" w:rsidRDefault="00422BA0" w:rsidP="00422BA0">
            <w:pPr>
              <w:spacing w:after="0" w:line="240" w:lineRule="auto"/>
              <w:rPr>
                <w:rFonts w:eastAsia="Times New Roman" w:cstheme="minorHAnsi"/>
                <w:color w:val="000000"/>
                <w:sz w:val="18"/>
                <w:szCs w:val="18"/>
              </w:rPr>
            </w:pPr>
            <w:r w:rsidRPr="0055071C">
              <w:rPr>
                <w:rFonts w:eastAsia="Times New Roman" w:cstheme="minorHAnsi"/>
                <w:color w:val="000000"/>
                <w:sz w:val="18"/>
                <w:szCs w:val="18"/>
              </w:rPr>
              <w:t>Dhamar</w:t>
            </w:r>
          </w:p>
        </w:tc>
        <w:tc>
          <w:tcPr>
            <w:tcW w:w="986" w:type="pct"/>
            <w:tcBorders>
              <w:top w:val="nil"/>
              <w:left w:val="nil"/>
              <w:bottom w:val="single" w:sz="8" w:space="0" w:color="B4C6E7"/>
              <w:right w:val="single" w:sz="8" w:space="0" w:color="B4C6E7"/>
            </w:tcBorders>
            <w:shd w:val="clear" w:color="auto" w:fill="auto"/>
            <w:noWrap/>
            <w:vAlign w:val="center"/>
            <w:hideMark/>
          </w:tcPr>
          <w:p w14:paraId="6D1C0D73" w14:textId="77777777" w:rsidR="00422BA0" w:rsidRPr="0055071C" w:rsidRDefault="00422BA0" w:rsidP="00422BA0">
            <w:pPr>
              <w:spacing w:after="0" w:line="240" w:lineRule="auto"/>
              <w:rPr>
                <w:rFonts w:eastAsia="Times New Roman" w:cstheme="minorHAnsi"/>
                <w:color w:val="000000"/>
                <w:sz w:val="18"/>
                <w:szCs w:val="18"/>
              </w:rPr>
            </w:pPr>
            <w:r w:rsidRPr="0055071C">
              <w:rPr>
                <w:rFonts w:eastAsia="Times New Roman" w:cstheme="minorHAnsi"/>
                <w:color w:val="000000"/>
                <w:sz w:val="18"/>
                <w:szCs w:val="18"/>
              </w:rPr>
              <w:t>Jabal Asharq</w:t>
            </w:r>
          </w:p>
        </w:tc>
        <w:tc>
          <w:tcPr>
            <w:tcW w:w="400" w:type="pct"/>
            <w:tcBorders>
              <w:top w:val="nil"/>
              <w:left w:val="nil"/>
              <w:bottom w:val="single" w:sz="8" w:space="0" w:color="B4C6E7"/>
              <w:right w:val="single" w:sz="8" w:space="0" w:color="B4C6E7"/>
            </w:tcBorders>
            <w:shd w:val="clear" w:color="auto" w:fill="auto"/>
            <w:noWrap/>
            <w:vAlign w:val="center"/>
            <w:hideMark/>
          </w:tcPr>
          <w:p w14:paraId="683CE76A" w14:textId="77777777" w:rsidR="00422BA0" w:rsidRPr="0055071C" w:rsidRDefault="00422BA0" w:rsidP="00422BA0">
            <w:pPr>
              <w:spacing w:after="0" w:line="240" w:lineRule="auto"/>
              <w:jc w:val="center"/>
              <w:rPr>
                <w:rFonts w:eastAsia="Times New Roman" w:cstheme="minorHAnsi"/>
                <w:color w:val="000000"/>
                <w:sz w:val="18"/>
                <w:szCs w:val="18"/>
              </w:rPr>
            </w:pPr>
            <w:r w:rsidRPr="0055071C">
              <w:rPr>
                <w:rFonts w:eastAsia="Times New Roman" w:cstheme="minorHAnsi"/>
                <w:color w:val="000000"/>
                <w:sz w:val="18"/>
                <w:szCs w:val="18"/>
              </w:rPr>
              <w:t>326</w:t>
            </w:r>
          </w:p>
        </w:tc>
        <w:tc>
          <w:tcPr>
            <w:tcW w:w="612" w:type="pct"/>
            <w:tcBorders>
              <w:top w:val="nil"/>
              <w:left w:val="nil"/>
              <w:bottom w:val="single" w:sz="8" w:space="0" w:color="B4C6E7"/>
              <w:right w:val="single" w:sz="8" w:space="0" w:color="B4C6E7"/>
            </w:tcBorders>
            <w:shd w:val="clear" w:color="auto" w:fill="auto"/>
            <w:noWrap/>
            <w:vAlign w:val="center"/>
            <w:hideMark/>
          </w:tcPr>
          <w:p w14:paraId="0386CA6B" w14:textId="77777777" w:rsidR="00422BA0" w:rsidRPr="0055071C" w:rsidRDefault="00422BA0" w:rsidP="00422BA0">
            <w:pPr>
              <w:spacing w:after="0" w:line="240" w:lineRule="auto"/>
              <w:jc w:val="center"/>
              <w:rPr>
                <w:rFonts w:eastAsia="Times New Roman" w:cstheme="minorHAnsi"/>
                <w:color w:val="000000"/>
                <w:sz w:val="18"/>
                <w:szCs w:val="18"/>
              </w:rPr>
            </w:pPr>
            <w:r w:rsidRPr="0055071C">
              <w:rPr>
                <w:rFonts w:eastAsia="Times New Roman" w:cstheme="minorHAnsi"/>
                <w:color w:val="000000"/>
                <w:sz w:val="18"/>
                <w:szCs w:val="18"/>
              </w:rPr>
              <w:t>59378</w:t>
            </w:r>
          </w:p>
        </w:tc>
        <w:tc>
          <w:tcPr>
            <w:tcW w:w="819" w:type="pct"/>
            <w:tcBorders>
              <w:top w:val="nil"/>
              <w:left w:val="nil"/>
              <w:bottom w:val="single" w:sz="8" w:space="0" w:color="B4C6E7"/>
              <w:right w:val="single" w:sz="8" w:space="0" w:color="B4C6E7"/>
            </w:tcBorders>
            <w:shd w:val="clear" w:color="auto" w:fill="auto"/>
            <w:noWrap/>
            <w:vAlign w:val="center"/>
            <w:hideMark/>
          </w:tcPr>
          <w:p w14:paraId="6510167A" w14:textId="77777777" w:rsidR="00422BA0" w:rsidRPr="0055071C" w:rsidRDefault="00422BA0" w:rsidP="00422BA0">
            <w:pPr>
              <w:spacing w:after="0" w:line="240" w:lineRule="auto"/>
              <w:jc w:val="center"/>
              <w:rPr>
                <w:rFonts w:eastAsia="Times New Roman" w:cstheme="minorHAnsi"/>
                <w:color w:val="000000"/>
                <w:sz w:val="18"/>
                <w:szCs w:val="18"/>
              </w:rPr>
            </w:pPr>
            <w:r w:rsidRPr="0055071C">
              <w:rPr>
                <w:rFonts w:eastAsia="Times New Roman" w:cstheme="minorHAnsi"/>
                <w:color w:val="000000"/>
                <w:sz w:val="18"/>
                <w:szCs w:val="18"/>
              </w:rPr>
              <w:t>12,392</w:t>
            </w:r>
          </w:p>
        </w:tc>
        <w:tc>
          <w:tcPr>
            <w:tcW w:w="520" w:type="pct"/>
            <w:tcBorders>
              <w:top w:val="nil"/>
              <w:left w:val="nil"/>
              <w:bottom w:val="single" w:sz="8" w:space="0" w:color="B4C6E7"/>
              <w:right w:val="single" w:sz="8" w:space="0" w:color="B4C6E7"/>
            </w:tcBorders>
            <w:shd w:val="clear" w:color="auto" w:fill="auto"/>
            <w:noWrap/>
            <w:vAlign w:val="center"/>
            <w:hideMark/>
          </w:tcPr>
          <w:p w14:paraId="353B3B96" w14:textId="77777777" w:rsidR="00422BA0" w:rsidRPr="0055071C" w:rsidRDefault="00422BA0" w:rsidP="00422BA0">
            <w:pPr>
              <w:spacing w:after="0" w:line="240" w:lineRule="auto"/>
              <w:jc w:val="center"/>
              <w:rPr>
                <w:rFonts w:eastAsia="Times New Roman" w:cstheme="minorHAnsi"/>
                <w:color w:val="000000"/>
                <w:sz w:val="18"/>
                <w:szCs w:val="18"/>
              </w:rPr>
            </w:pPr>
            <w:r w:rsidRPr="0055071C">
              <w:rPr>
                <w:rFonts w:eastAsia="Times New Roman" w:cstheme="minorHAnsi"/>
                <w:color w:val="000000"/>
                <w:sz w:val="18"/>
                <w:szCs w:val="18"/>
              </w:rPr>
              <w:t>18,290</w:t>
            </w:r>
          </w:p>
        </w:tc>
        <w:tc>
          <w:tcPr>
            <w:tcW w:w="460" w:type="pct"/>
            <w:tcBorders>
              <w:top w:val="nil"/>
              <w:left w:val="nil"/>
              <w:bottom w:val="single" w:sz="8" w:space="0" w:color="B4C6E7"/>
              <w:right w:val="single" w:sz="8" w:space="0" w:color="B4C6E7"/>
            </w:tcBorders>
            <w:shd w:val="clear" w:color="auto" w:fill="auto"/>
            <w:noWrap/>
            <w:vAlign w:val="center"/>
            <w:hideMark/>
          </w:tcPr>
          <w:p w14:paraId="3C69A73C" w14:textId="77777777" w:rsidR="00422BA0" w:rsidRPr="0055071C" w:rsidRDefault="00422BA0" w:rsidP="00422BA0">
            <w:pPr>
              <w:spacing w:after="0" w:line="240" w:lineRule="auto"/>
              <w:jc w:val="center"/>
              <w:rPr>
                <w:rFonts w:eastAsia="Times New Roman" w:cstheme="minorHAnsi"/>
                <w:color w:val="000000"/>
                <w:sz w:val="18"/>
                <w:szCs w:val="18"/>
              </w:rPr>
            </w:pPr>
            <w:r w:rsidRPr="0055071C">
              <w:rPr>
                <w:rFonts w:eastAsia="Times New Roman" w:cstheme="minorHAnsi"/>
                <w:color w:val="000000"/>
                <w:sz w:val="18"/>
                <w:szCs w:val="18"/>
              </w:rPr>
              <w:t>9,180</w:t>
            </w:r>
          </w:p>
        </w:tc>
        <w:tc>
          <w:tcPr>
            <w:tcW w:w="460" w:type="pct"/>
            <w:tcBorders>
              <w:top w:val="nil"/>
              <w:left w:val="nil"/>
              <w:bottom w:val="single" w:sz="8" w:space="0" w:color="B4C6E7"/>
              <w:right w:val="single" w:sz="8" w:space="0" w:color="B4C6E7"/>
            </w:tcBorders>
            <w:shd w:val="clear" w:color="auto" w:fill="auto"/>
            <w:noWrap/>
            <w:vAlign w:val="center"/>
            <w:hideMark/>
          </w:tcPr>
          <w:p w14:paraId="3C41760C" w14:textId="77777777" w:rsidR="00422BA0" w:rsidRPr="0055071C" w:rsidRDefault="00422BA0" w:rsidP="00422BA0">
            <w:pPr>
              <w:spacing w:after="0" w:line="240" w:lineRule="auto"/>
              <w:jc w:val="center"/>
              <w:rPr>
                <w:rFonts w:eastAsia="Times New Roman" w:cstheme="minorHAnsi"/>
                <w:color w:val="000000"/>
                <w:sz w:val="18"/>
                <w:szCs w:val="18"/>
              </w:rPr>
            </w:pPr>
            <w:r w:rsidRPr="0055071C">
              <w:rPr>
                <w:rFonts w:eastAsia="Times New Roman" w:cstheme="minorHAnsi"/>
                <w:color w:val="000000"/>
                <w:sz w:val="18"/>
                <w:szCs w:val="18"/>
              </w:rPr>
              <w:t>9,110</w:t>
            </w:r>
          </w:p>
        </w:tc>
      </w:tr>
      <w:tr w:rsidR="00422BA0" w:rsidRPr="0055071C" w14:paraId="47F5204A" w14:textId="77777777" w:rsidTr="00422BA0">
        <w:trPr>
          <w:trHeight w:val="25"/>
        </w:trPr>
        <w:tc>
          <w:tcPr>
            <w:tcW w:w="1728" w:type="pct"/>
            <w:gridSpan w:val="2"/>
            <w:tcBorders>
              <w:top w:val="single" w:sz="8" w:space="0" w:color="B4C6E7"/>
              <w:left w:val="single" w:sz="8" w:space="0" w:color="B4C6E7"/>
              <w:bottom w:val="single" w:sz="8" w:space="0" w:color="B4C6E7"/>
              <w:right w:val="single" w:sz="8" w:space="0" w:color="B4C6E7"/>
            </w:tcBorders>
            <w:shd w:val="clear" w:color="000000" w:fill="FFFFFF"/>
            <w:noWrap/>
            <w:vAlign w:val="center"/>
            <w:hideMark/>
          </w:tcPr>
          <w:p w14:paraId="4B1DF839" w14:textId="77777777" w:rsidR="00422BA0" w:rsidRPr="0055071C" w:rsidRDefault="00422BA0" w:rsidP="00422BA0">
            <w:pPr>
              <w:spacing w:after="0" w:line="240" w:lineRule="auto"/>
              <w:jc w:val="center"/>
              <w:rPr>
                <w:rFonts w:eastAsia="Times New Roman" w:cstheme="minorHAnsi"/>
                <w:b/>
                <w:bCs/>
                <w:color w:val="FFFFFF"/>
                <w:sz w:val="18"/>
                <w:szCs w:val="18"/>
              </w:rPr>
            </w:pPr>
            <w:r w:rsidRPr="0055071C">
              <w:rPr>
                <w:rFonts w:eastAsia="Times New Roman" w:cstheme="minorHAnsi"/>
                <w:b/>
                <w:bCs/>
                <w:color w:val="FFFFFF"/>
                <w:sz w:val="18"/>
                <w:szCs w:val="18"/>
              </w:rPr>
              <w:t>Sub-total</w:t>
            </w:r>
          </w:p>
        </w:tc>
        <w:tc>
          <w:tcPr>
            <w:tcW w:w="400" w:type="pct"/>
            <w:tcBorders>
              <w:top w:val="nil"/>
              <w:left w:val="nil"/>
              <w:bottom w:val="single" w:sz="8" w:space="0" w:color="B4C6E7"/>
              <w:right w:val="single" w:sz="8" w:space="0" w:color="B4C6E7"/>
            </w:tcBorders>
            <w:shd w:val="clear" w:color="000000" w:fill="FFFFFF"/>
            <w:noWrap/>
            <w:vAlign w:val="center"/>
            <w:hideMark/>
          </w:tcPr>
          <w:p w14:paraId="57C87EB8" w14:textId="77777777" w:rsidR="00422BA0" w:rsidRPr="0055071C" w:rsidRDefault="00422BA0" w:rsidP="00422BA0">
            <w:pPr>
              <w:spacing w:after="0" w:line="240" w:lineRule="auto"/>
              <w:jc w:val="center"/>
              <w:rPr>
                <w:rFonts w:eastAsia="Times New Roman" w:cstheme="minorHAnsi"/>
                <w:b/>
                <w:bCs/>
                <w:color w:val="000000"/>
                <w:sz w:val="18"/>
                <w:szCs w:val="18"/>
              </w:rPr>
            </w:pPr>
            <w:r w:rsidRPr="0055071C">
              <w:rPr>
                <w:rFonts w:eastAsia="Times New Roman" w:cstheme="minorHAnsi"/>
                <w:b/>
                <w:bCs/>
                <w:color w:val="000000"/>
                <w:sz w:val="18"/>
                <w:szCs w:val="18"/>
              </w:rPr>
              <w:t>1087</w:t>
            </w:r>
          </w:p>
        </w:tc>
        <w:tc>
          <w:tcPr>
            <w:tcW w:w="612" w:type="pct"/>
            <w:tcBorders>
              <w:top w:val="nil"/>
              <w:left w:val="nil"/>
              <w:bottom w:val="single" w:sz="8" w:space="0" w:color="B4C6E7"/>
              <w:right w:val="single" w:sz="8" w:space="0" w:color="B4C6E7"/>
            </w:tcBorders>
            <w:shd w:val="clear" w:color="000000" w:fill="FFFFFF"/>
            <w:noWrap/>
            <w:vAlign w:val="center"/>
            <w:hideMark/>
          </w:tcPr>
          <w:p w14:paraId="41B234C8" w14:textId="77777777" w:rsidR="00422BA0" w:rsidRPr="0055071C" w:rsidRDefault="00422BA0" w:rsidP="00422BA0">
            <w:pPr>
              <w:spacing w:after="0" w:line="240" w:lineRule="auto"/>
              <w:jc w:val="center"/>
              <w:rPr>
                <w:rFonts w:eastAsia="Times New Roman" w:cstheme="minorHAnsi"/>
                <w:b/>
                <w:bCs/>
                <w:color w:val="000000"/>
                <w:sz w:val="18"/>
                <w:szCs w:val="18"/>
              </w:rPr>
            </w:pPr>
            <w:r w:rsidRPr="0055071C">
              <w:rPr>
                <w:rFonts w:eastAsia="Times New Roman" w:cstheme="minorHAnsi"/>
                <w:b/>
                <w:bCs/>
                <w:color w:val="000000"/>
                <w:sz w:val="18"/>
                <w:szCs w:val="18"/>
              </w:rPr>
              <w:t>200,574</w:t>
            </w:r>
          </w:p>
        </w:tc>
        <w:tc>
          <w:tcPr>
            <w:tcW w:w="819" w:type="pct"/>
            <w:tcBorders>
              <w:top w:val="nil"/>
              <w:left w:val="nil"/>
              <w:bottom w:val="single" w:sz="8" w:space="0" w:color="B4C6E7"/>
              <w:right w:val="single" w:sz="8" w:space="0" w:color="B4C6E7"/>
            </w:tcBorders>
            <w:shd w:val="clear" w:color="000000" w:fill="FFFFFF"/>
            <w:noWrap/>
            <w:vAlign w:val="center"/>
            <w:hideMark/>
          </w:tcPr>
          <w:p w14:paraId="6C9FB19F" w14:textId="77777777" w:rsidR="00422BA0" w:rsidRPr="0055071C" w:rsidRDefault="00422BA0" w:rsidP="00422BA0">
            <w:pPr>
              <w:spacing w:after="0" w:line="240" w:lineRule="auto"/>
              <w:jc w:val="center"/>
              <w:rPr>
                <w:rFonts w:eastAsia="Times New Roman" w:cstheme="minorHAnsi"/>
                <w:b/>
                <w:bCs/>
                <w:color w:val="000000"/>
                <w:sz w:val="18"/>
                <w:szCs w:val="18"/>
              </w:rPr>
            </w:pPr>
            <w:r w:rsidRPr="0055071C">
              <w:rPr>
                <w:rFonts w:eastAsia="Times New Roman" w:cstheme="minorHAnsi"/>
                <w:b/>
                <w:bCs/>
                <w:color w:val="000000"/>
                <w:sz w:val="18"/>
                <w:szCs w:val="18"/>
              </w:rPr>
              <w:t>44,536</w:t>
            </w:r>
          </w:p>
        </w:tc>
        <w:tc>
          <w:tcPr>
            <w:tcW w:w="520" w:type="pct"/>
            <w:tcBorders>
              <w:top w:val="nil"/>
              <w:left w:val="nil"/>
              <w:bottom w:val="single" w:sz="8" w:space="0" w:color="B4C6E7"/>
              <w:right w:val="single" w:sz="8" w:space="0" w:color="B4C6E7"/>
            </w:tcBorders>
            <w:shd w:val="clear" w:color="000000" w:fill="FFFFFF"/>
            <w:noWrap/>
            <w:vAlign w:val="center"/>
            <w:hideMark/>
          </w:tcPr>
          <w:p w14:paraId="456E2037" w14:textId="77777777" w:rsidR="00422BA0" w:rsidRPr="0055071C" w:rsidRDefault="00422BA0" w:rsidP="00422BA0">
            <w:pPr>
              <w:spacing w:after="0" w:line="240" w:lineRule="auto"/>
              <w:jc w:val="center"/>
              <w:rPr>
                <w:rFonts w:eastAsia="Times New Roman" w:cstheme="minorHAnsi"/>
                <w:b/>
                <w:bCs/>
                <w:color w:val="000000"/>
                <w:sz w:val="18"/>
                <w:szCs w:val="18"/>
              </w:rPr>
            </w:pPr>
            <w:r w:rsidRPr="0055071C">
              <w:rPr>
                <w:rFonts w:eastAsia="Times New Roman" w:cstheme="minorHAnsi"/>
                <w:b/>
                <w:bCs/>
                <w:color w:val="000000"/>
                <w:sz w:val="18"/>
                <w:szCs w:val="18"/>
              </w:rPr>
              <w:t>63,713</w:t>
            </w:r>
          </w:p>
        </w:tc>
        <w:tc>
          <w:tcPr>
            <w:tcW w:w="460" w:type="pct"/>
            <w:tcBorders>
              <w:top w:val="nil"/>
              <w:left w:val="nil"/>
              <w:bottom w:val="single" w:sz="8" w:space="0" w:color="B4C6E7"/>
              <w:right w:val="single" w:sz="8" w:space="0" w:color="B4C6E7"/>
            </w:tcBorders>
            <w:shd w:val="clear" w:color="000000" w:fill="FFFFFF"/>
            <w:noWrap/>
            <w:vAlign w:val="center"/>
            <w:hideMark/>
          </w:tcPr>
          <w:p w14:paraId="2CD6B6C6" w14:textId="77777777" w:rsidR="00422BA0" w:rsidRPr="0055071C" w:rsidRDefault="00422BA0" w:rsidP="00422BA0">
            <w:pPr>
              <w:spacing w:after="0" w:line="240" w:lineRule="auto"/>
              <w:jc w:val="center"/>
              <w:rPr>
                <w:rFonts w:eastAsia="Times New Roman" w:cstheme="minorHAnsi"/>
                <w:b/>
                <w:bCs/>
                <w:color w:val="000000"/>
                <w:sz w:val="18"/>
                <w:szCs w:val="18"/>
              </w:rPr>
            </w:pPr>
            <w:r w:rsidRPr="0055071C">
              <w:rPr>
                <w:rFonts w:eastAsia="Times New Roman" w:cstheme="minorHAnsi"/>
                <w:b/>
                <w:bCs/>
                <w:color w:val="000000"/>
                <w:sz w:val="18"/>
                <w:szCs w:val="18"/>
              </w:rPr>
              <w:t>32,440</w:t>
            </w:r>
          </w:p>
        </w:tc>
        <w:tc>
          <w:tcPr>
            <w:tcW w:w="460" w:type="pct"/>
            <w:tcBorders>
              <w:top w:val="nil"/>
              <w:left w:val="nil"/>
              <w:bottom w:val="single" w:sz="8" w:space="0" w:color="B4C6E7"/>
              <w:right w:val="single" w:sz="8" w:space="0" w:color="B4C6E7"/>
            </w:tcBorders>
            <w:shd w:val="clear" w:color="000000" w:fill="FFFFFF"/>
            <w:noWrap/>
            <w:vAlign w:val="center"/>
            <w:hideMark/>
          </w:tcPr>
          <w:p w14:paraId="442E86C6" w14:textId="77777777" w:rsidR="00422BA0" w:rsidRPr="0055071C" w:rsidRDefault="00422BA0" w:rsidP="00422BA0">
            <w:pPr>
              <w:spacing w:after="0" w:line="240" w:lineRule="auto"/>
              <w:jc w:val="center"/>
              <w:rPr>
                <w:rFonts w:eastAsia="Times New Roman" w:cstheme="minorHAnsi"/>
                <w:b/>
                <w:bCs/>
                <w:color w:val="000000"/>
                <w:sz w:val="18"/>
                <w:szCs w:val="18"/>
              </w:rPr>
            </w:pPr>
            <w:r w:rsidRPr="0055071C">
              <w:rPr>
                <w:rFonts w:eastAsia="Times New Roman" w:cstheme="minorHAnsi"/>
                <w:b/>
                <w:bCs/>
                <w:color w:val="000000"/>
                <w:sz w:val="18"/>
                <w:szCs w:val="18"/>
              </w:rPr>
              <w:t>31,273</w:t>
            </w:r>
          </w:p>
        </w:tc>
      </w:tr>
      <w:tr w:rsidR="00422BA0" w:rsidRPr="0055071C" w14:paraId="560A17FA" w14:textId="77777777" w:rsidTr="00422BA0">
        <w:trPr>
          <w:trHeight w:val="25"/>
        </w:trPr>
        <w:tc>
          <w:tcPr>
            <w:tcW w:w="5000" w:type="pct"/>
            <w:gridSpan w:val="8"/>
            <w:tcBorders>
              <w:top w:val="single" w:sz="8" w:space="0" w:color="B4C6E7"/>
              <w:left w:val="single" w:sz="8" w:space="0" w:color="B4C6E7"/>
              <w:bottom w:val="single" w:sz="12" w:space="0" w:color="8EAADB"/>
              <w:right w:val="single" w:sz="8" w:space="0" w:color="B4C6E7"/>
            </w:tcBorders>
            <w:shd w:val="clear" w:color="000000" w:fill="48A6BC"/>
            <w:vAlign w:val="center"/>
            <w:hideMark/>
          </w:tcPr>
          <w:p w14:paraId="21E47FDD" w14:textId="77777777" w:rsidR="00422BA0" w:rsidRPr="0055071C" w:rsidRDefault="00422BA0" w:rsidP="00422BA0">
            <w:pPr>
              <w:spacing w:after="0" w:line="240" w:lineRule="auto"/>
              <w:jc w:val="center"/>
              <w:rPr>
                <w:rFonts w:eastAsia="Times New Roman" w:cstheme="minorHAnsi"/>
                <w:color w:val="FFFFFF"/>
                <w:sz w:val="18"/>
                <w:szCs w:val="18"/>
              </w:rPr>
            </w:pPr>
            <w:r w:rsidRPr="0055071C">
              <w:rPr>
                <w:rFonts w:eastAsia="Times New Roman" w:cstheme="minorHAnsi"/>
                <w:color w:val="FFFFFF"/>
                <w:sz w:val="18"/>
                <w:szCs w:val="18"/>
              </w:rPr>
              <w:t>Additional Financing (AF)</w:t>
            </w:r>
          </w:p>
        </w:tc>
      </w:tr>
      <w:tr w:rsidR="00422BA0" w:rsidRPr="0055071C" w14:paraId="71790755" w14:textId="77777777" w:rsidTr="00422BA0">
        <w:trPr>
          <w:trHeight w:val="22"/>
        </w:trPr>
        <w:tc>
          <w:tcPr>
            <w:tcW w:w="742" w:type="pct"/>
            <w:tcBorders>
              <w:top w:val="nil"/>
              <w:left w:val="single" w:sz="8" w:space="0" w:color="B4C6E7"/>
              <w:bottom w:val="single" w:sz="8" w:space="0" w:color="B4C6E7"/>
              <w:right w:val="single" w:sz="8" w:space="0" w:color="B4C6E7"/>
            </w:tcBorders>
            <w:shd w:val="clear" w:color="auto" w:fill="auto"/>
            <w:noWrap/>
            <w:vAlign w:val="center"/>
            <w:hideMark/>
          </w:tcPr>
          <w:p w14:paraId="5C46B1BA" w14:textId="77777777" w:rsidR="00422BA0" w:rsidRPr="0055071C" w:rsidRDefault="00422BA0" w:rsidP="00422BA0">
            <w:pPr>
              <w:spacing w:after="0" w:line="240" w:lineRule="auto"/>
              <w:rPr>
                <w:rFonts w:eastAsia="Times New Roman" w:cstheme="minorHAnsi"/>
                <w:color w:val="000000"/>
                <w:sz w:val="18"/>
                <w:szCs w:val="18"/>
              </w:rPr>
            </w:pPr>
            <w:r w:rsidRPr="0055071C">
              <w:rPr>
                <w:rFonts w:eastAsia="Times New Roman" w:cstheme="minorHAnsi"/>
                <w:color w:val="000000"/>
                <w:sz w:val="18"/>
                <w:szCs w:val="18"/>
              </w:rPr>
              <w:t>AL-Mahwit</w:t>
            </w:r>
          </w:p>
        </w:tc>
        <w:tc>
          <w:tcPr>
            <w:tcW w:w="986" w:type="pct"/>
            <w:tcBorders>
              <w:top w:val="nil"/>
              <w:left w:val="nil"/>
              <w:bottom w:val="single" w:sz="8" w:space="0" w:color="B4C6E7"/>
              <w:right w:val="single" w:sz="8" w:space="0" w:color="B4C6E7"/>
            </w:tcBorders>
            <w:shd w:val="clear" w:color="auto" w:fill="auto"/>
            <w:noWrap/>
            <w:vAlign w:val="center"/>
            <w:hideMark/>
          </w:tcPr>
          <w:p w14:paraId="1F1D1998" w14:textId="527619F8" w:rsidR="00422BA0" w:rsidRPr="0055071C" w:rsidRDefault="00422BA0" w:rsidP="00422BA0">
            <w:pPr>
              <w:spacing w:after="0" w:line="240" w:lineRule="auto"/>
              <w:rPr>
                <w:rFonts w:eastAsia="Times New Roman" w:cstheme="minorHAnsi"/>
                <w:color w:val="000000"/>
                <w:sz w:val="18"/>
                <w:szCs w:val="18"/>
              </w:rPr>
            </w:pPr>
            <w:r w:rsidRPr="0055071C">
              <w:rPr>
                <w:rFonts w:eastAsia="Times New Roman" w:cstheme="minorHAnsi"/>
                <w:color w:val="000000"/>
                <w:sz w:val="18"/>
                <w:szCs w:val="18"/>
              </w:rPr>
              <w:t>Bani Sa'd</w:t>
            </w:r>
          </w:p>
        </w:tc>
        <w:tc>
          <w:tcPr>
            <w:tcW w:w="400" w:type="pct"/>
            <w:tcBorders>
              <w:top w:val="nil"/>
              <w:left w:val="nil"/>
              <w:bottom w:val="single" w:sz="8" w:space="0" w:color="B4C6E7"/>
              <w:right w:val="single" w:sz="8" w:space="0" w:color="B4C6E7"/>
            </w:tcBorders>
            <w:shd w:val="clear" w:color="auto" w:fill="auto"/>
            <w:noWrap/>
            <w:vAlign w:val="center"/>
            <w:hideMark/>
          </w:tcPr>
          <w:p w14:paraId="3A6B9AB6" w14:textId="77777777" w:rsidR="00422BA0" w:rsidRPr="0055071C" w:rsidRDefault="00422BA0" w:rsidP="00422BA0">
            <w:pPr>
              <w:spacing w:after="0" w:line="240" w:lineRule="auto"/>
              <w:jc w:val="center"/>
              <w:rPr>
                <w:rFonts w:eastAsia="Times New Roman" w:cstheme="minorHAnsi"/>
                <w:color w:val="000000"/>
                <w:sz w:val="18"/>
                <w:szCs w:val="18"/>
              </w:rPr>
            </w:pPr>
            <w:r w:rsidRPr="0055071C">
              <w:rPr>
                <w:rFonts w:eastAsia="Times New Roman" w:cstheme="minorHAnsi"/>
                <w:color w:val="000000"/>
                <w:sz w:val="18"/>
                <w:szCs w:val="18"/>
              </w:rPr>
              <w:t>367</w:t>
            </w:r>
          </w:p>
        </w:tc>
        <w:tc>
          <w:tcPr>
            <w:tcW w:w="612" w:type="pct"/>
            <w:tcBorders>
              <w:top w:val="nil"/>
              <w:left w:val="nil"/>
              <w:bottom w:val="single" w:sz="8" w:space="0" w:color="B4C6E7"/>
              <w:right w:val="single" w:sz="8" w:space="0" w:color="B4C6E7"/>
            </w:tcBorders>
            <w:shd w:val="clear" w:color="auto" w:fill="auto"/>
            <w:noWrap/>
            <w:vAlign w:val="center"/>
            <w:hideMark/>
          </w:tcPr>
          <w:p w14:paraId="4D1AFE53" w14:textId="77777777" w:rsidR="00422BA0" w:rsidRPr="0055071C" w:rsidRDefault="00422BA0" w:rsidP="00422BA0">
            <w:pPr>
              <w:spacing w:after="0" w:line="240" w:lineRule="auto"/>
              <w:jc w:val="center"/>
              <w:rPr>
                <w:rFonts w:eastAsia="Times New Roman" w:cstheme="minorHAnsi"/>
                <w:color w:val="000000"/>
                <w:sz w:val="18"/>
                <w:szCs w:val="18"/>
              </w:rPr>
            </w:pPr>
            <w:r w:rsidRPr="0055071C">
              <w:rPr>
                <w:rFonts w:eastAsia="Times New Roman" w:cstheme="minorHAnsi"/>
                <w:color w:val="000000"/>
                <w:sz w:val="18"/>
                <w:szCs w:val="18"/>
              </w:rPr>
              <w:t>67,192</w:t>
            </w:r>
          </w:p>
        </w:tc>
        <w:tc>
          <w:tcPr>
            <w:tcW w:w="819" w:type="pct"/>
            <w:tcBorders>
              <w:top w:val="nil"/>
              <w:left w:val="nil"/>
              <w:bottom w:val="single" w:sz="8" w:space="0" w:color="B4C6E7"/>
              <w:right w:val="single" w:sz="8" w:space="0" w:color="B4C6E7"/>
            </w:tcBorders>
            <w:shd w:val="clear" w:color="auto" w:fill="auto"/>
            <w:noWrap/>
            <w:vAlign w:val="center"/>
            <w:hideMark/>
          </w:tcPr>
          <w:p w14:paraId="1F9B9790" w14:textId="77777777" w:rsidR="00422BA0" w:rsidRPr="0055071C" w:rsidRDefault="00422BA0" w:rsidP="00422BA0">
            <w:pPr>
              <w:spacing w:after="0" w:line="240" w:lineRule="auto"/>
              <w:jc w:val="center"/>
              <w:rPr>
                <w:rFonts w:eastAsia="Times New Roman" w:cstheme="minorHAnsi"/>
                <w:color w:val="000000"/>
                <w:sz w:val="18"/>
                <w:szCs w:val="18"/>
              </w:rPr>
            </w:pPr>
            <w:r w:rsidRPr="0055071C">
              <w:rPr>
                <w:rFonts w:eastAsia="Times New Roman" w:cstheme="minorHAnsi"/>
                <w:color w:val="000000"/>
                <w:sz w:val="18"/>
                <w:szCs w:val="18"/>
              </w:rPr>
              <w:t>11,662</w:t>
            </w:r>
          </w:p>
        </w:tc>
        <w:tc>
          <w:tcPr>
            <w:tcW w:w="520" w:type="pct"/>
            <w:tcBorders>
              <w:top w:val="nil"/>
              <w:left w:val="nil"/>
              <w:bottom w:val="single" w:sz="8" w:space="0" w:color="B4C6E7"/>
              <w:right w:val="single" w:sz="8" w:space="0" w:color="B4C6E7"/>
            </w:tcBorders>
            <w:shd w:val="clear" w:color="auto" w:fill="auto"/>
            <w:noWrap/>
            <w:vAlign w:val="center"/>
            <w:hideMark/>
          </w:tcPr>
          <w:p w14:paraId="2F1227E2" w14:textId="77777777" w:rsidR="00422BA0" w:rsidRPr="0055071C" w:rsidRDefault="00422BA0" w:rsidP="00422BA0">
            <w:pPr>
              <w:spacing w:after="0" w:line="240" w:lineRule="auto"/>
              <w:jc w:val="center"/>
              <w:rPr>
                <w:rFonts w:eastAsia="Times New Roman" w:cstheme="minorHAnsi"/>
                <w:color w:val="000000"/>
                <w:sz w:val="18"/>
                <w:szCs w:val="18"/>
              </w:rPr>
            </w:pPr>
            <w:r w:rsidRPr="0055071C">
              <w:rPr>
                <w:rFonts w:eastAsia="Times New Roman" w:cstheme="minorHAnsi"/>
                <w:color w:val="000000"/>
                <w:sz w:val="18"/>
                <w:szCs w:val="18"/>
              </w:rPr>
              <w:t>19,239</w:t>
            </w:r>
          </w:p>
        </w:tc>
        <w:tc>
          <w:tcPr>
            <w:tcW w:w="460" w:type="pct"/>
            <w:tcBorders>
              <w:top w:val="nil"/>
              <w:left w:val="nil"/>
              <w:bottom w:val="single" w:sz="8" w:space="0" w:color="B4C6E7"/>
              <w:right w:val="single" w:sz="8" w:space="0" w:color="B4C6E7"/>
            </w:tcBorders>
            <w:shd w:val="clear" w:color="auto" w:fill="auto"/>
            <w:noWrap/>
            <w:vAlign w:val="center"/>
            <w:hideMark/>
          </w:tcPr>
          <w:p w14:paraId="6690E842" w14:textId="77777777" w:rsidR="00422BA0" w:rsidRPr="0055071C" w:rsidRDefault="00422BA0" w:rsidP="00422BA0">
            <w:pPr>
              <w:spacing w:after="0" w:line="240" w:lineRule="auto"/>
              <w:jc w:val="center"/>
              <w:rPr>
                <w:rFonts w:eastAsia="Times New Roman" w:cstheme="minorHAnsi"/>
                <w:color w:val="000000"/>
                <w:sz w:val="18"/>
                <w:szCs w:val="18"/>
              </w:rPr>
            </w:pPr>
            <w:r w:rsidRPr="0055071C">
              <w:rPr>
                <w:rFonts w:eastAsia="Times New Roman" w:cstheme="minorHAnsi"/>
                <w:color w:val="000000"/>
                <w:sz w:val="18"/>
                <w:szCs w:val="18"/>
              </w:rPr>
              <w:t>9,880</w:t>
            </w:r>
          </w:p>
        </w:tc>
        <w:tc>
          <w:tcPr>
            <w:tcW w:w="460" w:type="pct"/>
            <w:tcBorders>
              <w:top w:val="nil"/>
              <w:left w:val="nil"/>
              <w:bottom w:val="single" w:sz="8" w:space="0" w:color="B4C6E7"/>
              <w:right w:val="single" w:sz="8" w:space="0" w:color="B4C6E7"/>
            </w:tcBorders>
            <w:shd w:val="clear" w:color="auto" w:fill="auto"/>
            <w:noWrap/>
            <w:vAlign w:val="center"/>
            <w:hideMark/>
          </w:tcPr>
          <w:p w14:paraId="602B200A" w14:textId="77777777" w:rsidR="00422BA0" w:rsidRPr="0055071C" w:rsidRDefault="00422BA0" w:rsidP="00422BA0">
            <w:pPr>
              <w:spacing w:after="0" w:line="240" w:lineRule="auto"/>
              <w:jc w:val="center"/>
              <w:rPr>
                <w:rFonts w:eastAsia="Times New Roman" w:cstheme="minorHAnsi"/>
                <w:color w:val="000000"/>
                <w:sz w:val="18"/>
                <w:szCs w:val="18"/>
              </w:rPr>
            </w:pPr>
            <w:r w:rsidRPr="0055071C">
              <w:rPr>
                <w:rFonts w:eastAsia="Times New Roman" w:cstheme="minorHAnsi"/>
                <w:color w:val="000000"/>
                <w:sz w:val="18"/>
                <w:szCs w:val="18"/>
              </w:rPr>
              <w:t>9,359</w:t>
            </w:r>
          </w:p>
        </w:tc>
      </w:tr>
      <w:tr w:rsidR="00422BA0" w:rsidRPr="0055071C" w14:paraId="7A8E93D9" w14:textId="77777777" w:rsidTr="00422BA0">
        <w:trPr>
          <w:trHeight w:val="25"/>
        </w:trPr>
        <w:tc>
          <w:tcPr>
            <w:tcW w:w="742" w:type="pct"/>
            <w:tcBorders>
              <w:top w:val="nil"/>
              <w:left w:val="single" w:sz="8" w:space="0" w:color="B4C6E7"/>
              <w:bottom w:val="single" w:sz="8" w:space="0" w:color="B4C6E7"/>
              <w:right w:val="single" w:sz="8" w:space="0" w:color="B4C6E7"/>
            </w:tcBorders>
            <w:shd w:val="clear" w:color="auto" w:fill="auto"/>
            <w:noWrap/>
            <w:vAlign w:val="center"/>
            <w:hideMark/>
          </w:tcPr>
          <w:p w14:paraId="4B1B30B4" w14:textId="77777777" w:rsidR="00422BA0" w:rsidRPr="0055071C" w:rsidRDefault="00422BA0" w:rsidP="00422BA0">
            <w:pPr>
              <w:spacing w:after="0" w:line="240" w:lineRule="auto"/>
              <w:rPr>
                <w:rFonts w:eastAsia="Times New Roman" w:cstheme="minorHAnsi"/>
                <w:color w:val="000000"/>
                <w:sz w:val="18"/>
                <w:szCs w:val="18"/>
              </w:rPr>
            </w:pPr>
            <w:r w:rsidRPr="0055071C">
              <w:rPr>
                <w:rFonts w:eastAsia="Times New Roman" w:cstheme="minorHAnsi"/>
                <w:color w:val="000000"/>
                <w:sz w:val="18"/>
                <w:szCs w:val="18"/>
              </w:rPr>
              <w:t>Dhamar</w:t>
            </w:r>
          </w:p>
        </w:tc>
        <w:tc>
          <w:tcPr>
            <w:tcW w:w="986" w:type="pct"/>
            <w:tcBorders>
              <w:top w:val="nil"/>
              <w:left w:val="nil"/>
              <w:bottom w:val="single" w:sz="8" w:space="0" w:color="B4C6E7"/>
              <w:right w:val="single" w:sz="8" w:space="0" w:color="B4C6E7"/>
            </w:tcBorders>
            <w:shd w:val="clear" w:color="auto" w:fill="auto"/>
            <w:noWrap/>
            <w:vAlign w:val="center"/>
            <w:hideMark/>
          </w:tcPr>
          <w:p w14:paraId="6D2847B9" w14:textId="77777777" w:rsidR="00422BA0" w:rsidRPr="0055071C" w:rsidRDefault="00422BA0" w:rsidP="00422BA0">
            <w:pPr>
              <w:spacing w:after="0" w:line="240" w:lineRule="auto"/>
              <w:rPr>
                <w:rFonts w:eastAsia="Times New Roman" w:cstheme="minorHAnsi"/>
                <w:color w:val="000000"/>
                <w:sz w:val="18"/>
                <w:szCs w:val="18"/>
              </w:rPr>
            </w:pPr>
            <w:r w:rsidRPr="0055071C">
              <w:rPr>
                <w:rFonts w:eastAsia="Times New Roman" w:cstheme="minorHAnsi"/>
                <w:color w:val="000000"/>
                <w:sz w:val="18"/>
                <w:szCs w:val="18"/>
              </w:rPr>
              <w:t>Al-Manar</w:t>
            </w:r>
          </w:p>
        </w:tc>
        <w:tc>
          <w:tcPr>
            <w:tcW w:w="400" w:type="pct"/>
            <w:tcBorders>
              <w:top w:val="nil"/>
              <w:left w:val="nil"/>
              <w:bottom w:val="single" w:sz="8" w:space="0" w:color="B4C6E7"/>
              <w:right w:val="single" w:sz="8" w:space="0" w:color="B4C6E7"/>
            </w:tcBorders>
            <w:shd w:val="clear" w:color="auto" w:fill="auto"/>
            <w:noWrap/>
            <w:vAlign w:val="center"/>
            <w:hideMark/>
          </w:tcPr>
          <w:p w14:paraId="3D547859" w14:textId="77777777" w:rsidR="00422BA0" w:rsidRPr="0055071C" w:rsidRDefault="00422BA0" w:rsidP="00422BA0">
            <w:pPr>
              <w:spacing w:after="0" w:line="240" w:lineRule="auto"/>
              <w:jc w:val="center"/>
              <w:rPr>
                <w:rFonts w:eastAsia="Times New Roman" w:cstheme="minorHAnsi"/>
                <w:color w:val="000000"/>
                <w:sz w:val="18"/>
                <w:szCs w:val="18"/>
              </w:rPr>
            </w:pPr>
            <w:r w:rsidRPr="0055071C">
              <w:rPr>
                <w:rFonts w:eastAsia="Times New Roman" w:cstheme="minorHAnsi"/>
                <w:color w:val="000000"/>
                <w:sz w:val="18"/>
                <w:szCs w:val="18"/>
              </w:rPr>
              <w:t>303</w:t>
            </w:r>
          </w:p>
        </w:tc>
        <w:tc>
          <w:tcPr>
            <w:tcW w:w="612" w:type="pct"/>
            <w:tcBorders>
              <w:top w:val="nil"/>
              <w:left w:val="nil"/>
              <w:bottom w:val="single" w:sz="8" w:space="0" w:color="B4C6E7"/>
              <w:right w:val="single" w:sz="8" w:space="0" w:color="B4C6E7"/>
            </w:tcBorders>
            <w:shd w:val="clear" w:color="auto" w:fill="auto"/>
            <w:noWrap/>
            <w:vAlign w:val="center"/>
            <w:hideMark/>
          </w:tcPr>
          <w:p w14:paraId="6C99B6C9" w14:textId="77777777" w:rsidR="00422BA0" w:rsidRPr="0055071C" w:rsidRDefault="00422BA0" w:rsidP="00422BA0">
            <w:pPr>
              <w:spacing w:after="0" w:line="240" w:lineRule="auto"/>
              <w:jc w:val="center"/>
              <w:rPr>
                <w:rFonts w:eastAsia="Times New Roman" w:cstheme="minorHAnsi"/>
                <w:color w:val="000000"/>
                <w:sz w:val="18"/>
                <w:szCs w:val="18"/>
              </w:rPr>
            </w:pPr>
            <w:r w:rsidRPr="0055071C">
              <w:rPr>
                <w:rFonts w:eastAsia="Times New Roman" w:cstheme="minorHAnsi"/>
                <w:color w:val="000000"/>
                <w:sz w:val="18"/>
                <w:szCs w:val="18"/>
              </w:rPr>
              <w:t>67,536</w:t>
            </w:r>
          </w:p>
        </w:tc>
        <w:tc>
          <w:tcPr>
            <w:tcW w:w="819" w:type="pct"/>
            <w:tcBorders>
              <w:top w:val="nil"/>
              <w:left w:val="nil"/>
              <w:bottom w:val="single" w:sz="8" w:space="0" w:color="B4C6E7"/>
              <w:right w:val="single" w:sz="8" w:space="0" w:color="B4C6E7"/>
            </w:tcBorders>
            <w:shd w:val="clear" w:color="auto" w:fill="auto"/>
            <w:noWrap/>
            <w:vAlign w:val="center"/>
            <w:hideMark/>
          </w:tcPr>
          <w:p w14:paraId="60062FA8" w14:textId="77777777" w:rsidR="00422BA0" w:rsidRPr="0055071C" w:rsidRDefault="00422BA0" w:rsidP="00422BA0">
            <w:pPr>
              <w:spacing w:after="0" w:line="240" w:lineRule="auto"/>
              <w:jc w:val="center"/>
              <w:rPr>
                <w:rFonts w:eastAsia="Times New Roman" w:cstheme="minorHAnsi"/>
                <w:color w:val="000000"/>
                <w:sz w:val="18"/>
                <w:szCs w:val="18"/>
              </w:rPr>
            </w:pPr>
            <w:r w:rsidRPr="0055071C">
              <w:rPr>
                <w:rFonts w:eastAsia="Times New Roman" w:cstheme="minorHAnsi"/>
                <w:color w:val="000000"/>
                <w:sz w:val="18"/>
                <w:szCs w:val="18"/>
              </w:rPr>
              <w:t>9,522</w:t>
            </w:r>
          </w:p>
        </w:tc>
        <w:tc>
          <w:tcPr>
            <w:tcW w:w="520" w:type="pct"/>
            <w:tcBorders>
              <w:top w:val="nil"/>
              <w:left w:val="nil"/>
              <w:bottom w:val="single" w:sz="8" w:space="0" w:color="B4C6E7"/>
              <w:right w:val="single" w:sz="8" w:space="0" w:color="B4C6E7"/>
            </w:tcBorders>
            <w:shd w:val="clear" w:color="auto" w:fill="auto"/>
            <w:noWrap/>
            <w:vAlign w:val="center"/>
            <w:hideMark/>
          </w:tcPr>
          <w:p w14:paraId="685F3CEF" w14:textId="77777777" w:rsidR="00422BA0" w:rsidRPr="0055071C" w:rsidRDefault="00422BA0" w:rsidP="00422BA0">
            <w:pPr>
              <w:spacing w:after="0" w:line="240" w:lineRule="auto"/>
              <w:jc w:val="center"/>
              <w:rPr>
                <w:rFonts w:eastAsia="Times New Roman" w:cstheme="minorHAnsi"/>
                <w:color w:val="000000"/>
                <w:sz w:val="18"/>
                <w:szCs w:val="18"/>
              </w:rPr>
            </w:pPr>
            <w:r w:rsidRPr="0055071C">
              <w:rPr>
                <w:rFonts w:eastAsia="Times New Roman" w:cstheme="minorHAnsi"/>
                <w:color w:val="000000"/>
                <w:sz w:val="18"/>
                <w:szCs w:val="18"/>
              </w:rPr>
              <w:t>14,460</w:t>
            </w:r>
          </w:p>
        </w:tc>
        <w:tc>
          <w:tcPr>
            <w:tcW w:w="460" w:type="pct"/>
            <w:tcBorders>
              <w:top w:val="nil"/>
              <w:left w:val="nil"/>
              <w:bottom w:val="single" w:sz="8" w:space="0" w:color="B4C6E7"/>
              <w:right w:val="single" w:sz="8" w:space="0" w:color="B4C6E7"/>
            </w:tcBorders>
            <w:shd w:val="clear" w:color="auto" w:fill="auto"/>
            <w:noWrap/>
            <w:vAlign w:val="center"/>
            <w:hideMark/>
          </w:tcPr>
          <w:p w14:paraId="28B19529" w14:textId="77777777" w:rsidR="00422BA0" w:rsidRPr="0055071C" w:rsidRDefault="00422BA0" w:rsidP="00422BA0">
            <w:pPr>
              <w:spacing w:after="0" w:line="240" w:lineRule="auto"/>
              <w:jc w:val="center"/>
              <w:rPr>
                <w:rFonts w:eastAsia="Times New Roman" w:cstheme="minorHAnsi"/>
                <w:color w:val="000000"/>
                <w:sz w:val="18"/>
                <w:szCs w:val="18"/>
              </w:rPr>
            </w:pPr>
            <w:r w:rsidRPr="0055071C">
              <w:rPr>
                <w:rFonts w:eastAsia="Times New Roman" w:cstheme="minorHAnsi"/>
                <w:color w:val="000000"/>
                <w:sz w:val="18"/>
                <w:szCs w:val="18"/>
              </w:rPr>
              <w:t>7,491</w:t>
            </w:r>
          </w:p>
        </w:tc>
        <w:tc>
          <w:tcPr>
            <w:tcW w:w="460" w:type="pct"/>
            <w:tcBorders>
              <w:top w:val="nil"/>
              <w:left w:val="nil"/>
              <w:bottom w:val="single" w:sz="8" w:space="0" w:color="B4C6E7"/>
              <w:right w:val="single" w:sz="8" w:space="0" w:color="B4C6E7"/>
            </w:tcBorders>
            <w:shd w:val="clear" w:color="auto" w:fill="auto"/>
            <w:noWrap/>
            <w:vAlign w:val="center"/>
            <w:hideMark/>
          </w:tcPr>
          <w:p w14:paraId="3FB414CB" w14:textId="77777777" w:rsidR="00422BA0" w:rsidRPr="0055071C" w:rsidRDefault="00422BA0" w:rsidP="00422BA0">
            <w:pPr>
              <w:spacing w:after="0" w:line="240" w:lineRule="auto"/>
              <w:jc w:val="center"/>
              <w:rPr>
                <w:rFonts w:eastAsia="Times New Roman" w:cstheme="minorHAnsi"/>
                <w:color w:val="000000"/>
                <w:sz w:val="18"/>
                <w:szCs w:val="18"/>
              </w:rPr>
            </w:pPr>
            <w:r w:rsidRPr="0055071C">
              <w:rPr>
                <w:rFonts w:eastAsia="Times New Roman" w:cstheme="minorHAnsi"/>
                <w:color w:val="000000"/>
                <w:sz w:val="18"/>
                <w:szCs w:val="18"/>
              </w:rPr>
              <w:t>6,969</w:t>
            </w:r>
          </w:p>
        </w:tc>
      </w:tr>
      <w:tr w:rsidR="00422BA0" w:rsidRPr="0055071C" w14:paraId="230AACF9" w14:textId="77777777" w:rsidTr="00422BA0">
        <w:trPr>
          <w:trHeight w:val="25"/>
        </w:trPr>
        <w:tc>
          <w:tcPr>
            <w:tcW w:w="742" w:type="pct"/>
            <w:tcBorders>
              <w:top w:val="nil"/>
              <w:left w:val="single" w:sz="8" w:space="0" w:color="B4C6E7"/>
              <w:bottom w:val="single" w:sz="8" w:space="0" w:color="B4C6E7"/>
              <w:right w:val="single" w:sz="8" w:space="0" w:color="B4C6E7"/>
            </w:tcBorders>
            <w:shd w:val="clear" w:color="auto" w:fill="auto"/>
            <w:noWrap/>
            <w:vAlign w:val="center"/>
            <w:hideMark/>
          </w:tcPr>
          <w:p w14:paraId="4ACADF72" w14:textId="77777777" w:rsidR="00422BA0" w:rsidRPr="0055071C" w:rsidRDefault="00422BA0" w:rsidP="00422BA0">
            <w:pPr>
              <w:spacing w:after="0" w:line="240" w:lineRule="auto"/>
              <w:rPr>
                <w:rFonts w:eastAsia="Times New Roman" w:cstheme="minorHAnsi"/>
                <w:color w:val="000000"/>
                <w:sz w:val="18"/>
                <w:szCs w:val="18"/>
              </w:rPr>
            </w:pPr>
            <w:r w:rsidRPr="0055071C">
              <w:rPr>
                <w:rFonts w:eastAsia="Times New Roman" w:cstheme="minorHAnsi"/>
                <w:color w:val="000000"/>
                <w:sz w:val="18"/>
                <w:szCs w:val="18"/>
              </w:rPr>
              <w:t>Hadhramaut</w:t>
            </w:r>
          </w:p>
        </w:tc>
        <w:tc>
          <w:tcPr>
            <w:tcW w:w="986" w:type="pct"/>
            <w:tcBorders>
              <w:top w:val="nil"/>
              <w:left w:val="nil"/>
              <w:bottom w:val="single" w:sz="8" w:space="0" w:color="B4C6E7"/>
              <w:right w:val="single" w:sz="8" w:space="0" w:color="B4C6E7"/>
            </w:tcBorders>
            <w:shd w:val="clear" w:color="auto" w:fill="auto"/>
            <w:noWrap/>
            <w:vAlign w:val="center"/>
            <w:hideMark/>
          </w:tcPr>
          <w:p w14:paraId="63EAFCBE" w14:textId="17CF2646" w:rsidR="00422BA0" w:rsidRPr="0055071C" w:rsidRDefault="00422BA0" w:rsidP="00422BA0">
            <w:pPr>
              <w:spacing w:after="0" w:line="240" w:lineRule="auto"/>
              <w:rPr>
                <w:rFonts w:eastAsia="Times New Roman" w:cstheme="minorHAnsi"/>
                <w:color w:val="000000"/>
                <w:sz w:val="18"/>
                <w:szCs w:val="18"/>
              </w:rPr>
            </w:pPr>
            <w:r w:rsidRPr="0055071C">
              <w:rPr>
                <w:rFonts w:eastAsia="Times New Roman" w:cstheme="minorHAnsi"/>
                <w:color w:val="000000"/>
                <w:sz w:val="18"/>
                <w:szCs w:val="18"/>
              </w:rPr>
              <w:t xml:space="preserve">Ghayl Bawazir </w:t>
            </w:r>
          </w:p>
        </w:tc>
        <w:tc>
          <w:tcPr>
            <w:tcW w:w="400" w:type="pct"/>
            <w:tcBorders>
              <w:top w:val="nil"/>
              <w:left w:val="nil"/>
              <w:bottom w:val="single" w:sz="8" w:space="0" w:color="B4C6E7"/>
              <w:right w:val="single" w:sz="8" w:space="0" w:color="B4C6E7"/>
            </w:tcBorders>
            <w:shd w:val="clear" w:color="auto" w:fill="auto"/>
            <w:noWrap/>
            <w:vAlign w:val="center"/>
            <w:hideMark/>
          </w:tcPr>
          <w:p w14:paraId="48EEE72E" w14:textId="77777777" w:rsidR="00422BA0" w:rsidRPr="0055071C" w:rsidRDefault="00422BA0" w:rsidP="00422BA0">
            <w:pPr>
              <w:spacing w:after="0" w:line="240" w:lineRule="auto"/>
              <w:jc w:val="center"/>
              <w:rPr>
                <w:rFonts w:eastAsia="Times New Roman" w:cstheme="minorHAnsi"/>
                <w:color w:val="000000"/>
                <w:sz w:val="18"/>
                <w:szCs w:val="18"/>
              </w:rPr>
            </w:pPr>
            <w:r w:rsidRPr="0055071C">
              <w:rPr>
                <w:rFonts w:eastAsia="Times New Roman" w:cstheme="minorHAnsi"/>
                <w:color w:val="000000"/>
                <w:sz w:val="18"/>
                <w:szCs w:val="18"/>
              </w:rPr>
              <w:t>122</w:t>
            </w:r>
          </w:p>
        </w:tc>
        <w:tc>
          <w:tcPr>
            <w:tcW w:w="612" w:type="pct"/>
            <w:tcBorders>
              <w:top w:val="nil"/>
              <w:left w:val="nil"/>
              <w:bottom w:val="single" w:sz="8" w:space="0" w:color="B4C6E7"/>
              <w:right w:val="single" w:sz="8" w:space="0" w:color="B4C6E7"/>
            </w:tcBorders>
            <w:shd w:val="clear" w:color="auto" w:fill="auto"/>
            <w:noWrap/>
            <w:vAlign w:val="center"/>
            <w:hideMark/>
          </w:tcPr>
          <w:p w14:paraId="1027A79B" w14:textId="77777777" w:rsidR="00422BA0" w:rsidRPr="0055071C" w:rsidRDefault="00422BA0" w:rsidP="00422BA0">
            <w:pPr>
              <w:spacing w:after="0" w:line="240" w:lineRule="auto"/>
              <w:jc w:val="center"/>
              <w:rPr>
                <w:rFonts w:eastAsia="Times New Roman" w:cstheme="minorHAnsi"/>
                <w:color w:val="000000"/>
                <w:sz w:val="18"/>
                <w:szCs w:val="18"/>
              </w:rPr>
            </w:pPr>
            <w:r w:rsidRPr="0055071C">
              <w:rPr>
                <w:rFonts w:eastAsia="Times New Roman" w:cstheme="minorHAnsi"/>
                <w:color w:val="000000"/>
                <w:sz w:val="18"/>
                <w:szCs w:val="18"/>
              </w:rPr>
              <w:t>22,015</w:t>
            </w:r>
          </w:p>
        </w:tc>
        <w:tc>
          <w:tcPr>
            <w:tcW w:w="819" w:type="pct"/>
            <w:tcBorders>
              <w:top w:val="nil"/>
              <w:left w:val="nil"/>
              <w:bottom w:val="single" w:sz="8" w:space="0" w:color="B4C6E7"/>
              <w:right w:val="single" w:sz="8" w:space="0" w:color="B4C6E7"/>
            </w:tcBorders>
            <w:shd w:val="clear" w:color="auto" w:fill="auto"/>
            <w:noWrap/>
            <w:vAlign w:val="center"/>
            <w:hideMark/>
          </w:tcPr>
          <w:p w14:paraId="5C559B41" w14:textId="77777777" w:rsidR="00422BA0" w:rsidRPr="0055071C" w:rsidRDefault="00422BA0" w:rsidP="00422BA0">
            <w:pPr>
              <w:spacing w:after="0" w:line="240" w:lineRule="auto"/>
              <w:jc w:val="center"/>
              <w:rPr>
                <w:rFonts w:eastAsia="Times New Roman" w:cstheme="minorHAnsi"/>
                <w:color w:val="000000"/>
                <w:sz w:val="18"/>
                <w:szCs w:val="18"/>
              </w:rPr>
            </w:pPr>
            <w:r w:rsidRPr="0055071C">
              <w:rPr>
                <w:rFonts w:eastAsia="Times New Roman" w:cstheme="minorHAnsi"/>
                <w:color w:val="000000"/>
                <w:sz w:val="18"/>
                <w:szCs w:val="18"/>
              </w:rPr>
              <w:t>3,066</w:t>
            </w:r>
          </w:p>
        </w:tc>
        <w:tc>
          <w:tcPr>
            <w:tcW w:w="520" w:type="pct"/>
            <w:tcBorders>
              <w:top w:val="nil"/>
              <w:left w:val="nil"/>
              <w:bottom w:val="single" w:sz="8" w:space="0" w:color="B4C6E7"/>
              <w:right w:val="single" w:sz="8" w:space="0" w:color="B4C6E7"/>
            </w:tcBorders>
            <w:shd w:val="clear" w:color="auto" w:fill="auto"/>
            <w:noWrap/>
            <w:vAlign w:val="center"/>
            <w:hideMark/>
          </w:tcPr>
          <w:p w14:paraId="5B32046C" w14:textId="77777777" w:rsidR="00422BA0" w:rsidRPr="0055071C" w:rsidRDefault="00422BA0" w:rsidP="00422BA0">
            <w:pPr>
              <w:spacing w:after="0" w:line="240" w:lineRule="auto"/>
              <w:jc w:val="center"/>
              <w:rPr>
                <w:rFonts w:eastAsia="Times New Roman" w:cstheme="minorHAnsi"/>
                <w:color w:val="000000"/>
                <w:sz w:val="18"/>
                <w:szCs w:val="18"/>
              </w:rPr>
            </w:pPr>
            <w:r w:rsidRPr="0055071C">
              <w:rPr>
                <w:rFonts w:eastAsia="Times New Roman" w:cstheme="minorHAnsi"/>
                <w:color w:val="000000"/>
                <w:sz w:val="18"/>
                <w:szCs w:val="18"/>
              </w:rPr>
              <w:t>4,168</w:t>
            </w:r>
          </w:p>
        </w:tc>
        <w:tc>
          <w:tcPr>
            <w:tcW w:w="460" w:type="pct"/>
            <w:tcBorders>
              <w:top w:val="nil"/>
              <w:left w:val="nil"/>
              <w:bottom w:val="single" w:sz="8" w:space="0" w:color="B4C6E7"/>
              <w:right w:val="single" w:sz="8" w:space="0" w:color="B4C6E7"/>
            </w:tcBorders>
            <w:shd w:val="clear" w:color="auto" w:fill="auto"/>
            <w:noWrap/>
            <w:vAlign w:val="center"/>
            <w:hideMark/>
          </w:tcPr>
          <w:p w14:paraId="28E08E15" w14:textId="77777777" w:rsidR="00422BA0" w:rsidRPr="0055071C" w:rsidRDefault="00422BA0" w:rsidP="00422BA0">
            <w:pPr>
              <w:spacing w:after="0" w:line="240" w:lineRule="auto"/>
              <w:jc w:val="center"/>
              <w:rPr>
                <w:rFonts w:eastAsia="Times New Roman" w:cstheme="minorHAnsi"/>
                <w:color w:val="000000"/>
                <w:sz w:val="18"/>
                <w:szCs w:val="18"/>
              </w:rPr>
            </w:pPr>
            <w:r w:rsidRPr="0055071C">
              <w:rPr>
                <w:rFonts w:eastAsia="Times New Roman" w:cstheme="minorHAnsi"/>
                <w:color w:val="000000"/>
                <w:sz w:val="18"/>
                <w:szCs w:val="18"/>
              </w:rPr>
              <w:t>2,206</w:t>
            </w:r>
          </w:p>
        </w:tc>
        <w:tc>
          <w:tcPr>
            <w:tcW w:w="460" w:type="pct"/>
            <w:tcBorders>
              <w:top w:val="nil"/>
              <w:left w:val="nil"/>
              <w:bottom w:val="single" w:sz="8" w:space="0" w:color="B4C6E7"/>
              <w:right w:val="single" w:sz="8" w:space="0" w:color="B4C6E7"/>
            </w:tcBorders>
            <w:shd w:val="clear" w:color="auto" w:fill="auto"/>
            <w:noWrap/>
            <w:vAlign w:val="center"/>
            <w:hideMark/>
          </w:tcPr>
          <w:p w14:paraId="49B79638" w14:textId="77777777" w:rsidR="00422BA0" w:rsidRPr="0055071C" w:rsidRDefault="00422BA0" w:rsidP="00422BA0">
            <w:pPr>
              <w:spacing w:after="0" w:line="240" w:lineRule="auto"/>
              <w:jc w:val="center"/>
              <w:rPr>
                <w:rFonts w:eastAsia="Times New Roman" w:cstheme="minorHAnsi"/>
                <w:color w:val="000000"/>
                <w:sz w:val="18"/>
                <w:szCs w:val="18"/>
              </w:rPr>
            </w:pPr>
            <w:r w:rsidRPr="0055071C">
              <w:rPr>
                <w:rFonts w:eastAsia="Times New Roman" w:cstheme="minorHAnsi"/>
                <w:color w:val="000000"/>
                <w:sz w:val="18"/>
                <w:szCs w:val="18"/>
              </w:rPr>
              <w:t>1,962</w:t>
            </w:r>
          </w:p>
        </w:tc>
      </w:tr>
      <w:tr w:rsidR="00422BA0" w:rsidRPr="0055071C" w14:paraId="613E5B4B" w14:textId="77777777" w:rsidTr="00422BA0">
        <w:trPr>
          <w:trHeight w:val="25"/>
        </w:trPr>
        <w:tc>
          <w:tcPr>
            <w:tcW w:w="742" w:type="pct"/>
            <w:tcBorders>
              <w:top w:val="nil"/>
              <w:left w:val="single" w:sz="8" w:space="0" w:color="B4C6E7"/>
              <w:bottom w:val="single" w:sz="8" w:space="0" w:color="B4C6E7"/>
              <w:right w:val="single" w:sz="8" w:space="0" w:color="B4C6E7"/>
            </w:tcBorders>
            <w:shd w:val="clear" w:color="auto" w:fill="auto"/>
            <w:noWrap/>
            <w:vAlign w:val="center"/>
            <w:hideMark/>
          </w:tcPr>
          <w:p w14:paraId="6B9AA2FF" w14:textId="77777777" w:rsidR="00422BA0" w:rsidRPr="0055071C" w:rsidRDefault="00422BA0" w:rsidP="00422BA0">
            <w:pPr>
              <w:spacing w:after="0" w:line="240" w:lineRule="auto"/>
              <w:rPr>
                <w:rFonts w:eastAsia="Times New Roman" w:cstheme="minorHAnsi"/>
                <w:color w:val="000000"/>
                <w:sz w:val="18"/>
                <w:szCs w:val="18"/>
              </w:rPr>
            </w:pPr>
            <w:r w:rsidRPr="0055071C">
              <w:rPr>
                <w:rFonts w:eastAsia="Times New Roman" w:cstheme="minorHAnsi"/>
                <w:color w:val="000000"/>
                <w:sz w:val="18"/>
                <w:szCs w:val="18"/>
              </w:rPr>
              <w:t>Al Bayda</w:t>
            </w:r>
          </w:p>
        </w:tc>
        <w:tc>
          <w:tcPr>
            <w:tcW w:w="986" w:type="pct"/>
            <w:tcBorders>
              <w:top w:val="nil"/>
              <w:left w:val="nil"/>
              <w:bottom w:val="single" w:sz="8" w:space="0" w:color="B4C6E7"/>
              <w:right w:val="single" w:sz="8" w:space="0" w:color="B4C6E7"/>
            </w:tcBorders>
            <w:shd w:val="clear" w:color="auto" w:fill="auto"/>
            <w:noWrap/>
            <w:vAlign w:val="center"/>
            <w:hideMark/>
          </w:tcPr>
          <w:p w14:paraId="266C08F9" w14:textId="00FC037B" w:rsidR="00422BA0" w:rsidRPr="0055071C" w:rsidRDefault="00422BA0" w:rsidP="00422BA0">
            <w:pPr>
              <w:spacing w:after="0" w:line="240" w:lineRule="auto"/>
              <w:rPr>
                <w:rFonts w:eastAsia="Times New Roman" w:cstheme="minorHAnsi"/>
                <w:color w:val="000000"/>
                <w:sz w:val="18"/>
                <w:szCs w:val="18"/>
              </w:rPr>
            </w:pPr>
            <w:r w:rsidRPr="0055071C">
              <w:rPr>
                <w:rFonts w:eastAsia="Times New Roman" w:cstheme="minorHAnsi"/>
                <w:color w:val="000000"/>
                <w:sz w:val="18"/>
                <w:szCs w:val="18"/>
              </w:rPr>
              <w:t xml:space="preserve">Sabah </w:t>
            </w:r>
          </w:p>
        </w:tc>
        <w:tc>
          <w:tcPr>
            <w:tcW w:w="400" w:type="pct"/>
            <w:tcBorders>
              <w:top w:val="nil"/>
              <w:left w:val="nil"/>
              <w:bottom w:val="single" w:sz="8" w:space="0" w:color="B4C6E7"/>
              <w:right w:val="single" w:sz="8" w:space="0" w:color="B4C6E7"/>
            </w:tcBorders>
            <w:shd w:val="clear" w:color="auto" w:fill="auto"/>
            <w:noWrap/>
            <w:vAlign w:val="center"/>
            <w:hideMark/>
          </w:tcPr>
          <w:p w14:paraId="19A10782" w14:textId="77777777" w:rsidR="00422BA0" w:rsidRPr="0055071C" w:rsidRDefault="00422BA0" w:rsidP="00422BA0">
            <w:pPr>
              <w:spacing w:after="0" w:line="240" w:lineRule="auto"/>
              <w:jc w:val="center"/>
              <w:rPr>
                <w:rFonts w:eastAsia="Times New Roman" w:cstheme="minorHAnsi"/>
                <w:color w:val="000000"/>
                <w:sz w:val="18"/>
                <w:szCs w:val="18"/>
              </w:rPr>
            </w:pPr>
            <w:r w:rsidRPr="0055071C">
              <w:rPr>
                <w:rFonts w:eastAsia="Times New Roman" w:cstheme="minorHAnsi"/>
                <w:color w:val="000000"/>
                <w:sz w:val="18"/>
                <w:szCs w:val="18"/>
              </w:rPr>
              <w:t>102</w:t>
            </w:r>
          </w:p>
        </w:tc>
        <w:tc>
          <w:tcPr>
            <w:tcW w:w="612" w:type="pct"/>
            <w:tcBorders>
              <w:top w:val="nil"/>
              <w:left w:val="nil"/>
              <w:bottom w:val="single" w:sz="8" w:space="0" w:color="B4C6E7"/>
              <w:right w:val="single" w:sz="8" w:space="0" w:color="B4C6E7"/>
            </w:tcBorders>
            <w:shd w:val="clear" w:color="auto" w:fill="auto"/>
            <w:noWrap/>
            <w:vAlign w:val="center"/>
            <w:hideMark/>
          </w:tcPr>
          <w:p w14:paraId="51A9D1E7" w14:textId="77777777" w:rsidR="00422BA0" w:rsidRPr="0055071C" w:rsidRDefault="00422BA0" w:rsidP="00422BA0">
            <w:pPr>
              <w:spacing w:after="0" w:line="240" w:lineRule="auto"/>
              <w:jc w:val="center"/>
              <w:rPr>
                <w:rFonts w:eastAsia="Times New Roman" w:cstheme="minorHAnsi"/>
                <w:color w:val="000000"/>
                <w:sz w:val="18"/>
                <w:szCs w:val="18"/>
              </w:rPr>
            </w:pPr>
            <w:r w:rsidRPr="0055071C">
              <w:rPr>
                <w:rFonts w:eastAsia="Times New Roman" w:cstheme="minorHAnsi"/>
                <w:color w:val="000000"/>
                <w:sz w:val="18"/>
                <w:szCs w:val="18"/>
              </w:rPr>
              <w:t>20,742</w:t>
            </w:r>
          </w:p>
        </w:tc>
        <w:tc>
          <w:tcPr>
            <w:tcW w:w="819" w:type="pct"/>
            <w:tcBorders>
              <w:top w:val="nil"/>
              <w:left w:val="nil"/>
              <w:bottom w:val="single" w:sz="8" w:space="0" w:color="B4C6E7"/>
              <w:right w:val="single" w:sz="8" w:space="0" w:color="B4C6E7"/>
            </w:tcBorders>
            <w:shd w:val="clear" w:color="auto" w:fill="auto"/>
            <w:noWrap/>
            <w:vAlign w:val="center"/>
            <w:hideMark/>
          </w:tcPr>
          <w:p w14:paraId="7AE67649" w14:textId="77777777" w:rsidR="00422BA0" w:rsidRPr="0055071C" w:rsidRDefault="00422BA0" w:rsidP="00422BA0">
            <w:pPr>
              <w:spacing w:after="0" w:line="240" w:lineRule="auto"/>
              <w:jc w:val="center"/>
              <w:rPr>
                <w:rFonts w:eastAsia="Times New Roman" w:cstheme="minorHAnsi"/>
                <w:color w:val="000000"/>
                <w:sz w:val="18"/>
                <w:szCs w:val="18"/>
              </w:rPr>
            </w:pPr>
            <w:r w:rsidRPr="0055071C">
              <w:rPr>
                <w:rFonts w:eastAsia="Times New Roman" w:cstheme="minorHAnsi"/>
                <w:color w:val="000000"/>
                <w:sz w:val="18"/>
                <w:szCs w:val="18"/>
              </w:rPr>
              <w:t>2,811</w:t>
            </w:r>
          </w:p>
        </w:tc>
        <w:tc>
          <w:tcPr>
            <w:tcW w:w="520" w:type="pct"/>
            <w:tcBorders>
              <w:top w:val="nil"/>
              <w:left w:val="nil"/>
              <w:bottom w:val="single" w:sz="8" w:space="0" w:color="B4C6E7"/>
              <w:right w:val="single" w:sz="8" w:space="0" w:color="B4C6E7"/>
            </w:tcBorders>
            <w:shd w:val="clear" w:color="auto" w:fill="auto"/>
            <w:noWrap/>
            <w:vAlign w:val="center"/>
            <w:hideMark/>
          </w:tcPr>
          <w:p w14:paraId="7654D9E2" w14:textId="77777777" w:rsidR="00422BA0" w:rsidRPr="0055071C" w:rsidRDefault="00422BA0" w:rsidP="00422BA0">
            <w:pPr>
              <w:spacing w:after="0" w:line="240" w:lineRule="auto"/>
              <w:jc w:val="center"/>
              <w:rPr>
                <w:rFonts w:eastAsia="Times New Roman" w:cstheme="minorHAnsi"/>
                <w:color w:val="000000"/>
                <w:sz w:val="18"/>
                <w:szCs w:val="18"/>
              </w:rPr>
            </w:pPr>
            <w:r w:rsidRPr="0055071C">
              <w:rPr>
                <w:rFonts w:eastAsia="Times New Roman" w:cstheme="minorHAnsi"/>
                <w:color w:val="000000"/>
                <w:sz w:val="18"/>
                <w:szCs w:val="18"/>
              </w:rPr>
              <w:t>4,159</w:t>
            </w:r>
          </w:p>
        </w:tc>
        <w:tc>
          <w:tcPr>
            <w:tcW w:w="460" w:type="pct"/>
            <w:tcBorders>
              <w:top w:val="nil"/>
              <w:left w:val="nil"/>
              <w:bottom w:val="single" w:sz="8" w:space="0" w:color="B4C6E7"/>
              <w:right w:val="single" w:sz="8" w:space="0" w:color="B4C6E7"/>
            </w:tcBorders>
            <w:shd w:val="clear" w:color="auto" w:fill="auto"/>
            <w:noWrap/>
            <w:vAlign w:val="center"/>
            <w:hideMark/>
          </w:tcPr>
          <w:p w14:paraId="3037AD9C" w14:textId="77777777" w:rsidR="00422BA0" w:rsidRPr="0055071C" w:rsidRDefault="00422BA0" w:rsidP="00422BA0">
            <w:pPr>
              <w:spacing w:after="0" w:line="240" w:lineRule="auto"/>
              <w:jc w:val="center"/>
              <w:rPr>
                <w:rFonts w:eastAsia="Times New Roman" w:cstheme="minorHAnsi"/>
                <w:color w:val="000000"/>
                <w:sz w:val="18"/>
                <w:szCs w:val="18"/>
              </w:rPr>
            </w:pPr>
            <w:r w:rsidRPr="0055071C">
              <w:rPr>
                <w:rFonts w:eastAsia="Times New Roman" w:cstheme="minorHAnsi"/>
                <w:color w:val="000000"/>
                <w:sz w:val="18"/>
                <w:szCs w:val="18"/>
              </w:rPr>
              <w:t>2,103</w:t>
            </w:r>
          </w:p>
        </w:tc>
        <w:tc>
          <w:tcPr>
            <w:tcW w:w="460" w:type="pct"/>
            <w:tcBorders>
              <w:top w:val="nil"/>
              <w:left w:val="nil"/>
              <w:bottom w:val="single" w:sz="8" w:space="0" w:color="B4C6E7"/>
              <w:right w:val="single" w:sz="8" w:space="0" w:color="B4C6E7"/>
            </w:tcBorders>
            <w:shd w:val="clear" w:color="auto" w:fill="auto"/>
            <w:noWrap/>
            <w:vAlign w:val="center"/>
            <w:hideMark/>
          </w:tcPr>
          <w:p w14:paraId="630C12E9" w14:textId="77777777" w:rsidR="00422BA0" w:rsidRPr="0055071C" w:rsidRDefault="00422BA0" w:rsidP="00422BA0">
            <w:pPr>
              <w:spacing w:after="0" w:line="240" w:lineRule="auto"/>
              <w:jc w:val="center"/>
              <w:rPr>
                <w:rFonts w:eastAsia="Times New Roman" w:cstheme="minorHAnsi"/>
                <w:color w:val="000000"/>
                <w:sz w:val="18"/>
                <w:szCs w:val="18"/>
              </w:rPr>
            </w:pPr>
            <w:r w:rsidRPr="0055071C">
              <w:rPr>
                <w:rFonts w:eastAsia="Times New Roman" w:cstheme="minorHAnsi"/>
                <w:color w:val="000000"/>
                <w:sz w:val="18"/>
                <w:szCs w:val="18"/>
              </w:rPr>
              <w:t>2,056</w:t>
            </w:r>
          </w:p>
        </w:tc>
      </w:tr>
      <w:tr w:rsidR="00422BA0" w:rsidRPr="0055071C" w14:paraId="7449DC84" w14:textId="77777777" w:rsidTr="00422BA0">
        <w:trPr>
          <w:trHeight w:val="25"/>
        </w:trPr>
        <w:tc>
          <w:tcPr>
            <w:tcW w:w="742" w:type="pct"/>
            <w:tcBorders>
              <w:top w:val="nil"/>
              <w:left w:val="single" w:sz="8" w:space="0" w:color="B4C6E7"/>
              <w:bottom w:val="single" w:sz="8" w:space="0" w:color="B4C6E7"/>
              <w:right w:val="single" w:sz="8" w:space="0" w:color="B4C6E7"/>
            </w:tcBorders>
            <w:shd w:val="clear" w:color="auto" w:fill="auto"/>
            <w:noWrap/>
            <w:vAlign w:val="center"/>
            <w:hideMark/>
          </w:tcPr>
          <w:p w14:paraId="3041469B" w14:textId="77777777" w:rsidR="00422BA0" w:rsidRPr="0055071C" w:rsidRDefault="00422BA0" w:rsidP="00422BA0">
            <w:pPr>
              <w:spacing w:after="0" w:line="240" w:lineRule="auto"/>
              <w:rPr>
                <w:rFonts w:eastAsia="Times New Roman" w:cstheme="minorHAnsi"/>
                <w:color w:val="000000"/>
                <w:sz w:val="18"/>
                <w:szCs w:val="18"/>
              </w:rPr>
            </w:pPr>
            <w:r w:rsidRPr="0055071C">
              <w:rPr>
                <w:rFonts w:eastAsia="Times New Roman" w:cstheme="minorHAnsi"/>
                <w:color w:val="000000"/>
                <w:sz w:val="18"/>
                <w:szCs w:val="18"/>
              </w:rPr>
              <w:t>Raymah</w:t>
            </w:r>
          </w:p>
        </w:tc>
        <w:tc>
          <w:tcPr>
            <w:tcW w:w="986" w:type="pct"/>
            <w:tcBorders>
              <w:top w:val="nil"/>
              <w:left w:val="nil"/>
              <w:bottom w:val="single" w:sz="8" w:space="0" w:color="B4C6E7"/>
              <w:right w:val="single" w:sz="8" w:space="0" w:color="B4C6E7"/>
            </w:tcBorders>
            <w:shd w:val="clear" w:color="auto" w:fill="auto"/>
            <w:noWrap/>
            <w:vAlign w:val="center"/>
            <w:hideMark/>
          </w:tcPr>
          <w:p w14:paraId="533E7389" w14:textId="5F1E3410" w:rsidR="00422BA0" w:rsidRPr="0055071C" w:rsidRDefault="00422BA0" w:rsidP="00422BA0">
            <w:pPr>
              <w:spacing w:after="0" w:line="240" w:lineRule="auto"/>
              <w:rPr>
                <w:rFonts w:eastAsia="Times New Roman" w:cstheme="minorHAnsi"/>
                <w:color w:val="000000"/>
                <w:sz w:val="18"/>
                <w:szCs w:val="18"/>
              </w:rPr>
            </w:pPr>
            <w:r w:rsidRPr="0055071C">
              <w:rPr>
                <w:rFonts w:eastAsia="Times New Roman" w:cstheme="minorHAnsi"/>
                <w:color w:val="000000"/>
                <w:sz w:val="18"/>
                <w:szCs w:val="18"/>
              </w:rPr>
              <w:t xml:space="preserve">Mazhar </w:t>
            </w:r>
          </w:p>
        </w:tc>
        <w:tc>
          <w:tcPr>
            <w:tcW w:w="400" w:type="pct"/>
            <w:tcBorders>
              <w:top w:val="nil"/>
              <w:left w:val="nil"/>
              <w:bottom w:val="single" w:sz="8" w:space="0" w:color="B4C6E7"/>
              <w:right w:val="single" w:sz="8" w:space="0" w:color="B4C6E7"/>
            </w:tcBorders>
            <w:shd w:val="clear" w:color="auto" w:fill="auto"/>
            <w:noWrap/>
            <w:vAlign w:val="center"/>
            <w:hideMark/>
          </w:tcPr>
          <w:p w14:paraId="1DE336B3" w14:textId="77777777" w:rsidR="00422BA0" w:rsidRPr="0055071C" w:rsidRDefault="00422BA0" w:rsidP="00422BA0">
            <w:pPr>
              <w:spacing w:after="0" w:line="240" w:lineRule="auto"/>
              <w:jc w:val="center"/>
              <w:rPr>
                <w:rFonts w:eastAsia="Times New Roman" w:cstheme="minorHAnsi"/>
                <w:color w:val="000000"/>
                <w:sz w:val="18"/>
                <w:szCs w:val="18"/>
              </w:rPr>
            </w:pPr>
            <w:r w:rsidRPr="0055071C">
              <w:rPr>
                <w:rFonts w:eastAsia="Times New Roman" w:cstheme="minorHAnsi"/>
                <w:color w:val="000000"/>
                <w:sz w:val="18"/>
                <w:szCs w:val="18"/>
              </w:rPr>
              <w:t>89</w:t>
            </w:r>
          </w:p>
        </w:tc>
        <w:tc>
          <w:tcPr>
            <w:tcW w:w="612" w:type="pct"/>
            <w:tcBorders>
              <w:top w:val="nil"/>
              <w:left w:val="nil"/>
              <w:bottom w:val="single" w:sz="8" w:space="0" w:color="B4C6E7"/>
              <w:right w:val="single" w:sz="8" w:space="0" w:color="B4C6E7"/>
            </w:tcBorders>
            <w:shd w:val="clear" w:color="auto" w:fill="auto"/>
            <w:noWrap/>
            <w:vAlign w:val="center"/>
            <w:hideMark/>
          </w:tcPr>
          <w:p w14:paraId="30B62208" w14:textId="77777777" w:rsidR="00422BA0" w:rsidRPr="0055071C" w:rsidRDefault="00422BA0" w:rsidP="00422BA0">
            <w:pPr>
              <w:spacing w:after="0" w:line="240" w:lineRule="auto"/>
              <w:jc w:val="center"/>
              <w:rPr>
                <w:rFonts w:eastAsia="Times New Roman" w:cstheme="minorHAnsi"/>
                <w:color w:val="000000"/>
                <w:sz w:val="18"/>
                <w:szCs w:val="18"/>
              </w:rPr>
            </w:pPr>
            <w:r w:rsidRPr="0055071C">
              <w:rPr>
                <w:rFonts w:eastAsia="Times New Roman" w:cstheme="minorHAnsi"/>
                <w:color w:val="000000"/>
                <w:sz w:val="18"/>
                <w:szCs w:val="18"/>
              </w:rPr>
              <w:t>17,182</w:t>
            </w:r>
          </w:p>
        </w:tc>
        <w:tc>
          <w:tcPr>
            <w:tcW w:w="819" w:type="pct"/>
            <w:tcBorders>
              <w:top w:val="nil"/>
              <w:left w:val="nil"/>
              <w:bottom w:val="single" w:sz="8" w:space="0" w:color="B4C6E7"/>
              <w:right w:val="single" w:sz="8" w:space="0" w:color="B4C6E7"/>
            </w:tcBorders>
            <w:shd w:val="clear" w:color="auto" w:fill="auto"/>
            <w:noWrap/>
            <w:vAlign w:val="center"/>
            <w:hideMark/>
          </w:tcPr>
          <w:p w14:paraId="56445ECD" w14:textId="77777777" w:rsidR="00422BA0" w:rsidRPr="0055071C" w:rsidRDefault="00422BA0" w:rsidP="00422BA0">
            <w:pPr>
              <w:spacing w:after="0" w:line="240" w:lineRule="auto"/>
              <w:jc w:val="center"/>
              <w:rPr>
                <w:rFonts w:eastAsia="Times New Roman" w:cstheme="minorHAnsi"/>
                <w:color w:val="000000"/>
                <w:sz w:val="18"/>
                <w:szCs w:val="18"/>
              </w:rPr>
            </w:pPr>
            <w:r w:rsidRPr="0055071C">
              <w:rPr>
                <w:rFonts w:eastAsia="Times New Roman" w:cstheme="minorHAnsi"/>
                <w:color w:val="000000"/>
                <w:sz w:val="18"/>
                <w:szCs w:val="18"/>
              </w:rPr>
              <w:t>2,311</w:t>
            </w:r>
          </w:p>
        </w:tc>
        <w:tc>
          <w:tcPr>
            <w:tcW w:w="520" w:type="pct"/>
            <w:tcBorders>
              <w:top w:val="nil"/>
              <w:left w:val="nil"/>
              <w:bottom w:val="single" w:sz="8" w:space="0" w:color="B4C6E7"/>
              <w:right w:val="single" w:sz="8" w:space="0" w:color="B4C6E7"/>
            </w:tcBorders>
            <w:shd w:val="clear" w:color="auto" w:fill="auto"/>
            <w:noWrap/>
            <w:vAlign w:val="center"/>
            <w:hideMark/>
          </w:tcPr>
          <w:p w14:paraId="17F5CCC5" w14:textId="77777777" w:rsidR="00422BA0" w:rsidRPr="0055071C" w:rsidRDefault="00422BA0" w:rsidP="00422BA0">
            <w:pPr>
              <w:spacing w:after="0" w:line="240" w:lineRule="auto"/>
              <w:jc w:val="center"/>
              <w:rPr>
                <w:rFonts w:eastAsia="Times New Roman" w:cstheme="minorHAnsi"/>
                <w:color w:val="000000"/>
                <w:sz w:val="18"/>
                <w:szCs w:val="18"/>
              </w:rPr>
            </w:pPr>
            <w:r w:rsidRPr="0055071C">
              <w:rPr>
                <w:rFonts w:eastAsia="Times New Roman" w:cstheme="minorHAnsi"/>
                <w:color w:val="000000"/>
                <w:sz w:val="18"/>
                <w:szCs w:val="18"/>
              </w:rPr>
              <w:t>3,460</w:t>
            </w:r>
          </w:p>
        </w:tc>
        <w:tc>
          <w:tcPr>
            <w:tcW w:w="460" w:type="pct"/>
            <w:tcBorders>
              <w:top w:val="nil"/>
              <w:left w:val="nil"/>
              <w:bottom w:val="single" w:sz="8" w:space="0" w:color="B4C6E7"/>
              <w:right w:val="single" w:sz="8" w:space="0" w:color="B4C6E7"/>
            </w:tcBorders>
            <w:shd w:val="clear" w:color="auto" w:fill="auto"/>
            <w:noWrap/>
            <w:vAlign w:val="center"/>
            <w:hideMark/>
          </w:tcPr>
          <w:p w14:paraId="4BBD636E" w14:textId="77777777" w:rsidR="00422BA0" w:rsidRPr="0055071C" w:rsidRDefault="00422BA0" w:rsidP="00422BA0">
            <w:pPr>
              <w:spacing w:after="0" w:line="240" w:lineRule="auto"/>
              <w:jc w:val="center"/>
              <w:rPr>
                <w:rFonts w:eastAsia="Times New Roman" w:cstheme="minorHAnsi"/>
                <w:color w:val="000000"/>
                <w:sz w:val="18"/>
                <w:szCs w:val="18"/>
              </w:rPr>
            </w:pPr>
            <w:r w:rsidRPr="0055071C">
              <w:rPr>
                <w:rFonts w:eastAsia="Times New Roman" w:cstheme="minorHAnsi"/>
                <w:color w:val="000000"/>
                <w:sz w:val="18"/>
                <w:szCs w:val="18"/>
              </w:rPr>
              <w:t>1,775</w:t>
            </w:r>
          </w:p>
        </w:tc>
        <w:tc>
          <w:tcPr>
            <w:tcW w:w="460" w:type="pct"/>
            <w:tcBorders>
              <w:top w:val="nil"/>
              <w:left w:val="nil"/>
              <w:bottom w:val="single" w:sz="8" w:space="0" w:color="B4C6E7"/>
              <w:right w:val="single" w:sz="8" w:space="0" w:color="B4C6E7"/>
            </w:tcBorders>
            <w:shd w:val="clear" w:color="auto" w:fill="auto"/>
            <w:noWrap/>
            <w:vAlign w:val="center"/>
            <w:hideMark/>
          </w:tcPr>
          <w:p w14:paraId="3B9C3FD7" w14:textId="77777777" w:rsidR="00422BA0" w:rsidRPr="0055071C" w:rsidRDefault="00422BA0" w:rsidP="00422BA0">
            <w:pPr>
              <w:spacing w:after="0" w:line="240" w:lineRule="auto"/>
              <w:jc w:val="center"/>
              <w:rPr>
                <w:rFonts w:eastAsia="Times New Roman" w:cstheme="minorHAnsi"/>
                <w:color w:val="000000"/>
                <w:sz w:val="18"/>
                <w:szCs w:val="18"/>
              </w:rPr>
            </w:pPr>
            <w:r w:rsidRPr="0055071C">
              <w:rPr>
                <w:rFonts w:eastAsia="Times New Roman" w:cstheme="minorHAnsi"/>
                <w:color w:val="000000"/>
                <w:sz w:val="18"/>
                <w:szCs w:val="18"/>
              </w:rPr>
              <w:t>1,685</w:t>
            </w:r>
          </w:p>
        </w:tc>
      </w:tr>
      <w:tr w:rsidR="00422BA0" w:rsidRPr="0055071C" w14:paraId="5A4DF318" w14:textId="77777777" w:rsidTr="00422BA0">
        <w:trPr>
          <w:trHeight w:val="25"/>
        </w:trPr>
        <w:tc>
          <w:tcPr>
            <w:tcW w:w="742" w:type="pct"/>
            <w:tcBorders>
              <w:top w:val="nil"/>
              <w:left w:val="single" w:sz="8" w:space="0" w:color="B4C6E7"/>
              <w:bottom w:val="single" w:sz="8" w:space="0" w:color="B4C6E7"/>
              <w:right w:val="single" w:sz="8" w:space="0" w:color="B4C6E7"/>
            </w:tcBorders>
            <w:shd w:val="clear" w:color="auto" w:fill="auto"/>
            <w:noWrap/>
            <w:vAlign w:val="center"/>
            <w:hideMark/>
          </w:tcPr>
          <w:p w14:paraId="509DA3BF" w14:textId="77777777" w:rsidR="00422BA0" w:rsidRPr="0055071C" w:rsidRDefault="00422BA0" w:rsidP="00422BA0">
            <w:pPr>
              <w:spacing w:after="0" w:line="240" w:lineRule="auto"/>
              <w:rPr>
                <w:rFonts w:eastAsia="Times New Roman" w:cstheme="minorHAnsi"/>
                <w:color w:val="000000"/>
                <w:sz w:val="18"/>
                <w:szCs w:val="18"/>
              </w:rPr>
            </w:pPr>
            <w:r w:rsidRPr="0055071C">
              <w:rPr>
                <w:rFonts w:eastAsia="Times New Roman" w:cstheme="minorHAnsi"/>
                <w:color w:val="000000"/>
                <w:sz w:val="18"/>
                <w:szCs w:val="18"/>
              </w:rPr>
              <w:t>Taiz</w:t>
            </w:r>
          </w:p>
        </w:tc>
        <w:tc>
          <w:tcPr>
            <w:tcW w:w="986" w:type="pct"/>
            <w:tcBorders>
              <w:top w:val="nil"/>
              <w:left w:val="nil"/>
              <w:bottom w:val="single" w:sz="8" w:space="0" w:color="B4C6E7"/>
              <w:right w:val="single" w:sz="8" w:space="0" w:color="B4C6E7"/>
            </w:tcBorders>
            <w:shd w:val="clear" w:color="auto" w:fill="auto"/>
            <w:noWrap/>
            <w:vAlign w:val="center"/>
            <w:hideMark/>
          </w:tcPr>
          <w:p w14:paraId="4A9FB086" w14:textId="24C0345D" w:rsidR="00422BA0" w:rsidRPr="0055071C" w:rsidRDefault="00422BA0" w:rsidP="00422BA0">
            <w:pPr>
              <w:spacing w:after="0" w:line="240" w:lineRule="auto"/>
              <w:rPr>
                <w:rFonts w:eastAsia="Times New Roman" w:cstheme="minorHAnsi"/>
                <w:color w:val="000000"/>
                <w:sz w:val="18"/>
                <w:szCs w:val="18"/>
              </w:rPr>
            </w:pPr>
            <w:r w:rsidRPr="0055071C">
              <w:rPr>
                <w:rFonts w:eastAsia="Times New Roman" w:cstheme="minorHAnsi"/>
                <w:color w:val="000000"/>
                <w:sz w:val="18"/>
                <w:szCs w:val="18"/>
              </w:rPr>
              <w:t xml:space="preserve">Al Misrakh </w:t>
            </w:r>
          </w:p>
        </w:tc>
        <w:tc>
          <w:tcPr>
            <w:tcW w:w="400" w:type="pct"/>
            <w:tcBorders>
              <w:top w:val="nil"/>
              <w:left w:val="nil"/>
              <w:bottom w:val="single" w:sz="8" w:space="0" w:color="B4C6E7"/>
              <w:right w:val="single" w:sz="8" w:space="0" w:color="B4C6E7"/>
            </w:tcBorders>
            <w:shd w:val="clear" w:color="auto" w:fill="auto"/>
            <w:noWrap/>
            <w:vAlign w:val="center"/>
            <w:hideMark/>
          </w:tcPr>
          <w:p w14:paraId="6B43F239" w14:textId="77777777" w:rsidR="00422BA0" w:rsidRPr="0055071C" w:rsidRDefault="00422BA0" w:rsidP="00422BA0">
            <w:pPr>
              <w:spacing w:after="0" w:line="240" w:lineRule="auto"/>
              <w:jc w:val="center"/>
              <w:rPr>
                <w:rFonts w:eastAsia="Times New Roman" w:cstheme="minorHAnsi"/>
                <w:color w:val="000000"/>
                <w:sz w:val="18"/>
                <w:szCs w:val="18"/>
              </w:rPr>
            </w:pPr>
            <w:r w:rsidRPr="0055071C">
              <w:rPr>
                <w:rFonts w:eastAsia="Times New Roman" w:cstheme="minorHAnsi"/>
                <w:color w:val="000000"/>
                <w:sz w:val="18"/>
                <w:szCs w:val="18"/>
              </w:rPr>
              <w:t>126</w:t>
            </w:r>
          </w:p>
        </w:tc>
        <w:tc>
          <w:tcPr>
            <w:tcW w:w="612" w:type="pct"/>
            <w:tcBorders>
              <w:top w:val="nil"/>
              <w:left w:val="nil"/>
              <w:bottom w:val="single" w:sz="8" w:space="0" w:color="B4C6E7"/>
              <w:right w:val="single" w:sz="8" w:space="0" w:color="B4C6E7"/>
            </w:tcBorders>
            <w:shd w:val="clear" w:color="auto" w:fill="auto"/>
            <w:noWrap/>
            <w:vAlign w:val="center"/>
            <w:hideMark/>
          </w:tcPr>
          <w:p w14:paraId="28B063FA" w14:textId="77777777" w:rsidR="00422BA0" w:rsidRPr="0055071C" w:rsidRDefault="00422BA0" w:rsidP="00422BA0">
            <w:pPr>
              <w:spacing w:after="0" w:line="240" w:lineRule="auto"/>
              <w:jc w:val="center"/>
              <w:rPr>
                <w:rFonts w:eastAsia="Times New Roman" w:cstheme="minorHAnsi"/>
                <w:color w:val="000000"/>
                <w:sz w:val="18"/>
                <w:szCs w:val="18"/>
              </w:rPr>
            </w:pPr>
            <w:r w:rsidRPr="0055071C">
              <w:rPr>
                <w:rFonts w:eastAsia="Times New Roman" w:cstheme="minorHAnsi"/>
                <w:color w:val="000000"/>
                <w:sz w:val="18"/>
                <w:szCs w:val="18"/>
              </w:rPr>
              <w:t>29,553</w:t>
            </w:r>
          </w:p>
        </w:tc>
        <w:tc>
          <w:tcPr>
            <w:tcW w:w="819" w:type="pct"/>
            <w:tcBorders>
              <w:top w:val="nil"/>
              <w:left w:val="nil"/>
              <w:bottom w:val="single" w:sz="8" w:space="0" w:color="B4C6E7"/>
              <w:right w:val="single" w:sz="8" w:space="0" w:color="B4C6E7"/>
            </w:tcBorders>
            <w:shd w:val="clear" w:color="auto" w:fill="auto"/>
            <w:noWrap/>
            <w:vAlign w:val="center"/>
            <w:hideMark/>
          </w:tcPr>
          <w:p w14:paraId="11F83D9F" w14:textId="77777777" w:rsidR="00422BA0" w:rsidRPr="0055071C" w:rsidRDefault="00422BA0" w:rsidP="00422BA0">
            <w:pPr>
              <w:spacing w:after="0" w:line="240" w:lineRule="auto"/>
              <w:jc w:val="center"/>
              <w:rPr>
                <w:rFonts w:eastAsia="Times New Roman" w:cstheme="minorHAnsi"/>
                <w:color w:val="000000"/>
                <w:sz w:val="18"/>
                <w:szCs w:val="18"/>
              </w:rPr>
            </w:pPr>
            <w:r w:rsidRPr="0055071C">
              <w:rPr>
                <w:rFonts w:eastAsia="Times New Roman" w:cstheme="minorHAnsi"/>
                <w:color w:val="000000"/>
                <w:sz w:val="18"/>
                <w:szCs w:val="18"/>
              </w:rPr>
              <w:t>3,340</w:t>
            </w:r>
          </w:p>
        </w:tc>
        <w:tc>
          <w:tcPr>
            <w:tcW w:w="520" w:type="pct"/>
            <w:tcBorders>
              <w:top w:val="nil"/>
              <w:left w:val="nil"/>
              <w:bottom w:val="single" w:sz="8" w:space="0" w:color="B4C6E7"/>
              <w:right w:val="single" w:sz="8" w:space="0" w:color="B4C6E7"/>
            </w:tcBorders>
            <w:shd w:val="clear" w:color="auto" w:fill="auto"/>
            <w:noWrap/>
            <w:vAlign w:val="center"/>
            <w:hideMark/>
          </w:tcPr>
          <w:p w14:paraId="7B60C165" w14:textId="77777777" w:rsidR="00422BA0" w:rsidRPr="0055071C" w:rsidRDefault="00422BA0" w:rsidP="00422BA0">
            <w:pPr>
              <w:spacing w:after="0" w:line="240" w:lineRule="auto"/>
              <w:jc w:val="center"/>
              <w:rPr>
                <w:rFonts w:eastAsia="Times New Roman" w:cstheme="minorHAnsi"/>
                <w:color w:val="000000"/>
                <w:sz w:val="18"/>
                <w:szCs w:val="18"/>
              </w:rPr>
            </w:pPr>
            <w:r w:rsidRPr="0055071C">
              <w:rPr>
                <w:rFonts w:eastAsia="Times New Roman" w:cstheme="minorHAnsi"/>
                <w:color w:val="000000"/>
                <w:sz w:val="18"/>
                <w:szCs w:val="18"/>
              </w:rPr>
              <w:t>4,641</w:t>
            </w:r>
          </w:p>
        </w:tc>
        <w:tc>
          <w:tcPr>
            <w:tcW w:w="460" w:type="pct"/>
            <w:tcBorders>
              <w:top w:val="nil"/>
              <w:left w:val="nil"/>
              <w:bottom w:val="single" w:sz="8" w:space="0" w:color="B4C6E7"/>
              <w:right w:val="single" w:sz="8" w:space="0" w:color="B4C6E7"/>
            </w:tcBorders>
            <w:shd w:val="clear" w:color="auto" w:fill="auto"/>
            <w:noWrap/>
            <w:vAlign w:val="center"/>
            <w:hideMark/>
          </w:tcPr>
          <w:p w14:paraId="49E82837" w14:textId="77777777" w:rsidR="00422BA0" w:rsidRPr="0055071C" w:rsidRDefault="00422BA0" w:rsidP="00422BA0">
            <w:pPr>
              <w:spacing w:after="0" w:line="240" w:lineRule="auto"/>
              <w:jc w:val="center"/>
              <w:rPr>
                <w:rFonts w:eastAsia="Times New Roman" w:cstheme="minorHAnsi"/>
                <w:color w:val="000000"/>
                <w:sz w:val="18"/>
                <w:szCs w:val="18"/>
              </w:rPr>
            </w:pPr>
            <w:r w:rsidRPr="0055071C">
              <w:rPr>
                <w:rFonts w:eastAsia="Times New Roman" w:cstheme="minorHAnsi"/>
                <w:color w:val="000000"/>
                <w:sz w:val="18"/>
                <w:szCs w:val="18"/>
              </w:rPr>
              <w:t>2,374</w:t>
            </w:r>
          </w:p>
        </w:tc>
        <w:tc>
          <w:tcPr>
            <w:tcW w:w="460" w:type="pct"/>
            <w:tcBorders>
              <w:top w:val="nil"/>
              <w:left w:val="nil"/>
              <w:bottom w:val="single" w:sz="8" w:space="0" w:color="B4C6E7"/>
              <w:right w:val="single" w:sz="8" w:space="0" w:color="B4C6E7"/>
            </w:tcBorders>
            <w:shd w:val="clear" w:color="auto" w:fill="auto"/>
            <w:noWrap/>
            <w:vAlign w:val="center"/>
            <w:hideMark/>
          </w:tcPr>
          <w:p w14:paraId="6A5BAECE" w14:textId="77777777" w:rsidR="00422BA0" w:rsidRPr="0055071C" w:rsidRDefault="00422BA0" w:rsidP="00422BA0">
            <w:pPr>
              <w:spacing w:after="0" w:line="240" w:lineRule="auto"/>
              <w:jc w:val="center"/>
              <w:rPr>
                <w:rFonts w:eastAsia="Times New Roman" w:cstheme="minorHAnsi"/>
                <w:color w:val="000000"/>
                <w:sz w:val="18"/>
                <w:szCs w:val="18"/>
              </w:rPr>
            </w:pPr>
            <w:r w:rsidRPr="0055071C">
              <w:rPr>
                <w:rFonts w:eastAsia="Times New Roman" w:cstheme="minorHAnsi"/>
                <w:color w:val="000000"/>
                <w:sz w:val="18"/>
                <w:szCs w:val="18"/>
              </w:rPr>
              <w:t>2,267</w:t>
            </w:r>
          </w:p>
        </w:tc>
      </w:tr>
      <w:tr w:rsidR="00422BA0" w:rsidRPr="0055071C" w14:paraId="17B9B733" w14:textId="77777777" w:rsidTr="00422BA0">
        <w:trPr>
          <w:trHeight w:val="25"/>
        </w:trPr>
        <w:tc>
          <w:tcPr>
            <w:tcW w:w="742" w:type="pct"/>
            <w:tcBorders>
              <w:top w:val="nil"/>
              <w:left w:val="single" w:sz="8" w:space="0" w:color="B4C6E7"/>
              <w:bottom w:val="single" w:sz="8" w:space="0" w:color="B4C6E7"/>
              <w:right w:val="single" w:sz="8" w:space="0" w:color="B4C6E7"/>
            </w:tcBorders>
            <w:shd w:val="clear" w:color="auto" w:fill="auto"/>
            <w:noWrap/>
            <w:vAlign w:val="center"/>
            <w:hideMark/>
          </w:tcPr>
          <w:p w14:paraId="7B73CCE3" w14:textId="77777777" w:rsidR="00422BA0" w:rsidRPr="0055071C" w:rsidRDefault="00422BA0" w:rsidP="00422BA0">
            <w:pPr>
              <w:spacing w:after="0" w:line="240" w:lineRule="auto"/>
              <w:rPr>
                <w:rFonts w:eastAsia="Times New Roman" w:cstheme="minorHAnsi"/>
                <w:color w:val="000000"/>
                <w:sz w:val="18"/>
                <w:szCs w:val="18"/>
              </w:rPr>
            </w:pPr>
            <w:r w:rsidRPr="0055071C">
              <w:rPr>
                <w:rFonts w:eastAsia="Times New Roman" w:cstheme="minorHAnsi"/>
                <w:color w:val="000000"/>
                <w:sz w:val="18"/>
                <w:szCs w:val="18"/>
              </w:rPr>
              <w:t>Ibb</w:t>
            </w:r>
          </w:p>
        </w:tc>
        <w:tc>
          <w:tcPr>
            <w:tcW w:w="986" w:type="pct"/>
            <w:tcBorders>
              <w:top w:val="nil"/>
              <w:left w:val="nil"/>
              <w:bottom w:val="single" w:sz="8" w:space="0" w:color="B4C6E7"/>
              <w:right w:val="single" w:sz="8" w:space="0" w:color="B4C6E7"/>
            </w:tcBorders>
            <w:shd w:val="clear" w:color="auto" w:fill="auto"/>
            <w:noWrap/>
            <w:vAlign w:val="center"/>
            <w:hideMark/>
          </w:tcPr>
          <w:p w14:paraId="24881342" w14:textId="77777777" w:rsidR="00422BA0" w:rsidRPr="0055071C" w:rsidRDefault="00422BA0" w:rsidP="00422BA0">
            <w:pPr>
              <w:spacing w:after="0" w:line="240" w:lineRule="auto"/>
              <w:rPr>
                <w:rFonts w:eastAsia="Times New Roman" w:cstheme="minorHAnsi"/>
                <w:color w:val="000000"/>
                <w:sz w:val="18"/>
                <w:szCs w:val="18"/>
              </w:rPr>
            </w:pPr>
            <w:r w:rsidRPr="0055071C">
              <w:rPr>
                <w:rFonts w:eastAsia="Times New Roman" w:cstheme="minorHAnsi"/>
                <w:color w:val="000000"/>
                <w:sz w:val="18"/>
                <w:szCs w:val="18"/>
              </w:rPr>
              <w:t>Far' Al Odayn</w:t>
            </w:r>
          </w:p>
        </w:tc>
        <w:tc>
          <w:tcPr>
            <w:tcW w:w="400" w:type="pct"/>
            <w:tcBorders>
              <w:top w:val="nil"/>
              <w:left w:val="nil"/>
              <w:bottom w:val="single" w:sz="8" w:space="0" w:color="B4C6E7"/>
              <w:right w:val="single" w:sz="8" w:space="0" w:color="B4C6E7"/>
            </w:tcBorders>
            <w:shd w:val="clear" w:color="auto" w:fill="auto"/>
            <w:noWrap/>
            <w:vAlign w:val="center"/>
            <w:hideMark/>
          </w:tcPr>
          <w:p w14:paraId="135788F2" w14:textId="77777777" w:rsidR="00422BA0" w:rsidRPr="0055071C" w:rsidRDefault="00422BA0" w:rsidP="00422BA0">
            <w:pPr>
              <w:spacing w:after="0" w:line="240" w:lineRule="auto"/>
              <w:jc w:val="center"/>
              <w:rPr>
                <w:rFonts w:eastAsia="Times New Roman" w:cstheme="minorHAnsi"/>
                <w:color w:val="000000"/>
                <w:sz w:val="18"/>
                <w:szCs w:val="18"/>
              </w:rPr>
            </w:pPr>
            <w:r w:rsidRPr="0055071C">
              <w:rPr>
                <w:rFonts w:eastAsia="Times New Roman" w:cstheme="minorHAnsi"/>
                <w:color w:val="000000"/>
                <w:sz w:val="18"/>
                <w:szCs w:val="18"/>
              </w:rPr>
              <w:t>101</w:t>
            </w:r>
          </w:p>
        </w:tc>
        <w:tc>
          <w:tcPr>
            <w:tcW w:w="612" w:type="pct"/>
            <w:tcBorders>
              <w:top w:val="nil"/>
              <w:left w:val="nil"/>
              <w:bottom w:val="single" w:sz="8" w:space="0" w:color="B4C6E7"/>
              <w:right w:val="single" w:sz="8" w:space="0" w:color="B4C6E7"/>
            </w:tcBorders>
            <w:shd w:val="clear" w:color="auto" w:fill="auto"/>
            <w:noWrap/>
            <w:vAlign w:val="center"/>
            <w:hideMark/>
          </w:tcPr>
          <w:p w14:paraId="202D67B6" w14:textId="77777777" w:rsidR="00422BA0" w:rsidRPr="0055071C" w:rsidRDefault="00422BA0" w:rsidP="00422BA0">
            <w:pPr>
              <w:spacing w:after="0" w:line="240" w:lineRule="auto"/>
              <w:jc w:val="center"/>
              <w:rPr>
                <w:rFonts w:eastAsia="Times New Roman" w:cstheme="minorHAnsi"/>
                <w:color w:val="000000"/>
                <w:sz w:val="18"/>
                <w:szCs w:val="18"/>
              </w:rPr>
            </w:pPr>
            <w:r w:rsidRPr="0055071C">
              <w:rPr>
                <w:rFonts w:eastAsia="Times New Roman" w:cstheme="minorHAnsi"/>
                <w:color w:val="000000"/>
                <w:sz w:val="18"/>
                <w:szCs w:val="18"/>
              </w:rPr>
              <w:t>16,297</w:t>
            </w:r>
          </w:p>
        </w:tc>
        <w:tc>
          <w:tcPr>
            <w:tcW w:w="819" w:type="pct"/>
            <w:tcBorders>
              <w:top w:val="nil"/>
              <w:left w:val="nil"/>
              <w:bottom w:val="single" w:sz="8" w:space="0" w:color="B4C6E7"/>
              <w:right w:val="single" w:sz="8" w:space="0" w:color="B4C6E7"/>
            </w:tcBorders>
            <w:shd w:val="clear" w:color="auto" w:fill="auto"/>
            <w:noWrap/>
            <w:vAlign w:val="center"/>
            <w:hideMark/>
          </w:tcPr>
          <w:p w14:paraId="08F062A6" w14:textId="77777777" w:rsidR="00422BA0" w:rsidRPr="0055071C" w:rsidRDefault="00422BA0" w:rsidP="00422BA0">
            <w:pPr>
              <w:spacing w:after="0" w:line="240" w:lineRule="auto"/>
              <w:jc w:val="center"/>
              <w:rPr>
                <w:rFonts w:eastAsia="Times New Roman" w:cstheme="minorHAnsi"/>
                <w:color w:val="000000"/>
                <w:sz w:val="18"/>
                <w:szCs w:val="18"/>
              </w:rPr>
            </w:pPr>
            <w:r w:rsidRPr="0055071C">
              <w:rPr>
                <w:rFonts w:eastAsia="Times New Roman" w:cstheme="minorHAnsi"/>
                <w:color w:val="000000"/>
                <w:sz w:val="18"/>
                <w:szCs w:val="18"/>
              </w:rPr>
              <w:t>2,403</w:t>
            </w:r>
          </w:p>
        </w:tc>
        <w:tc>
          <w:tcPr>
            <w:tcW w:w="520" w:type="pct"/>
            <w:tcBorders>
              <w:top w:val="nil"/>
              <w:left w:val="nil"/>
              <w:bottom w:val="single" w:sz="8" w:space="0" w:color="B4C6E7"/>
              <w:right w:val="single" w:sz="8" w:space="0" w:color="B4C6E7"/>
            </w:tcBorders>
            <w:shd w:val="clear" w:color="auto" w:fill="auto"/>
            <w:noWrap/>
            <w:vAlign w:val="center"/>
            <w:hideMark/>
          </w:tcPr>
          <w:p w14:paraId="09053042" w14:textId="77777777" w:rsidR="00422BA0" w:rsidRPr="0055071C" w:rsidRDefault="00422BA0" w:rsidP="00422BA0">
            <w:pPr>
              <w:spacing w:after="0" w:line="240" w:lineRule="auto"/>
              <w:jc w:val="center"/>
              <w:rPr>
                <w:rFonts w:eastAsia="Times New Roman" w:cstheme="minorHAnsi"/>
                <w:color w:val="000000"/>
                <w:sz w:val="18"/>
                <w:szCs w:val="18"/>
              </w:rPr>
            </w:pPr>
            <w:r w:rsidRPr="0055071C">
              <w:rPr>
                <w:rFonts w:eastAsia="Times New Roman" w:cstheme="minorHAnsi"/>
                <w:color w:val="000000"/>
                <w:sz w:val="18"/>
                <w:szCs w:val="18"/>
              </w:rPr>
              <w:t>3,656</w:t>
            </w:r>
          </w:p>
        </w:tc>
        <w:tc>
          <w:tcPr>
            <w:tcW w:w="460" w:type="pct"/>
            <w:tcBorders>
              <w:top w:val="nil"/>
              <w:left w:val="nil"/>
              <w:bottom w:val="single" w:sz="8" w:space="0" w:color="B4C6E7"/>
              <w:right w:val="single" w:sz="8" w:space="0" w:color="B4C6E7"/>
            </w:tcBorders>
            <w:shd w:val="clear" w:color="auto" w:fill="auto"/>
            <w:noWrap/>
            <w:vAlign w:val="center"/>
            <w:hideMark/>
          </w:tcPr>
          <w:p w14:paraId="2718FF10" w14:textId="77777777" w:rsidR="00422BA0" w:rsidRPr="0055071C" w:rsidRDefault="00422BA0" w:rsidP="00422BA0">
            <w:pPr>
              <w:spacing w:after="0" w:line="240" w:lineRule="auto"/>
              <w:jc w:val="center"/>
              <w:rPr>
                <w:rFonts w:eastAsia="Times New Roman" w:cstheme="minorHAnsi"/>
                <w:color w:val="000000"/>
                <w:sz w:val="18"/>
                <w:szCs w:val="18"/>
              </w:rPr>
            </w:pPr>
            <w:r w:rsidRPr="0055071C">
              <w:rPr>
                <w:rFonts w:eastAsia="Times New Roman" w:cstheme="minorHAnsi"/>
                <w:color w:val="000000"/>
                <w:sz w:val="18"/>
                <w:szCs w:val="18"/>
              </w:rPr>
              <w:t>1,904</w:t>
            </w:r>
          </w:p>
        </w:tc>
        <w:tc>
          <w:tcPr>
            <w:tcW w:w="460" w:type="pct"/>
            <w:tcBorders>
              <w:top w:val="nil"/>
              <w:left w:val="nil"/>
              <w:bottom w:val="single" w:sz="8" w:space="0" w:color="B4C6E7"/>
              <w:right w:val="single" w:sz="8" w:space="0" w:color="B4C6E7"/>
            </w:tcBorders>
            <w:shd w:val="clear" w:color="auto" w:fill="auto"/>
            <w:noWrap/>
            <w:vAlign w:val="center"/>
            <w:hideMark/>
          </w:tcPr>
          <w:p w14:paraId="04FDCD4D" w14:textId="77777777" w:rsidR="00422BA0" w:rsidRPr="0055071C" w:rsidRDefault="00422BA0" w:rsidP="00422BA0">
            <w:pPr>
              <w:spacing w:after="0" w:line="240" w:lineRule="auto"/>
              <w:jc w:val="center"/>
              <w:rPr>
                <w:rFonts w:eastAsia="Times New Roman" w:cstheme="minorHAnsi"/>
                <w:color w:val="000000"/>
                <w:sz w:val="18"/>
                <w:szCs w:val="18"/>
              </w:rPr>
            </w:pPr>
            <w:r w:rsidRPr="0055071C">
              <w:rPr>
                <w:rFonts w:eastAsia="Times New Roman" w:cstheme="minorHAnsi"/>
                <w:color w:val="000000"/>
                <w:sz w:val="18"/>
                <w:szCs w:val="18"/>
              </w:rPr>
              <w:t>1,752</w:t>
            </w:r>
          </w:p>
        </w:tc>
      </w:tr>
      <w:tr w:rsidR="00422BA0" w:rsidRPr="0055071C" w14:paraId="36E7AF95" w14:textId="77777777" w:rsidTr="00422BA0">
        <w:trPr>
          <w:trHeight w:val="25"/>
        </w:trPr>
        <w:tc>
          <w:tcPr>
            <w:tcW w:w="742" w:type="pct"/>
            <w:tcBorders>
              <w:top w:val="nil"/>
              <w:left w:val="single" w:sz="8" w:space="0" w:color="B4C6E7"/>
              <w:bottom w:val="single" w:sz="8" w:space="0" w:color="B4C6E7"/>
              <w:right w:val="single" w:sz="8" w:space="0" w:color="B4C6E7"/>
            </w:tcBorders>
            <w:shd w:val="clear" w:color="auto" w:fill="auto"/>
            <w:noWrap/>
            <w:vAlign w:val="center"/>
            <w:hideMark/>
          </w:tcPr>
          <w:p w14:paraId="4AB5EA28" w14:textId="77777777" w:rsidR="00422BA0" w:rsidRPr="0055071C" w:rsidRDefault="00422BA0" w:rsidP="00422BA0">
            <w:pPr>
              <w:spacing w:after="0" w:line="240" w:lineRule="auto"/>
              <w:rPr>
                <w:rFonts w:eastAsia="Times New Roman" w:cstheme="minorHAnsi"/>
                <w:color w:val="000000"/>
                <w:sz w:val="18"/>
                <w:szCs w:val="18"/>
              </w:rPr>
            </w:pPr>
            <w:r w:rsidRPr="0055071C">
              <w:rPr>
                <w:rFonts w:eastAsia="Times New Roman" w:cstheme="minorHAnsi"/>
                <w:color w:val="000000"/>
                <w:sz w:val="18"/>
                <w:szCs w:val="18"/>
              </w:rPr>
              <w:t>Hajja</w:t>
            </w:r>
          </w:p>
        </w:tc>
        <w:tc>
          <w:tcPr>
            <w:tcW w:w="986" w:type="pct"/>
            <w:tcBorders>
              <w:top w:val="nil"/>
              <w:left w:val="nil"/>
              <w:bottom w:val="single" w:sz="8" w:space="0" w:color="B4C6E7"/>
              <w:right w:val="single" w:sz="8" w:space="0" w:color="B4C6E7"/>
            </w:tcBorders>
            <w:shd w:val="clear" w:color="auto" w:fill="auto"/>
            <w:noWrap/>
            <w:vAlign w:val="center"/>
            <w:hideMark/>
          </w:tcPr>
          <w:p w14:paraId="3FE4D713" w14:textId="77777777" w:rsidR="00422BA0" w:rsidRPr="0055071C" w:rsidRDefault="00422BA0" w:rsidP="00422BA0">
            <w:pPr>
              <w:spacing w:after="0" w:line="240" w:lineRule="auto"/>
              <w:rPr>
                <w:rFonts w:eastAsia="Times New Roman" w:cstheme="minorHAnsi"/>
                <w:color w:val="000000"/>
                <w:sz w:val="18"/>
                <w:szCs w:val="18"/>
              </w:rPr>
            </w:pPr>
            <w:r w:rsidRPr="0055071C">
              <w:rPr>
                <w:rFonts w:eastAsia="Times New Roman" w:cstheme="minorHAnsi"/>
                <w:color w:val="000000"/>
                <w:sz w:val="18"/>
                <w:szCs w:val="18"/>
              </w:rPr>
              <w:t>Ku'aydinah</w:t>
            </w:r>
          </w:p>
        </w:tc>
        <w:tc>
          <w:tcPr>
            <w:tcW w:w="400" w:type="pct"/>
            <w:tcBorders>
              <w:top w:val="nil"/>
              <w:left w:val="nil"/>
              <w:bottom w:val="single" w:sz="8" w:space="0" w:color="B4C6E7"/>
              <w:right w:val="single" w:sz="8" w:space="0" w:color="B4C6E7"/>
            </w:tcBorders>
            <w:shd w:val="clear" w:color="auto" w:fill="auto"/>
            <w:noWrap/>
            <w:vAlign w:val="center"/>
            <w:hideMark/>
          </w:tcPr>
          <w:p w14:paraId="491BC5E0" w14:textId="77777777" w:rsidR="00422BA0" w:rsidRPr="0055071C" w:rsidRDefault="00422BA0" w:rsidP="00422BA0">
            <w:pPr>
              <w:spacing w:after="0" w:line="240" w:lineRule="auto"/>
              <w:jc w:val="center"/>
              <w:rPr>
                <w:rFonts w:eastAsia="Times New Roman" w:cstheme="minorHAnsi"/>
                <w:color w:val="000000"/>
                <w:sz w:val="18"/>
                <w:szCs w:val="18"/>
              </w:rPr>
            </w:pPr>
            <w:r w:rsidRPr="0055071C">
              <w:rPr>
                <w:rFonts w:eastAsia="Times New Roman" w:cstheme="minorHAnsi"/>
                <w:color w:val="000000"/>
                <w:sz w:val="18"/>
                <w:szCs w:val="18"/>
              </w:rPr>
              <w:t>79</w:t>
            </w:r>
          </w:p>
        </w:tc>
        <w:tc>
          <w:tcPr>
            <w:tcW w:w="612" w:type="pct"/>
            <w:tcBorders>
              <w:top w:val="nil"/>
              <w:left w:val="nil"/>
              <w:bottom w:val="single" w:sz="8" w:space="0" w:color="B4C6E7"/>
              <w:right w:val="single" w:sz="8" w:space="0" w:color="B4C6E7"/>
            </w:tcBorders>
            <w:shd w:val="clear" w:color="auto" w:fill="auto"/>
            <w:noWrap/>
            <w:vAlign w:val="center"/>
            <w:hideMark/>
          </w:tcPr>
          <w:p w14:paraId="4982F146" w14:textId="77777777" w:rsidR="00422BA0" w:rsidRPr="0055071C" w:rsidRDefault="00422BA0" w:rsidP="00422BA0">
            <w:pPr>
              <w:spacing w:after="0" w:line="240" w:lineRule="auto"/>
              <w:jc w:val="center"/>
              <w:rPr>
                <w:rFonts w:eastAsia="Times New Roman" w:cstheme="minorHAnsi"/>
                <w:color w:val="000000"/>
                <w:sz w:val="18"/>
                <w:szCs w:val="18"/>
              </w:rPr>
            </w:pPr>
            <w:r w:rsidRPr="0055071C">
              <w:rPr>
                <w:rFonts w:eastAsia="Times New Roman" w:cstheme="minorHAnsi"/>
                <w:color w:val="000000"/>
                <w:sz w:val="18"/>
                <w:szCs w:val="18"/>
              </w:rPr>
              <w:t>16,353</w:t>
            </w:r>
          </w:p>
        </w:tc>
        <w:tc>
          <w:tcPr>
            <w:tcW w:w="819" w:type="pct"/>
            <w:tcBorders>
              <w:top w:val="nil"/>
              <w:left w:val="nil"/>
              <w:bottom w:val="single" w:sz="8" w:space="0" w:color="B4C6E7"/>
              <w:right w:val="single" w:sz="8" w:space="0" w:color="B4C6E7"/>
            </w:tcBorders>
            <w:shd w:val="clear" w:color="auto" w:fill="auto"/>
            <w:noWrap/>
            <w:vAlign w:val="center"/>
            <w:hideMark/>
          </w:tcPr>
          <w:p w14:paraId="3F6EEE89" w14:textId="77777777" w:rsidR="00422BA0" w:rsidRPr="0055071C" w:rsidRDefault="00422BA0" w:rsidP="00422BA0">
            <w:pPr>
              <w:spacing w:after="0" w:line="240" w:lineRule="auto"/>
              <w:jc w:val="center"/>
              <w:rPr>
                <w:rFonts w:eastAsia="Times New Roman" w:cstheme="minorHAnsi"/>
                <w:color w:val="000000"/>
                <w:sz w:val="18"/>
                <w:szCs w:val="18"/>
              </w:rPr>
            </w:pPr>
            <w:r w:rsidRPr="0055071C">
              <w:rPr>
                <w:rFonts w:eastAsia="Times New Roman" w:cstheme="minorHAnsi"/>
                <w:color w:val="000000"/>
                <w:sz w:val="18"/>
                <w:szCs w:val="18"/>
              </w:rPr>
              <w:t>1,977</w:t>
            </w:r>
          </w:p>
        </w:tc>
        <w:tc>
          <w:tcPr>
            <w:tcW w:w="520" w:type="pct"/>
            <w:tcBorders>
              <w:top w:val="nil"/>
              <w:left w:val="nil"/>
              <w:bottom w:val="single" w:sz="8" w:space="0" w:color="B4C6E7"/>
              <w:right w:val="single" w:sz="8" w:space="0" w:color="B4C6E7"/>
            </w:tcBorders>
            <w:shd w:val="clear" w:color="auto" w:fill="auto"/>
            <w:noWrap/>
            <w:vAlign w:val="center"/>
            <w:hideMark/>
          </w:tcPr>
          <w:p w14:paraId="1DC1CB06" w14:textId="77777777" w:rsidR="00422BA0" w:rsidRPr="0055071C" w:rsidRDefault="00422BA0" w:rsidP="00422BA0">
            <w:pPr>
              <w:spacing w:after="0" w:line="240" w:lineRule="auto"/>
              <w:jc w:val="center"/>
              <w:rPr>
                <w:rFonts w:eastAsia="Times New Roman" w:cstheme="minorHAnsi"/>
                <w:color w:val="000000"/>
                <w:sz w:val="18"/>
                <w:szCs w:val="18"/>
              </w:rPr>
            </w:pPr>
            <w:r w:rsidRPr="0055071C">
              <w:rPr>
                <w:rFonts w:eastAsia="Times New Roman" w:cstheme="minorHAnsi"/>
                <w:color w:val="000000"/>
                <w:sz w:val="18"/>
                <w:szCs w:val="18"/>
              </w:rPr>
              <w:t>3,208</w:t>
            </w:r>
          </w:p>
        </w:tc>
        <w:tc>
          <w:tcPr>
            <w:tcW w:w="460" w:type="pct"/>
            <w:tcBorders>
              <w:top w:val="nil"/>
              <w:left w:val="nil"/>
              <w:bottom w:val="single" w:sz="8" w:space="0" w:color="B4C6E7"/>
              <w:right w:val="single" w:sz="8" w:space="0" w:color="B4C6E7"/>
            </w:tcBorders>
            <w:shd w:val="clear" w:color="auto" w:fill="auto"/>
            <w:noWrap/>
            <w:vAlign w:val="center"/>
            <w:hideMark/>
          </w:tcPr>
          <w:p w14:paraId="2E966312" w14:textId="77777777" w:rsidR="00422BA0" w:rsidRPr="0055071C" w:rsidRDefault="00422BA0" w:rsidP="00422BA0">
            <w:pPr>
              <w:spacing w:after="0" w:line="240" w:lineRule="auto"/>
              <w:jc w:val="center"/>
              <w:rPr>
                <w:rFonts w:eastAsia="Times New Roman" w:cstheme="minorHAnsi"/>
                <w:color w:val="000000"/>
                <w:sz w:val="18"/>
                <w:szCs w:val="18"/>
              </w:rPr>
            </w:pPr>
            <w:r w:rsidRPr="0055071C">
              <w:rPr>
                <w:rFonts w:eastAsia="Times New Roman" w:cstheme="minorHAnsi"/>
                <w:color w:val="000000"/>
                <w:sz w:val="18"/>
                <w:szCs w:val="18"/>
              </w:rPr>
              <w:t>1,662</w:t>
            </w:r>
          </w:p>
        </w:tc>
        <w:tc>
          <w:tcPr>
            <w:tcW w:w="460" w:type="pct"/>
            <w:tcBorders>
              <w:top w:val="nil"/>
              <w:left w:val="nil"/>
              <w:bottom w:val="single" w:sz="8" w:space="0" w:color="B4C6E7"/>
              <w:right w:val="single" w:sz="8" w:space="0" w:color="B4C6E7"/>
            </w:tcBorders>
            <w:shd w:val="clear" w:color="auto" w:fill="auto"/>
            <w:noWrap/>
            <w:vAlign w:val="center"/>
            <w:hideMark/>
          </w:tcPr>
          <w:p w14:paraId="5A6384BA" w14:textId="77777777" w:rsidR="00422BA0" w:rsidRPr="0055071C" w:rsidRDefault="00422BA0" w:rsidP="00422BA0">
            <w:pPr>
              <w:spacing w:after="0" w:line="240" w:lineRule="auto"/>
              <w:jc w:val="center"/>
              <w:rPr>
                <w:rFonts w:eastAsia="Times New Roman" w:cstheme="minorHAnsi"/>
                <w:color w:val="000000"/>
                <w:sz w:val="18"/>
                <w:szCs w:val="18"/>
              </w:rPr>
            </w:pPr>
            <w:r w:rsidRPr="0055071C">
              <w:rPr>
                <w:rFonts w:eastAsia="Times New Roman" w:cstheme="minorHAnsi"/>
                <w:color w:val="000000"/>
                <w:sz w:val="18"/>
                <w:szCs w:val="18"/>
              </w:rPr>
              <w:t>1,546</w:t>
            </w:r>
          </w:p>
        </w:tc>
      </w:tr>
      <w:tr w:rsidR="00422BA0" w:rsidRPr="0055071C" w14:paraId="75870E94" w14:textId="77777777" w:rsidTr="00422BA0">
        <w:trPr>
          <w:trHeight w:val="25"/>
        </w:trPr>
        <w:tc>
          <w:tcPr>
            <w:tcW w:w="742" w:type="pct"/>
            <w:tcBorders>
              <w:top w:val="nil"/>
              <w:left w:val="single" w:sz="8" w:space="0" w:color="B4C6E7"/>
              <w:bottom w:val="single" w:sz="8" w:space="0" w:color="B4C6E7"/>
              <w:right w:val="single" w:sz="8" w:space="0" w:color="B4C6E7"/>
            </w:tcBorders>
            <w:shd w:val="clear" w:color="auto" w:fill="auto"/>
            <w:noWrap/>
            <w:vAlign w:val="center"/>
            <w:hideMark/>
          </w:tcPr>
          <w:p w14:paraId="7147C310" w14:textId="77777777" w:rsidR="00422BA0" w:rsidRPr="0055071C" w:rsidRDefault="00422BA0" w:rsidP="00422BA0">
            <w:pPr>
              <w:spacing w:after="0" w:line="240" w:lineRule="auto"/>
              <w:rPr>
                <w:rFonts w:eastAsia="Times New Roman" w:cstheme="minorHAnsi"/>
                <w:color w:val="000000"/>
                <w:sz w:val="18"/>
                <w:szCs w:val="18"/>
              </w:rPr>
            </w:pPr>
            <w:r w:rsidRPr="0055071C">
              <w:rPr>
                <w:rFonts w:eastAsia="Times New Roman" w:cstheme="minorHAnsi"/>
                <w:color w:val="000000"/>
                <w:sz w:val="18"/>
                <w:szCs w:val="18"/>
              </w:rPr>
              <w:t>Shabwah</w:t>
            </w:r>
          </w:p>
        </w:tc>
        <w:tc>
          <w:tcPr>
            <w:tcW w:w="986" w:type="pct"/>
            <w:tcBorders>
              <w:top w:val="nil"/>
              <w:left w:val="nil"/>
              <w:bottom w:val="single" w:sz="8" w:space="0" w:color="B4C6E7"/>
              <w:right w:val="single" w:sz="8" w:space="0" w:color="B4C6E7"/>
            </w:tcBorders>
            <w:shd w:val="clear" w:color="auto" w:fill="auto"/>
            <w:noWrap/>
            <w:vAlign w:val="center"/>
            <w:hideMark/>
          </w:tcPr>
          <w:p w14:paraId="69133824" w14:textId="77777777" w:rsidR="00422BA0" w:rsidRPr="0055071C" w:rsidRDefault="00422BA0" w:rsidP="00422BA0">
            <w:pPr>
              <w:spacing w:after="0" w:line="240" w:lineRule="auto"/>
              <w:rPr>
                <w:rFonts w:eastAsia="Times New Roman" w:cstheme="minorHAnsi"/>
                <w:color w:val="000000"/>
                <w:sz w:val="18"/>
                <w:szCs w:val="18"/>
              </w:rPr>
            </w:pPr>
            <w:r w:rsidRPr="0055071C">
              <w:rPr>
                <w:rFonts w:eastAsia="Times New Roman" w:cstheme="minorHAnsi"/>
                <w:color w:val="000000"/>
                <w:sz w:val="18"/>
                <w:szCs w:val="18"/>
              </w:rPr>
              <w:t xml:space="preserve"> Bayhan </w:t>
            </w:r>
          </w:p>
        </w:tc>
        <w:tc>
          <w:tcPr>
            <w:tcW w:w="400" w:type="pct"/>
            <w:tcBorders>
              <w:top w:val="nil"/>
              <w:left w:val="nil"/>
              <w:bottom w:val="single" w:sz="8" w:space="0" w:color="B4C6E7"/>
              <w:right w:val="single" w:sz="8" w:space="0" w:color="B4C6E7"/>
            </w:tcBorders>
            <w:shd w:val="clear" w:color="auto" w:fill="auto"/>
            <w:noWrap/>
            <w:vAlign w:val="center"/>
            <w:hideMark/>
          </w:tcPr>
          <w:p w14:paraId="215DBCAF" w14:textId="77777777" w:rsidR="00422BA0" w:rsidRPr="0055071C" w:rsidRDefault="00422BA0" w:rsidP="00422BA0">
            <w:pPr>
              <w:spacing w:after="0" w:line="240" w:lineRule="auto"/>
              <w:jc w:val="center"/>
              <w:rPr>
                <w:rFonts w:eastAsia="Times New Roman" w:cstheme="minorHAnsi"/>
                <w:color w:val="000000"/>
                <w:sz w:val="18"/>
                <w:szCs w:val="18"/>
              </w:rPr>
            </w:pPr>
            <w:r w:rsidRPr="0055071C">
              <w:rPr>
                <w:rFonts w:eastAsia="Times New Roman" w:cstheme="minorHAnsi"/>
                <w:color w:val="000000"/>
                <w:sz w:val="18"/>
                <w:szCs w:val="18"/>
              </w:rPr>
              <w:t>97</w:t>
            </w:r>
          </w:p>
        </w:tc>
        <w:tc>
          <w:tcPr>
            <w:tcW w:w="612" w:type="pct"/>
            <w:tcBorders>
              <w:top w:val="nil"/>
              <w:left w:val="nil"/>
              <w:bottom w:val="single" w:sz="8" w:space="0" w:color="B4C6E7"/>
              <w:right w:val="single" w:sz="8" w:space="0" w:color="B4C6E7"/>
            </w:tcBorders>
            <w:shd w:val="clear" w:color="auto" w:fill="auto"/>
            <w:noWrap/>
            <w:vAlign w:val="center"/>
            <w:hideMark/>
          </w:tcPr>
          <w:p w14:paraId="241C45DD" w14:textId="77777777" w:rsidR="00422BA0" w:rsidRPr="0055071C" w:rsidRDefault="00422BA0" w:rsidP="00422BA0">
            <w:pPr>
              <w:spacing w:after="0" w:line="240" w:lineRule="auto"/>
              <w:jc w:val="center"/>
              <w:rPr>
                <w:rFonts w:eastAsia="Times New Roman" w:cstheme="minorHAnsi"/>
                <w:color w:val="000000"/>
                <w:sz w:val="18"/>
                <w:szCs w:val="18"/>
              </w:rPr>
            </w:pPr>
            <w:r w:rsidRPr="0055071C">
              <w:rPr>
                <w:rFonts w:eastAsia="Times New Roman" w:cstheme="minorHAnsi"/>
                <w:color w:val="000000"/>
                <w:sz w:val="18"/>
                <w:szCs w:val="18"/>
              </w:rPr>
              <w:t>15,841</w:t>
            </w:r>
          </w:p>
        </w:tc>
        <w:tc>
          <w:tcPr>
            <w:tcW w:w="819" w:type="pct"/>
            <w:tcBorders>
              <w:top w:val="nil"/>
              <w:left w:val="nil"/>
              <w:bottom w:val="single" w:sz="8" w:space="0" w:color="B4C6E7"/>
              <w:right w:val="single" w:sz="8" w:space="0" w:color="B4C6E7"/>
            </w:tcBorders>
            <w:shd w:val="clear" w:color="auto" w:fill="auto"/>
            <w:noWrap/>
            <w:vAlign w:val="center"/>
            <w:hideMark/>
          </w:tcPr>
          <w:p w14:paraId="6BB10347" w14:textId="77777777" w:rsidR="00422BA0" w:rsidRPr="0055071C" w:rsidRDefault="00422BA0" w:rsidP="00422BA0">
            <w:pPr>
              <w:spacing w:after="0" w:line="240" w:lineRule="auto"/>
              <w:jc w:val="center"/>
              <w:rPr>
                <w:rFonts w:eastAsia="Times New Roman" w:cstheme="minorHAnsi"/>
                <w:color w:val="000000"/>
                <w:sz w:val="18"/>
                <w:szCs w:val="18"/>
              </w:rPr>
            </w:pPr>
            <w:r w:rsidRPr="0055071C">
              <w:rPr>
                <w:rFonts w:eastAsia="Times New Roman" w:cstheme="minorHAnsi"/>
                <w:color w:val="000000"/>
                <w:sz w:val="18"/>
                <w:szCs w:val="18"/>
              </w:rPr>
              <w:t>2,395</w:t>
            </w:r>
          </w:p>
        </w:tc>
        <w:tc>
          <w:tcPr>
            <w:tcW w:w="520" w:type="pct"/>
            <w:tcBorders>
              <w:top w:val="nil"/>
              <w:left w:val="nil"/>
              <w:bottom w:val="single" w:sz="8" w:space="0" w:color="B4C6E7"/>
              <w:right w:val="single" w:sz="8" w:space="0" w:color="B4C6E7"/>
            </w:tcBorders>
            <w:shd w:val="clear" w:color="auto" w:fill="auto"/>
            <w:noWrap/>
            <w:vAlign w:val="center"/>
            <w:hideMark/>
          </w:tcPr>
          <w:p w14:paraId="00D7AC63" w14:textId="77777777" w:rsidR="00422BA0" w:rsidRPr="0055071C" w:rsidRDefault="00422BA0" w:rsidP="00422BA0">
            <w:pPr>
              <w:spacing w:after="0" w:line="240" w:lineRule="auto"/>
              <w:jc w:val="center"/>
              <w:rPr>
                <w:rFonts w:eastAsia="Times New Roman" w:cstheme="minorHAnsi"/>
                <w:color w:val="000000"/>
                <w:sz w:val="18"/>
                <w:szCs w:val="18"/>
              </w:rPr>
            </w:pPr>
            <w:r w:rsidRPr="0055071C">
              <w:rPr>
                <w:rFonts w:eastAsia="Times New Roman" w:cstheme="minorHAnsi"/>
                <w:color w:val="000000"/>
                <w:sz w:val="18"/>
                <w:szCs w:val="18"/>
              </w:rPr>
              <w:t>3,149</w:t>
            </w:r>
          </w:p>
        </w:tc>
        <w:tc>
          <w:tcPr>
            <w:tcW w:w="460" w:type="pct"/>
            <w:tcBorders>
              <w:top w:val="nil"/>
              <w:left w:val="nil"/>
              <w:bottom w:val="single" w:sz="8" w:space="0" w:color="B4C6E7"/>
              <w:right w:val="single" w:sz="8" w:space="0" w:color="B4C6E7"/>
            </w:tcBorders>
            <w:shd w:val="clear" w:color="auto" w:fill="auto"/>
            <w:noWrap/>
            <w:vAlign w:val="center"/>
            <w:hideMark/>
          </w:tcPr>
          <w:p w14:paraId="6CFD1386" w14:textId="77777777" w:rsidR="00422BA0" w:rsidRPr="0055071C" w:rsidRDefault="00422BA0" w:rsidP="00422BA0">
            <w:pPr>
              <w:spacing w:after="0" w:line="240" w:lineRule="auto"/>
              <w:jc w:val="center"/>
              <w:rPr>
                <w:rFonts w:eastAsia="Times New Roman" w:cstheme="minorHAnsi"/>
                <w:color w:val="000000"/>
                <w:sz w:val="18"/>
                <w:szCs w:val="18"/>
              </w:rPr>
            </w:pPr>
            <w:r w:rsidRPr="0055071C">
              <w:rPr>
                <w:rFonts w:eastAsia="Times New Roman" w:cstheme="minorHAnsi"/>
                <w:color w:val="000000"/>
                <w:sz w:val="18"/>
                <w:szCs w:val="18"/>
              </w:rPr>
              <w:t>1,616</w:t>
            </w:r>
          </w:p>
        </w:tc>
        <w:tc>
          <w:tcPr>
            <w:tcW w:w="460" w:type="pct"/>
            <w:tcBorders>
              <w:top w:val="nil"/>
              <w:left w:val="nil"/>
              <w:bottom w:val="single" w:sz="8" w:space="0" w:color="B4C6E7"/>
              <w:right w:val="single" w:sz="8" w:space="0" w:color="B4C6E7"/>
            </w:tcBorders>
            <w:shd w:val="clear" w:color="auto" w:fill="auto"/>
            <w:noWrap/>
            <w:vAlign w:val="center"/>
            <w:hideMark/>
          </w:tcPr>
          <w:p w14:paraId="43E2F969" w14:textId="77777777" w:rsidR="00422BA0" w:rsidRPr="0055071C" w:rsidRDefault="00422BA0" w:rsidP="00422BA0">
            <w:pPr>
              <w:spacing w:after="0" w:line="240" w:lineRule="auto"/>
              <w:jc w:val="center"/>
              <w:rPr>
                <w:rFonts w:eastAsia="Times New Roman" w:cstheme="minorHAnsi"/>
                <w:color w:val="000000"/>
                <w:sz w:val="18"/>
                <w:szCs w:val="18"/>
              </w:rPr>
            </w:pPr>
            <w:r w:rsidRPr="0055071C">
              <w:rPr>
                <w:rFonts w:eastAsia="Times New Roman" w:cstheme="minorHAnsi"/>
                <w:color w:val="000000"/>
                <w:sz w:val="18"/>
                <w:szCs w:val="18"/>
              </w:rPr>
              <w:t>1,533</w:t>
            </w:r>
          </w:p>
        </w:tc>
      </w:tr>
      <w:tr w:rsidR="00422BA0" w:rsidRPr="0055071C" w14:paraId="48D34BA9" w14:textId="77777777" w:rsidTr="00422BA0">
        <w:trPr>
          <w:trHeight w:val="25"/>
        </w:trPr>
        <w:tc>
          <w:tcPr>
            <w:tcW w:w="742" w:type="pct"/>
            <w:tcBorders>
              <w:top w:val="nil"/>
              <w:left w:val="single" w:sz="8" w:space="0" w:color="B4C6E7"/>
              <w:bottom w:val="single" w:sz="8" w:space="0" w:color="B4C6E7"/>
              <w:right w:val="single" w:sz="8" w:space="0" w:color="B4C6E7"/>
            </w:tcBorders>
            <w:shd w:val="clear" w:color="auto" w:fill="auto"/>
            <w:noWrap/>
            <w:vAlign w:val="center"/>
            <w:hideMark/>
          </w:tcPr>
          <w:p w14:paraId="59473103" w14:textId="77777777" w:rsidR="00422BA0" w:rsidRPr="0055071C" w:rsidRDefault="00422BA0" w:rsidP="00422BA0">
            <w:pPr>
              <w:spacing w:after="0" w:line="240" w:lineRule="auto"/>
              <w:rPr>
                <w:rFonts w:eastAsia="Times New Roman" w:cstheme="minorHAnsi"/>
                <w:color w:val="000000"/>
                <w:sz w:val="18"/>
                <w:szCs w:val="18"/>
              </w:rPr>
            </w:pPr>
            <w:r w:rsidRPr="0055071C">
              <w:rPr>
                <w:rFonts w:eastAsia="Times New Roman" w:cstheme="minorHAnsi"/>
                <w:color w:val="000000"/>
                <w:sz w:val="18"/>
                <w:szCs w:val="18"/>
              </w:rPr>
              <w:lastRenderedPageBreak/>
              <w:t>Al Hudaydah</w:t>
            </w:r>
          </w:p>
        </w:tc>
        <w:tc>
          <w:tcPr>
            <w:tcW w:w="986" w:type="pct"/>
            <w:tcBorders>
              <w:top w:val="nil"/>
              <w:left w:val="nil"/>
              <w:bottom w:val="single" w:sz="8" w:space="0" w:color="B4C6E7"/>
              <w:right w:val="single" w:sz="8" w:space="0" w:color="B4C6E7"/>
            </w:tcBorders>
            <w:shd w:val="clear" w:color="auto" w:fill="auto"/>
            <w:noWrap/>
            <w:vAlign w:val="center"/>
            <w:hideMark/>
          </w:tcPr>
          <w:p w14:paraId="1B3013A3" w14:textId="77777777" w:rsidR="00422BA0" w:rsidRPr="0055071C" w:rsidRDefault="00422BA0" w:rsidP="00422BA0">
            <w:pPr>
              <w:spacing w:after="0" w:line="240" w:lineRule="auto"/>
              <w:rPr>
                <w:rFonts w:eastAsia="Times New Roman" w:cstheme="minorHAnsi"/>
                <w:color w:val="000000"/>
                <w:sz w:val="18"/>
                <w:szCs w:val="18"/>
              </w:rPr>
            </w:pPr>
            <w:r w:rsidRPr="0055071C">
              <w:rPr>
                <w:rFonts w:eastAsia="Times New Roman" w:cstheme="minorHAnsi"/>
                <w:color w:val="000000"/>
                <w:sz w:val="18"/>
                <w:szCs w:val="18"/>
              </w:rPr>
              <w:t xml:space="preserve"> Al Zuhrah </w:t>
            </w:r>
          </w:p>
        </w:tc>
        <w:tc>
          <w:tcPr>
            <w:tcW w:w="400" w:type="pct"/>
            <w:tcBorders>
              <w:top w:val="nil"/>
              <w:left w:val="nil"/>
              <w:bottom w:val="single" w:sz="8" w:space="0" w:color="B4C6E7"/>
              <w:right w:val="single" w:sz="8" w:space="0" w:color="B4C6E7"/>
            </w:tcBorders>
            <w:shd w:val="clear" w:color="auto" w:fill="auto"/>
            <w:noWrap/>
            <w:vAlign w:val="center"/>
            <w:hideMark/>
          </w:tcPr>
          <w:p w14:paraId="1E6E1C00" w14:textId="77777777" w:rsidR="00422BA0" w:rsidRPr="0055071C" w:rsidRDefault="00422BA0" w:rsidP="00422BA0">
            <w:pPr>
              <w:spacing w:after="0" w:line="240" w:lineRule="auto"/>
              <w:jc w:val="center"/>
              <w:rPr>
                <w:rFonts w:eastAsia="Times New Roman" w:cstheme="minorHAnsi"/>
                <w:color w:val="000000"/>
                <w:sz w:val="18"/>
                <w:szCs w:val="18"/>
              </w:rPr>
            </w:pPr>
            <w:r w:rsidRPr="0055071C">
              <w:rPr>
                <w:rFonts w:eastAsia="Times New Roman" w:cstheme="minorHAnsi"/>
                <w:color w:val="000000"/>
                <w:sz w:val="18"/>
                <w:szCs w:val="18"/>
              </w:rPr>
              <w:t>142</w:t>
            </w:r>
          </w:p>
        </w:tc>
        <w:tc>
          <w:tcPr>
            <w:tcW w:w="612" w:type="pct"/>
            <w:tcBorders>
              <w:top w:val="nil"/>
              <w:left w:val="nil"/>
              <w:bottom w:val="single" w:sz="8" w:space="0" w:color="B4C6E7"/>
              <w:right w:val="single" w:sz="8" w:space="0" w:color="B4C6E7"/>
            </w:tcBorders>
            <w:shd w:val="clear" w:color="auto" w:fill="auto"/>
            <w:noWrap/>
            <w:vAlign w:val="center"/>
            <w:hideMark/>
          </w:tcPr>
          <w:p w14:paraId="0134DFEE" w14:textId="77777777" w:rsidR="00422BA0" w:rsidRPr="0055071C" w:rsidRDefault="00422BA0" w:rsidP="00422BA0">
            <w:pPr>
              <w:spacing w:after="0" w:line="240" w:lineRule="auto"/>
              <w:jc w:val="center"/>
              <w:rPr>
                <w:rFonts w:eastAsia="Times New Roman" w:cstheme="minorHAnsi"/>
                <w:color w:val="000000"/>
                <w:sz w:val="18"/>
                <w:szCs w:val="18"/>
              </w:rPr>
            </w:pPr>
            <w:r w:rsidRPr="0055071C">
              <w:rPr>
                <w:rFonts w:eastAsia="Times New Roman" w:cstheme="minorHAnsi"/>
                <w:color w:val="000000"/>
                <w:sz w:val="18"/>
                <w:szCs w:val="18"/>
              </w:rPr>
              <w:t>30,914</w:t>
            </w:r>
          </w:p>
        </w:tc>
        <w:tc>
          <w:tcPr>
            <w:tcW w:w="819" w:type="pct"/>
            <w:tcBorders>
              <w:top w:val="nil"/>
              <w:left w:val="nil"/>
              <w:bottom w:val="single" w:sz="8" w:space="0" w:color="B4C6E7"/>
              <w:right w:val="single" w:sz="8" w:space="0" w:color="B4C6E7"/>
            </w:tcBorders>
            <w:shd w:val="clear" w:color="auto" w:fill="auto"/>
            <w:noWrap/>
            <w:vAlign w:val="center"/>
            <w:hideMark/>
          </w:tcPr>
          <w:p w14:paraId="647F5C37" w14:textId="77777777" w:rsidR="00422BA0" w:rsidRPr="0055071C" w:rsidRDefault="00422BA0" w:rsidP="00422BA0">
            <w:pPr>
              <w:spacing w:after="0" w:line="240" w:lineRule="auto"/>
              <w:jc w:val="center"/>
              <w:rPr>
                <w:rFonts w:eastAsia="Times New Roman" w:cstheme="minorHAnsi"/>
                <w:color w:val="000000"/>
                <w:sz w:val="18"/>
                <w:szCs w:val="18"/>
              </w:rPr>
            </w:pPr>
            <w:r w:rsidRPr="0055071C">
              <w:rPr>
                <w:rFonts w:eastAsia="Times New Roman" w:cstheme="minorHAnsi"/>
                <w:color w:val="000000"/>
                <w:sz w:val="18"/>
                <w:szCs w:val="18"/>
              </w:rPr>
              <w:t>5,072</w:t>
            </w:r>
          </w:p>
        </w:tc>
        <w:tc>
          <w:tcPr>
            <w:tcW w:w="520" w:type="pct"/>
            <w:tcBorders>
              <w:top w:val="nil"/>
              <w:left w:val="nil"/>
              <w:bottom w:val="single" w:sz="8" w:space="0" w:color="B4C6E7"/>
              <w:right w:val="single" w:sz="8" w:space="0" w:color="B4C6E7"/>
            </w:tcBorders>
            <w:shd w:val="clear" w:color="auto" w:fill="auto"/>
            <w:noWrap/>
            <w:vAlign w:val="center"/>
            <w:hideMark/>
          </w:tcPr>
          <w:p w14:paraId="05019103" w14:textId="77777777" w:rsidR="00422BA0" w:rsidRPr="0055071C" w:rsidRDefault="00422BA0" w:rsidP="00422BA0">
            <w:pPr>
              <w:spacing w:after="0" w:line="240" w:lineRule="auto"/>
              <w:jc w:val="center"/>
              <w:rPr>
                <w:rFonts w:eastAsia="Times New Roman" w:cstheme="minorHAnsi"/>
                <w:color w:val="000000"/>
                <w:sz w:val="18"/>
                <w:szCs w:val="18"/>
              </w:rPr>
            </w:pPr>
            <w:r w:rsidRPr="0055071C">
              <w:rPr>
                <w:rFonts w:eastAsia="Times New Roman" w:cstheme="minorHAnsi"/>
                <w:color w:val="000000"/>
                <w:sz w:val="18"/>
                <w:szCs w:val="18"/>
              </w:rPr>
              <w:t>7,901</w:t>
            </w:r>
          </w:p>
        </w:tc>
        <w:tc>
          <w:tcPr>
            <w:tcW w:w="460" w:type="pct"/>
            <w:tcBorders>
              <w:top w:val="nil"/>
              <w:left w:val="nil"/>
              <w:bottom w:val="single" w:sz="8" w:space="0" w:color="B4C6E7"/>
              <w:right w:val="single" w:sz="8" w:space="0" w:color="B4C6E7"/>
            </w:tcBorders>
            <w:shd w:val="clear" w:color="auto" w:fill="auto"/>
            <w:noWrap/>
            <w:vAlign w:val="center"/>
            <w:hideMark/>
          </w:tcPr>
          <w:p w14:paraId="2824D5AA" w14:textId="77777777" w:rsidR="00422BA0" w:rsidRPr="0055071C" w:rsidRDefault="00422BA0" w:rsidP="00422BA0">
            <w:pPr>
              <w:spacing w:after="0" w:line="240" w:lineRule="auto"/>
              <w:jc w:val="center"/>
              <w:rPr>
                <w:rFonts w:eastAsia="Times New Roman" w:cstheme="minorHAnsi"/>
                <w:color w:val="000000"/>
                <w:sz w:val="18"/>
                <w:szCs w:val="18"/>
              </w:rPr>
            </w:pPr>
            <w:r w:rsidRPr="0055071C">
              <w:rPr>
                <w:rFonts w:eastAsia="Times New Roman" w:cstheme="minorHAnsi"/>
                <w:color w:val="000000"/>
                <w:sz w:val="18"/>
                <w:szCs w:val="18"/>
              </w:rPr>
              <w:t>4,118</w:t>
            </w:r>
          </w:p>
        </w:tc>
        <w:tc>
          <w:tcPr>
            <w:tcW w:w="460" w:type="pct"/>
            <w:tcBorders>
              <w:top w:val="nil"/>
              <w:left w:val="nil"/>
              <w:bottom w:val="single" w:sz="8" w:space="0" w:color="B4C6E7"/>
              <w:right w:val="single" w:sz="8" w:space="0" w:color="B4C6E7"/>
            </w:tcBorders>
            <w:shd w:val="clear" w:color="auto" w:fill="auto"/>
            <w:noWrap/>
            <w:vAlign w:val="center"/>
            <w:hideMark/>
          </w:tcPr>
          <w:p w14:paraId="2825AFBA" w14:textId="77777777" w:rsidR="00422BA0" w:rsidRPr="0055071C" w:rsidRDefault="00422BA0" w:rsidP="00422BA0">
            <w:pPr>
              <w:spacing w:after="0" w:line="240" w:lineRule="auto"/>
              <w:jc w:val="center"/>
              <w:rPr>
                <w:rFonts w:eastAsia="Times New Roman" w:cstheme="minorHAnsi"/>
                <w:color w:val="000000"/>
                <w:sz w:val="18"/>
                <w:szCs w:val="18"/>
              </w:rPr>
            </w:pPr>
            <w:r w:rsidRPr="0055071C">
              <w:rPr>
                <w:rFonts w:eastAsia="Times New Roman" w:cstheme="minorHAnsi"/>
                <w:color w:val="000000"/>
                <w:sz w:val="18"/>
                <w:szCs w:val="18"/>
              </w:rPr>
              <w:t>3,783</w:t>
            </w:r>
          </w:p>
        </w:tc>
      </w:tr>
      <w:tr w:rsidR="00422BA0" w:rsidRPr="0055071C" w14:paraId="42B70F8C" w14:textId="77777777" w:rsidTr="00422BA0">
        <w:trPr>
          <w:trHeight w:val="25"/>
        </w:trPr>
        <w:tc>
          <w:tcPr>
            <w:tcW w:w="742" w:type="pct"/>
            <w:tcBorders>
              <w:top w:val="nil"/>
              <w:left w:val="single" w:sz="8" w:space="0" w:color="B4C6E7"/>
              <w:bottom w:val="single" w:sz="8" w:space="0" w:color="B4C6E7"/>
              <w:right w:val="single" w:sz="8" w:space="0" w:color="B4C6E7"/>
            </w:tcBorders>
            <w:shd w:val="clear" w:color="auto" w:fill="auto"/>
            <w:noWrap/>
            <w:vAlign w:val="center"/>
            <w:hideMark/>
          </w:tcPr>
          <w:p w14:paraId="6D0A6B1B" w14:textId="77777777" w:rsidR="00422BA0" w:rsidRPr="0055071C" w:rsidRDefault="00422BA0" w:rsidP="00422BA0">
            <w:pPr>
              <w:spacing w:after="0" w:line="240" w:lineRule="auto"/>
              <w:rPr>
                <w:rFonts w:eastAsia="Times New Roman" w:cstheme="minorHAnsi"/>
                <w:color w:val="000000"/>
                <w:sz w:val="18"/>
                <w:szCs w:val="18"/>
              </w:rPr>
            </w:pPr>
            <w:r w:rsidRPr="0055071C">
              <w:rPr>
                <w:rFonts w:eastAsia="Times New Roman" w:cstheme="minorHAnsi"/>
                <w:color w:val="000000"/>
                <w:sz w:val="18"/>
                <w:szCs w:val="18"/>
              </w:rPr>
              <w:t>Al Jawf</w:t>
            </w:r>
          </w:p>
        </w:tc>
        <w:tc>
          <w:tcPr>
            <w:tcW w:w="986" w:type="pct"/>
            <w:tcBorders>
              <w:top w:val="nil"/>
              <w:left w:val="nil"/>
              <w:bottom w:val="single" w:sz="8" w:space="0" w:color="B4C6E7"/>
              <w:right w:val="single" w:sz="8" w:space="0" w:color="B4C6E7"/>
            </w:tcBorders>
            <w:shd w:val="clear" w:color="auto" w:fill="auto"/>
            <w:noWrap/>
            <w:vAlign w:val="center"/>
            <w:hideMark/>
          </w:tcPr>
          <w:p w14:paraId="43BBED69" w14:textId="77777777" w:rsidR="00422BA0" w:rsidRPr="0055071C" w:rsidRDefault="00422BA0" w:rsidP="00422BA0">
            <w:pPr>
              <w:spacing w:after="0" w:line="240" w:lineRule="auto"/>
              <w:rPr>
                <w:rFonts w:eastAsia="Times New Roman" w:cstheme="minorHAnsi"/>
                <w:color w:val="000000"/>
                <w:sz w:val="18"/>
                <w:szCs w:val="18"/>
              </w:rPr>
            </w:pPr>
            <w:r w:rsidRPr="0055071C">
              <w:rPr>
                <w:rFonts w:eastAsia="Times New Roman" w:cstheme="minorHAnsi"/>
                <w:color w:val="000000"/>
                <w:sz w:val="18"/>
                <w:szCs w:val="18"/>
              </w:rPr>
              <w:t>Kharab Al Marashi</w:t>
            </w:r>
          </w:p>
        </w:tc>
        <w:tc>
          <w:tcPr>
            <w:tcW w:w="400" w:type="pct"/>
            <w:tcBorders>
              <w:top w:val="nil"/>
              <w:left w:val="nil"/>
              <w:bottom w:val="single" w:sz="8" w:space="0" w:color="B4C6E7"/>
              <w:right w:val="single" w:sz="8" w:space="0" w:color="B4C6E7"/>
            </w:tcBorders>
            <w:shd w:val="clear" w:color="auto" w:fill="auto"/>
            <w:noWrap/>
            <w:vAlign w:val="center"/>
            <w:hideMark/>
          </w:tcPr>
          <w:p w14:paraId="1B8F9FB3" w14:textId="77777777" w:rsidR="00422BA0" w:rsidRPr="0055071C" w:rsidRDefault="00422BA0" w:rsidP="00422BA0">
            <w:pPr>
              <w:spacing w:after="0" w:line="240" w:lineRule="auto"/>
              <w:jc w:val="center"/>
              <w:rPr>
                <w:rFonts w:eastAsia="Times New Roman" w:cstheme="minorHAnsi"/>
                <w:color w:val="000000"/>
                <w:sz w:val="18"/>
                <w:szCs w:val="18"/>
              </w:rPr>
            </w:pPr>
            <w:r w:rsidRPr="0055071C">
              <w:rPr>
                <w:rFonts w:eastAsia="Times New Roman" w:cstheme="minorHAnsi"/>
                <w:color w:val="000000"/>
                <w:sz w:val="18"/>
                <w:szCs w:val="18"/>
              </w:rPr>
              <w:t>77</w:t>
            </w:r>
          </w:p>
        </w:tc>
        <w:tc>
          <w:tcPr>
            <w:tcW w:w="612" w:type="pct"/>
            <w:tcBorders>
              <w:top w:val="nil"/>
              <w:left w:val="nil"/>
              <w:bottom w:val="single" w:sz="8" w:space="0" w:color="B4C6E7"/>
              <w:right w:val="single" w:sz="8" w:space="0" w:color="B4C6E7"/>
            </w:tcBorders>
            <w:shd w:val="clear" w:color="auto" w:fill="auto"/>
            <w:noWrap/>
            <w:vAlign w:val="center"/>
            <w:hideMark/>
          </w:tcPr>
          <w:p w14:paraId="6FEE6599" w14:textId="77777777" w:rsidR="00422BA0" w:rsidRPr="0055071C" w:rsidRDefault="00422BA0" w:rsidP="00422BA0">
            <w:pPr>
              <w:spacing w:after="0" w:line="240" w:lineRule="auto"/>
              <w:jc w:val="center"/>
              <w:rPr>
                <w:rFonts w:eastAsia="Times New Roman" w:cstheme="minorHAnsi"/>
                <w:color w:val="000000"/>
                <w:sz w:val="18"/>
                <w:szCs w:val="18"/>
              </w:rPr>
            </w:pPr>
            <w:r w:rsidRPr="0055071C">
              <w:rPr>
                <w:rFonts w:eastAsia="Times New Roman" w:cstheme="minorHAnsi"/>
                <w:color w:val="000000"/>
                <w:sz w:val="18"/>
                <w:szCs w:val="18"/>
              </w:rPr>
              <w:t>11,450</w:t>
            </w:r>
          </w:p>
        </w:tc>
        <w:tc>
          <w:tcPr>
            <w:tcW w:w="819" w:type="pct"/>
            <w:tcBorders>
              <w:top w:val="nil"/>
              <w:left w:val="nil"/>
              <w:bottom w:val="single" w:sz="8" w:space="0" w:color="B4C6E7"/>
              <w:right w:val="single" w:sz="8" w:space="0" w:color="B4C6E7"/>
            </w:tcBorders>
            <w:shd w:val="clear" w:color="auto" w:fill="auto"/>
            <w:noWrap/>
            <w:vAlign w:val="center"/>
            <w:hideMark/>
          </w:tcPr>
          <w:p w14:paraId="27BC9B0A" w14:textId="77777777" w:rsidR="00422BA0" w:rsidRPr="0055071C" w:rsidRDefault="00422BA0" w:rsidP="00422BA0">
            <w:pPr>
              <w:spacing w:after="0" w:line="240" w:lineRule="auto"/>
              <w:jc w:val="center"/>
              <w:rPr>
                <w:rFonts w:eastAsia="Times New Roman" w:cstheme="minorHAnsi"/>
                <w:color w:val="000000"/>
                <w:sz w:val="18"/>
                <w:szCs w:val="18"/>
              </w:rPr>
            </w:pPr>
            <w:r w:rsidRPr="0055071C">
              <w:rPr>
                <w:rFonts w:eastAsia="Times New Roman" w:cstheme="minorHAnsi"/>
                <w:color w:val="000000"/>
                <w:sz w:val="18"/>
                <w:szCs w:val="18"/>
              </w:rPr>
              <w:t>1,527</w:t>
            </w:r>
          </w:p>
        </w:tc>
        <w:tc>
          <w:tcPr>
            <w:tcW w:w="520" w:type="pct"/>
            <w:tcBorders>
              <w:top w:val="nil"/>
              <w:left w:val="nil"/>
              <w:bottom w:val="single" w:sz="8" w:space="0" w:color="B4C6E7"/>
              <w:right w:val="single" w:sz="8" w:space="0" w:color="B4C6E7"/>
            </w:tcBorders>
            <w:shd w:val="clear" w:color="auto" w:fill="auto"/>
            <w:noWrap/>
            <w:vAlign w:val="center"/>
            <w:hideMark/>
          </w:tcPr>
          <w:p w14:paraId="09949D3C" w14:textId="77777777" w:rsidR="00422BA0" w:rsidRPr="0055071C" w:rsidRDefault="00422BA0" w:rsidP="00422BA0">
            <w:pPr>
              <w:spacing w:after="0" w:line="240" w:lineRule="auto"/>
              <w:jc w:val="center"/>
              <w:rPr>
                <w:rFonts w:eastAsia="Times New Roman" w:cstheme="minorHAnsi"/>
                <w:color w:val="000000"/>
                <w:sz w:val="18"/>
                <w:szCs w:val="18"/>
              </w:rPr>
            </w:pPr>
            <w:r w:rsidRPr="0055071C">
              <w:rPr>
                <w:rFonts w:eastAsia="Times New Roman" w:cstheme="minorHAnsi"/>
                <w:color w:val="000000"/>
                <w:sz w:val="18"/>
                <w:szCs w:val="18"/>
              </w:rPr>
              <w:t>2,508</w:t>
            </w:r>
          </w:p>
        </w:tc>
        <w:tc>
          <w:tcPr>
            <w:tcW w:w="460" w:type="pct"/>
            <w:tcBorders>
              <w:top w:val="nil"/>
              <w:left w:val="nil"/>
              <w:bottom w:val="single" w:sz="8" w:space="0" w:color="B4C6E7"/>
              <w:right w:val="single" w:sz="8" w:space="0" w:color="B4C6E7"/>
            </w:tcBorders>
            <w:shd w:val="clear" w:color="auto" w:fill="auto"/>
            <w:noWrap/>
            <w:vAlign w:val="center"/>
            <w:hideMark/>
          </w:tcPr>
          <w:p w14:paraId="2560CF08" w14:textId="77777777" w:rsidR="00422BA0" w:rsidRPr="0055071C" w:rsidRDefault="00422BA0" w:rsidP="00422BA0">
            <w:pPr>
              <w:spacing w:after="0" w:line="240" w:lineRule="auto"/>
              <w:jc w:val="center"/>
              <w:rPr>
                <w:rFonts w:eastAsia="Times New Roman" w:cstheme="minorHAnsi"/>
                <w:color w:val="000000"/>
                <w:sz w:val="18"/>
                <w:szCs w:val="18"/>
              </w:rPr>
            </w:pPr>
            <w:r w:rsidRPr="0055071C">
              <w:rPr>
                <w:rFonts w:eastAsia="Times New Roman" w:cstheme="minorHAnsi"/>
                <w:color w:val="000000"/>
                <w:sz w:val="18"/>
                <w:szCs w:val="18"/>
              </w:rPr>
              <w:t>1,277</w:t>
            </w:r>
          </w:p>
        </w:tc>
        <w:tc>
          <w:tcPr>
            <w:tcW w:w="460" w:type="pct"/>
            <w:tcBorders>
              <w:top w:val="nil"/>
              <w:left w:val="nil"/>
              <w:bottom w:val="single" w:sz="8" w:space="0" w:color="B4C6E7"/>
              <w:right w:val="single" w:sz="8" w:space="0" w:color="B4C6E7"/>
            </w:tcBorders>
            <w:shd w:val="clear" w:color="auto" w:fill="auto"/>
            <w:noWrap/>
            <w:vAlign w:val="center"/>
            <w:hideMark/>
          </w:tcPr>
          <w:p w14:paraId="0DF31D48" w14:textId="77777777" w:rsidR="00422BA0" w:rsidRPr="0055071C" w:rsidRDefault="00422BA0" w:rsidP="00422BA0">
            <w:pPr>
              <w:spacing w:after="0" w:line="240" w:lineRule="auto"/>
              <w:jc w:val="center"/>
              <w:rPr>
                <w:rFonts w:eastAsia="Times New Roman" w:cstheme="minorHAnsi"/>
                <w:color w:val="000000"/>
                <w:sz w:val="18"/>
                <w:szCs w:val="18"/>
              </w:rPr>
            </w:pPr>
            <w:r w:rsidRPr="0055071C">
              <w:rPr>
                <w:rFonts w:eastAsia="Times New Roman" w:cstheme="minorHAnsi"/>
                <w:color w:val="000000"/>
                <w:sz w:val="18"/>
                <w:szCs w:val="18"/>
              </w:rPr>
              <w:t>1,231</w:t>
            </w:r>
          </w:p>
        </w:tc>
      </w:tr>
      <w:tr w:rsidR="00422BA0" w:rsidRPr="0055071C" w14:paraId="6D0ECE80" w14:textId="77777777" w:rsidTr="00422BA0">
        <w:trPr>
          <w:trHeight w:val="300"/>
        </w:trPr>
        <w:tc>
          <w:tcPr>
            <w:tcW w:w="742" w:type="pct"/>
            <w:tcBorders>
              <w:top w:val="nil"/>
              <w:left w:val="single" w:sz="8" w:space="0" w:color="B4C6E7"/>
              <w:bottom w:val="single" w:sz="8" w:space="0" w:color="B4C6E7"/>
              <w:right w:val="single" w:sz="8" w:space="0" w:color="B4C6E7"/>
            </w:tcBorders>
            <w:shd w:val="clear" w:color="auto" w:fill="auto"/>
            <w:noWrap/>
            <w:vAlign w:val="center"/>
            <w:hideMark/>
          </w:tcPr>
          <w:p w14:paraId="03DC5723" w14:textId="77777777" w:rsidR="00422BA0" w:rsidRPr="0055071C" w:rsidRDefault="00422BA0" w:rsidP="00422BA0">
            <w:pPr>
              <w:spacing w:after="0" w:line="240" w:lineRule="auto"/>
              <w:rPr>
                <w:rFonts w:eastAsia="Times New Roman" w:cstheme="minorHAnsi"/>
                <w:color w:val="000000"/>
                <w:sz w:val="18"/>
                <w:szCs w:val="18"/>
              </w:rPr>
            </w:pPr>
            <w:r w:rsidRPr="0055071C">
              <w:rPr>
                <w:rFonts w:eastAsia="Times New Roman" w:cstheme="minorHAnsi"/>
                <w:color w:val="000000"/>
                <w:sz w:val="18"/>
                <w:szCs w:val="18"/>
              </w:rPr>
              <w:t>Marib</w:t>
            </w:r>
          </w:p>
        </w:tc>
        <w:tc>
          <w:tcPr>
            <w:tcW w:w="986" w:type="pct"/>
            <w:tcBorders>
              <w:top w:val="nil"/>
              <w:left w:val="nil"/>
              <w:bottom w:val="single" w:sz="8" w:space="0" w:color="B4C6E7"/>
              <w:right w:val="single" w:sz="8" w:space="0" w:color="B4C6E7"/>
            </w:tcBorders>
            <w:shd w:val="clear" w:color="auto" w:fill="auto"/>
            <w:noWrap/>
            <w:vAlign w:val="center"/>
            <w:hideMark/>
          </w:tcPr>
          <w:p w14:paraId="3707950F" w14:textId="77777777" w:rsidR="00422BA0" w:rsidRPr="0055071C" w:rsidRDefault="00422BA0" w:rsidP="00422BA0">
            <w:pPr>
              <w:spacing w:after="0" w:line="240" w:lineRule="auto"/>
              <w:rPr>
                <w:rFonts w:eastAsia="Times New Roman" w:cstheme="minorHAnsi"/>
                <w:color w:val="000000"/>
                <w:sz w:val="18"/>
                <w:szCs w:val="18"/>
              </w:rPr>
            </w:pPr>
            <w:r w:rsidRPr="0055071C">
              <w:rPr>
                <w:rFonts w:eastAsia="Times New Roman" w:cstheme="minorHAnsi"/>
                <w:color w:val="000000"/>
                <w:sz w:val="18"/>
                <w:szCs w:val="18"/>
              </w:rPr>
              <w:t>Ma'rib Alwadi</w:t>
            </w:r>
          </w:p>
        </w:tc>
        <w:tc>
          <w:tcPr>
            <w:tcW w:w="400" w:type="pct"/>
            <w:tcBorders>
              <w:top w:val="nil"/>
              <w:left w:val="nil"/>
              <w:bottom w:val="single" w:sz="8" w:space="0" w:color="B4C6E7"/>
              <w:right w:val="single" w:sz="8" w:space="0" w:color="B4C6E7"/>
            </w:tcBorders>
            <w:shd w:val="clear" w:color="auto" w:fill="auto"/>
            <w:noWrap/>
            <w:vAlign w:val="center"/>
            <w:hideMark/>
          </w:tcPr>
          <w:p w14:paraId="38EE34E5" w14:textId="77777777" w:rsidR="00422BA0" w:rsidRPr="0055071C" w:rsidRDefault="00422BA0" w:rsidP="00422BA0">
            <w:pPr>
              <w:spacing w:after="0" w:line="240" w:lineRule="auto"/>
              <w:jc w:val="center"/>
              <w:rPr>
                <w:rFonts w:eastAsia="Times New Roman" w:cstheme="minorHAnsi"/>
                <w:color w:val="000000"/>
                <w:sz w:val="18"/>
                <w:szCs w:val="18"/>
              </w:rPr>
            </w:pPr>
            <w:r w:rsidRPr="0055071C">
              <w:rPr>
                <w:rFonts w:eastAsia="Times New Roman" w:cstheme="minorHAnsi"/>
                <w:color w:val="000000"/>
                <w:sz w:val="18"/>
                <w:szCs w:val="18"/>
              </w:rPr>
              <w:t>117</w:t>
            </w:r>
          </w:p>
        </w:tc>
        <w:tc>
          <w:tcPr>
            <w:tcW w:w="612" w:type="pct"/>
            <w:tcBorders>
              <w:top w:val="nil"/>
              <w:left w:val="nil"/>
              <w:bottom w:val="single" w:sz="8" w:space="0" w:color="B4C6E7"/>
              <w:right w:val="single" w:sz="8" w:space="0" w:color="B4C6E7"/>
            </w:tcBorders>
            <w:shd w:val="clear" w:color="auto" w:fill="auto"/>
            <w:noWrap/>
            <w:vAlign w:val="center"/>
            <w:hideMark/>
          </w:tcPr>
          <w:p w14:paraId="257003DE" w14:textId="77777777" w:rsidR="00422BA0" w:rsidRPr="0055071C" w:rsidRDefault="00422BA0" w:rsidP="00422BA0">
            <w:pPr>
              <w:spacing w:after="0" w:line="240" w:lineRule="auto"/>
              <w:jc w:val="center"/>
              <w:rPr>
                <w:rFonts w:eastAsia="Times New Roman" w:cstheme="minorHAnsi"/>
                <w:color w:val="000000"/>
                <w:sz w:val="18"/>
                <w:szCs w:val="18"/>
              </w:rPr>
            </w:pPr>
            <w:r w:rsidRPr="0055071C">
              <w:rPr>
                <w:rFonts w:eastAsia="Times New Roman" w:cstheme="minorHAnsi"/>
                <w:color w:val="000000"/>
                <w:sz w:val="18"/>
                <w:szCs w:val="18"/>
              </w:rPr>
              <w:t>15,280</w:t>
            </w:r>
          </w:p>
        </w:tc>
        <w:tc>
          <w:tcPr>
            <w:tcW w:w="819" w:type="pct"/>
            <w:tcBorders>
              <w:top w:val="nil"/>
              <w:left w:val="nil"/>
              <w:bottom w:val="single" w:sz="8" w:space="0" w:color="B4C6E7"/>
              <w:right w:val="single" w:sz="8" w:space="0" w:color="B4C6E7"/>
            </w:tcBorders>
            <w:shd w:val="clear" w:color="auto" w:fill="auto"/>
            <w:noWrap/>
            <w:vAlign w:val="center"/>
            <w:hideMark/>
          </w:tcPr>
          <w:p w14:paraId="55512AD9" w14:textId="77777777" w:rsidR="00422BA0" w:rsidRPr="0055071C" w:rsidRDefault="00422BA0" w:rsidP="00422BA0">
            <w:pPr>
              <w:spacing w:after="0" w:line="240" w:lineRule="auto"/>
              <w:jc w:val="center"/>
              <w:rPr>
                <w:rFonts w:eastAsia="Times New Roman" w:cstheme="minorHAnsi"/>
                <w:color w:val="000000"/>
                <w:sz w:val="18"/>
                <w:szCs w:val="18"/>
              </w:rPr>
            </w:pPr>
            <w:r w:rsidRPr="0055071C">
              <w:rPr>
                <w:rFonts w:eastAsia="Times New Roman" w:cstheme="minorHAnsi"/>
                <w:color w:val="000000"/>
                <w:sz w:val="18"/>
                <w:szCs w:val="18"/>
              </w:rPr>
              <w:t>2,234</w:t>
            </w:r>
          </w:p>
        </w:tc>
        <w:tc>
          <w:tcPr>
            <w:tcW w:w="520" w:type="pct"/>
            <w:tcBorders>
              <w:top w:val="nil"/>
              <w:left w:val="nil"/>
              <w:bottom w:val="single" w:sz="8" w:space="0" w:color="B4C6E7"/>
              <w:right w:val="single" w:sz="8" w:space="0" w:color="B4C6E7"/>
            </w:tcBorders>
            <w:shd w:val="clear" w:color="auto" w:fill="auto"/>
            <w:noWrap/>
            <w:vAlign w:val="center"/>
            <w:hideMark/>
          </w:tcPr>
          <w:p w14:paraId="25E5A073" w14:textId="77777777" w:rsidR="00422BA0" w:rsidRPr="0055071C" w:rsidRDefault="00422BA0" w:rsidP="00422BA0">
            <w:pPr>
              <w:spacing w:after="0" w:line="240" w:lineRule="auto"/>
              <w:jc w:val="center"/>
              <w:rPr>
                <w:rFonts w:eastAsia="Times New Roman" w:cstheme="minorHAnsi"/>
                <w:color w:val="000000"/>
                <w:sz w:val="18"/>
                <w:szCs w:val="18"/>
              </w:rPr>
            </w:pPr>
            <w:r w:rsidRPr="0055071C">
              <w:rPr>
                <w:rFonts w:eastAsia="Times New Roman" w:cstheme="minorHAnsi"/>
                <w:color w:val="000000"/>
                <w:sz w:val="18"/>
                <w:szCs w:val="18"/>
              </w:rPr>
              <w:t>3,543</w:t>
            </w:r>
          </w:p>
        </w:tc>
        <w:tc>
          <w:tcPr>
            <w:tcW w:w="460" w:type="pct"/>
            <w:tcBorders>
              <w:top w:val="nil"/>
              <w:left w:val="nil"/>
              <w:bottom w:val="single" w:sz="8" w:space="0" w:color="B4C6E7"/>
              <w:right w:val="single" w:sz="8" w:space="0" w:color="B4C6E7"/>
            </w:tcBorders>
            <w:shd w:val="clear" w:color="auto" w:fill="auto"/>
            <w:noWrap/>
            <w:vAlign w:val="center"/>
            <w:hideMark/>
          </w:tcPr>
          <w:p w14:paraId="7549188B" w14:textId="77777777" w:rsidR="00422BA0" w:rsidRPr="0055071C" w:rsidRDefault="00422BA0" w:rsidP="00422BA0">
            <w:pPr>
              <w:spacing w:after="0" w:line="240" w:lineRule="auto"/>
              <w:jc w:val="center"/>
              <w:rPr>
                <w:rFonts w:eastAsia="Times New Roman" w:cstheme="minorHAnsi"/>
                <w:color w:val="000000"/>
                <w:sz w:val="18"/>
                <w:szCs w:val="18"/>
              </w:rPr>
            </w:pPr>
            <w:r w:rsidRPr="0055071C">
              <w:rPr>
                <w:rFonts w:eastAsia="Times New Roman" w:cstheme="minorHAnsi"/>
                <w:color w:val="000000"/>
                <w:sz w:val="18"/>
                <w:szCs w:val="18"/>
              </w:rPr>
              <w:t>1,824</w:t>
            </w:r>
          </w:p>
        </w:tc>
        <w:tc>
          <w:tcPr>
            <w:tcW w:w="460" w:type="pct"/>
            <w:tcBorders>
              <w:top w:val="nil"/>
              <w:left w:val="nil"/>
              <w:bottom w:val="single" w:sz="8" w:space="0" w:color="B4C6E7"/>
              <w:right w:val="single" w:sz="8" w:space="0" w:color="B4C6E7"/>
            </w:tcBorders>
            <w:shd w:val="clear" w:color="auto" w:fill="auto"/>
            <w:noWrap/>
            <w:vAlign w:val="center"/>
            <w:hideMark/>
          </w:tcPr>
          <w:p w14:paraId="103F7241" w14:textId="77777777" w:rsidR="00422BA0" w:rsidRPr="0055071C" w:rsidRDefault="00422BA0" w:rsidP="00422BA0">
            <w:pPr>
              <w:spacing w:after="0" w:line="240" w:lineRule="auto"/>
              <w:jc w:val="center"/>
              <w:rPr>
                <w:rFonts w:eastAsia="Times New Roman" w:cstheme="minorHAnsi"/>
                <w:color w:val="000000"/>
                <w:sz w:val="18"/>
                <w:szCs w:val="18"/>
              </w:rPr>
            </w:pPr>
            <w:r w:rsidRPr="0055071C">
              <w:rPr>
                <w:rFonts w:eastAsia="Times New Roman" w:cstheme="minorHAnsi"/>
                <w:color w:val="000000"/>
                <w:sz w:val="18"/>
                <w:szCs w:val="18"/>
              </w:rPr>
              <w:t>1,719</w:t>
            </w:r>
          </w:p>
        </w:tc>
      </w:tr>
      <w:tr w:rsidR="00422BA0" w:rsidRPr="0055071C" w14:paraId="5A548DD5" w14:textId="77777777" w:rsidTr="002B7632">
        <w:trPr>
          <w:trHeight w:val="25"/>
        </w:trPr>
        <w:tc>
          <w:tcPr>
            <w:tcW w:w="742" w:type="pct"/>
            <w:tcBorders>
              <w:top w:val="nil"/>
              <w:left w:val="single" w:sz="8" w:space="0" w:color="B4C6E7"/>
              <w:bottom w:val="single" w:sz="8" w:space="0" w:color="B4C6E7"/>
              <w:right w:val="single" w:sz="8" w:space="0" w:color="B4C6E7"/>
            </w:tcBorders>
            <w:shd w:val="clear" w:color="auto" w:fill="auto"/>
            <w:noWrap/>
            <w:vAlign w:val="center"/>
            <w:hideMark/>
          </w:tcPr>
          <w:p w14:paraId="6C14E8C0" w14:textId="77777777" w:rsidR="00422BA0" w:rsidRPr="0055071C" w:rsidRDefault="00422BA0" w:rsidP="00422BA0">
            <w:pPr>
              <w:spacing w:after="0" w:line="240" w:lineRule="auto"/>
              <w:rPr>
                <w:rFonts w:eastAsia="Times New Roman" w:cstheme="minorHAnsi"/>
                <w:color w:val="000000"/>
                <w:sz w:val="18"/>
                <w:szCs w:val="18"/>
              </w:rPr>
            </w:pPr>
            <w:r w:rsidRPr="0055071C">
              <w:rPr>
                <w:rFonts w:eastAsia="Times New Roman" w:cstheme="minorHAnsi"/>
                <w:color w:val="000000"/>
                <w:sz w:val="18"/>
                <w:szCs w:val="18"/>
              </w:rPr>
              <w:t>Amran</w:t>
            </w:r>
          </w:p>
        </w:tc>
        <w:tc>
          <w:tcPr>
            <w:tcW w:w="986" w:type="pct"/>
            <w:tcBorders>
              <w:top w:val="nil"/>
              <w:left w:val="nil"/>
              <w:bottom w:val="single" w:sz="8" w:space="0" w:color="B4C6E7"/>
              <w:right w:val="single" w:sz="8" w:space="0" w:color="B4C6E7"/>
            </w:tcBorders>
            <w:shd w:val="clear" w:color="auto" w:fill="auto"/>
            <w:noWrap/>
            <w:vAlign w:val="center"/>
            <w:hideMark/>
          </w:tcPr>
          <w:p w14:paraId="79320F73" w14:textId="77777777" w:rsidR="00422BA0" w:rsidRPr="0055071C" w:rsidRDefault="00422BA0" w:rsidP="00422BA0">
            <w:pPr>
              <w:spacing w:after="0" w:line="240" w:lineRule="auto"/>
              <w:rPr>
                <w:rFonts w:eastAsia="Times New Roman" w:cstheme="minorHAnsi"/>
                <w:color w:val="000000"/>
                <w:sz w:val="18"/>
                <w:szCs w:val="18"/>
              </w:rPr>
            </w:pPr>
            <w:r w:rsidRPr="0055071C">
              <w:rPr>
                <w:rFonts w:eastAsia="Times New Roman" w:cstheme="minorHAnsi"/>
                <w:color w:val="000000"/>
                <w:sz w:val="18"/>
                <w:szCs w:val="18"/>
              </w:rPr>
              <w:t>Jabal Iyal Yazid</w:t>
            </w:r>
          </w:p>
        </w:tc>
        <w:tc>
          <w:tcPr>
            <w:tcW w:w="400" w:type="pct"/>
            <w:tcBorders>
              <w:top w:val="nil"/>
              <w:left w:val="nil"/>
              <w:bottom w:val="single" w:sz="8" w:space="0" w:color="B4C6E7"/>
              <w:right w:val="single" w:sz="8" w:space="0" w:color="B4C6E7"/>
            </w:tcBorders>
            <w:shd w:val="clear" w:color="auto" w:fill="auto"/>
            <w:noWrap/>
            <w:vAlign w:val="center"/>
            <w:hideMark/>
          </w:tcPr>
          <w:p w14:paraId="108798CE" w14:textId="77777777" w:rsidR="00422BA0" w:rsidRPr="0055071C" w:rsidRDefault="00422BA0" w:rsidP="00422BA0">
            <w:pPr>
              <w:spacing w:after="0" w:line="240" w:lineRule="auto"/>
              <w:jc w:val="center"/>
              <w:rPr>
                <w:rFonts w:eastAsia="Times New Roman" w:cstheme="minorHAnsi"/>
                <w:color w:val="000000"/>
                <w:sz w:val="18"/>
                <w:szCs w:val="18"/>
              </w:rPr>
            </w:pPr>
            <w:r w:rsidRPr="0055071C">
              <w:rPr>
                <w:rFonts w:eastAsia="Times New Roman" w:cstheme="minorHAnsi"/>
                <w:color w:val="000000"/>
                <w:sz w:val="18"/>
                <w:szCs w:val="18"/>
              </w:rPr>
              <w:t>111</w:t>
            </w:r>
          </w:p>
        </w:tc>
        <w:tc>
          <w:tcPr>
            <w:tcW w:w="612" w:type="pct"/>
            <w:tcBorders>
              <w:top w:val="nil"/>
              <w:left w:val="nil"/>
              <w:bottom w:val="single" w:sz="8" w:space="0" w:color="B4C6E7"/>
              <w:right w:val="single" w:sz="8" w:space="0" w:color="B4C6E7"/>
            </w:tcBorders>
            <w:shd w:val="clear" w:color="auto" w:fill="auto"/>
            <w:noWrap/>
            <w:vAlign w:val="center"/>
            <w:hideMark/>
          </w:tcPr>
          <w:p w14:paraId="3CFDCB36" w14:textId="77777777" w:rsidR="00422BA0" w:rsidRPr="0055071C" w:rsidRDefault="00422BA0" w:rsidP="00422BA0">
            <w:pPr>
              <w:spacing w:after="0" w:line="240" w:lineRule="auto"/>
              <w:jc w:val="center"/>
              <w:rPr>
                <w:rFonts w:eastAsia="Times New Roman" w:cstheme="minorHAnsi"/>
                <w:color w:val="000000"/>
                <w:sz w:val="18"/>
                <w:szCs w:val="18"/>
              </w:rPr>
            </w:pPr>
            <w:r w:rsidRPr="0055071C">
              <w:rPr>
                <w:rFonts w:eastAsia="Times New Roman" w:cstheme="minorHAnsi"/>
                <w:color w:val="000000"/>
                <w:sz w:val="18"/>
                <w:szCs w:val="18"/>
              </w:rPr>
              <w:t>22,209</w:t>
            </w:r>
          </w:p>
        </w:tc>
        <w:tc>
          <w:tcPr>
            <w:tcW w:w="819" w:type="pct"/>
            <w:tcBorders>
              <w:top w:val="nil"/>
              <w:left w:val="nil"/>
              <w:bottom w:val="single" w:sz="8" w:space="0" w:color="B4C6E7"/>
              <w:right w:val="single" w:sz="8" w:space="0" w:color="B4C6E7"/>
            </w:tcBorders>
            <w:shd w:val="clear" w:color="auto" w:fill="auto"/>
            <w:noWrap/>
            <w:vAlign w:val="center"/>
            <w:hideMark/>
          </w:tcPr>
          <w:p w14:paraId="6F69AF2E" w14:textId="77777777" w:rsidR="00422BA0" w:rsidRPr="0055071C" w:rsidRDefault="00422BA0" w:rsidP="00422BA0">
            <w:pPr>
              <w:spacing w:after="0" w:line="240" w:lineRule="auto"/>
              <w:jc w:val="center"/>
              <w:rPr>
                <w:rFonts w:eastAsia="Times New Roman" w:cstheme="minorHAnsi"/>
                <w:color w:val="000000"/>
                <w:sz w:val="18"/>
                <w:szCs w:val="18"/>
              </w:rPr>
            </w:pPr>
            <w:r w:rsidRPr="0055071C">
              <w:rPr>
                <w:rFonts w:eastAsia="Times New Roman" w:cstheme="minorHAnsi"/>
                <w:color w:val="000000"/>
                <w:sz w:val="18"/>
                <w:szCs w:val="18"/>
              </w:rPr>
              <w:t>3,418</w:t>
            </w:r>
          </w:p>
        </w:tc>
        <w:tc>
          <w:tcPr>
            <w:tcW w:w="520" w:type="pct"/>
            <w:tcBorders>
              <w:top w:val="nil"/>
              <w:left w:val="nil"/>
              <w:bottom w:val="single" w:sz="8" w:space="0" w:color="B4C6E7"/>
              <w:right w:val="single" w:sz="8" w:space="0" w:color="B4C6E7"/>
            </w:tcBorders>
            <w:shd w:val="clear" w:color="auto" w:fill="auto"/>
            <w:noWrap/>
            <w:vAlign w:val="center"/>
            <w:hideMark/>
          </w:tcPr>
          <w:p w14:paraId="44726C60" w14:textId="77777777" w:rsidR="00422BA0" w:rsidRPr="0055071C" w:rsidRDefault="00422BA0" w:rsidP="00422BA0">
            <w:pPr>
              <w:spacing w:after="0" w:line="240" w:lineRule="auto"/>
              <w:jc w:val="center"/>
              <w:rPr>
                <w:rFonts w:eastAsia="Times New Roman" w:cstheme="minorHAnsi"/>
                <w:color w:val="000000"/>
                <w:sz w:val="18"/>
                <w:szCs w:val="18"/>
              </w:rPr>
            </w:pPr>
            <w:r w:rsidRPr="0055071C">
              <w:rPr>
                <w:rFonts w:eastAsia="Times New Roman" w:cstheme="minorHAnsi"/>
                <w:color w:val="000000"/>
                <w:sz w:val="18"/>
                <w:szCs w:val="18"/>
              </w:rPr>
              <w:t>4,783</w:t>
            </w:r>
          </w:p>
        </w:tc>
        <w:tc>
          <w:tcPr>
            <w:tcW w:w="460" w:type="pct"/>
            <w:tcBorders>
              <w:top w:val="nil"/>
              <w:left w:val="nil"/>
              <w:bottom w:val="single" w:sz="8" w:space="0" w:color="B4C6E7"/>
              <w:right w:val="single" w:sz="8" w:space="0" w:color="B4C6E7"/>
            </w:tcBorders>
            <w:shd w:val="clear" w:color="auto" w:fill="auto"/>
            <w:noWrap/>
            <w:vAlign w:val="center"/>
            <w:hideMark/>
          </w:tcPr>
          <w:p w14:paraId="74B471AB" w14:textId="77777777" w:rsidR="00422BA0" w:rsidRPr="0055071C" w:rsidRDefault="00422BA0" w:rsidP="00422BA0">
            <w:pPr>
              <w:spacing w:after="0" w:line="240" w:lineRule="auto"/>
              <w:jc w:val="center"/>
              <w:rPr>
                <w:rFonts w:eastAsia="Times New Roman" w:cstheme="minorHAnsi"/>
                <w:color w:val="000000"/>
                <w:sz w:val="18"/>
                <w:szCs w:val="18"/>
              </w:rPr>
            </w:pPr>
            <w:r w:rsidRPr="0055071C">
              <w:rPr>
                <w:rFonts w:eastAsia="Times New Roman" w:cstheme="minorHAnsi"/>
                <w:color w:val="000000"/>
                <w:sz w:val="18"/>
                <w:szCs w:val="18"/>
              </w:rPr>
              <w:t>2,525</w:t>
            </w:r>
          </w:p>
        </w:tc>
        <w:tc>
          <w:tcPr>
            <w:tcW w:w="460" w:type="pct"/>
            <w:tcBorders>
              <w:top w:val="nil"/>
              <w:left w:val="nil"/>
              <w:bottom w:val="single" w:sz="8" w:space="0" w:color="B4C6E7"/>
              <w:right w:val="single" w:sz="8" w:space="0" w:color="B4C6E7"/>
            </w:tcBorders>
            <w:shd w:val="clear" w:color="auto" w:fill="auto"/>
            <w:noWrap/>
            <w:vAlign w:val="center"/>
            <w:hideMark/>
          </w:tcPr>
          <w:p w14:paraId="4979A24F" w14:textId="77777777" w:rsidR="00422BA0" w:rsidRPr="0055071C" w:rsidRDefault="00422BA0" w:rsidP="00422BA0">
            <w:pPr>
              <w:spacing w:after="0" w:line="240" w:lineRule="auto"/>
              <w:jc w:val="center"/>
              <w:rPr>
                <w:rFonts w:eastAsia="Times New Roman" w:cstheme="minorHAnsi"/>
                <w:color w:val="000000"/>
                <w:sz w:val="18"/>
                <w:szCs w:val="18"/>
              </w:rPr>
            </w:pPr>
            <w:r w:rsidRPr="0055071C">
              <w:rPr>
                <w:rFonts w:eastAsia="Times New Roman" w:cstheme="minorHAnsi"/>
                <w:color w:val="000000"/>
                <w:sz w:val="18"/>
                <w:szCs w:val="18"/>
              </w:rPr>
              <w:t>2,258</w:t>
            </w:r>
          </w:p>
        </w:tc>
      </w:tr>
      <w:tr w:rsidR="002B7632" w:rsidRPr="0055071C" w14:paraId="35F1CF22" w14:textId="77777777" w:rsidTr="002B7632">
        <w:trPr>
          <w:trHeight w:val="25"/>
        </w:trPr>
        <w:tc>
          <w:tcPr>
            <w:tcW w:w="742" w:type="pct"/>
            <w:tcBorders>
              <w:top w:val="single" w:sz="8" w:space="0" w:color="B4C6E7"/>
              <w:left w:val="single" w:sz="8" w:space="0" w:color="B4C6E7"/>
              <w:bottom w:val="single" w:sz="8" w:space="0" w:color="B4C6E7"/>
              <w:right w:val="single" w:sz="8" w:space="0" w:color="B4C6E7"/>
            </w:tcBorders>
            <w:shd w:val="clear" w:color="auto" w:fill="auto"/>
            <w:noWrap/>
            <w:vAlign w:val="center"/>
            <w:hideMark/>
          </w:tcPr>
          <w:p w14:paraId="78D21C1C" w14:textId="77777777" w:rsidR="00422BA0" w:rsidRPr="0055071C" w:rsidRDefault="00422BA0" w:rsidP="00422BA0">
            <w:pPr>
              <w:spacing w:after="0" w:line="240" w:lineRule="auto"/>
              <w:rPr>
                <w:rFonts w:eastAsia="Times New Roman" w:cstheme="minorHAnsi"/>
                <w:color w:val="000000"/>
                <w:sz w:val="18"/>
                <w:szCs w:val="18"/>
              </w:rPr>
            </w:pPr>
            <w:r w:rsidRPr="0055071C">
              <w:rPr>
                <w:rFonts w:eastAsia="Times New Roman" w:cstheme="minorHAnsi"/>
                <w:color w:val="000000"/>
                <w:sz w:val="18"/>
                <w:szCs w:val="18"/>
              </w:rPr>
              <w:t>Lahj</w:t>
            </w:r>
          </w:p>
        </w:tc>
        <w:tc>
          <w:tcPr>
            <w:tcW w:w="986" w:type="pct"/>
            <w:tcBorders>
              <w:top w:val="nil"/>
              <w:left w:val="single" w:sz="8" w:space="0" w:color="B4C6E7"/>
              <w:bottom w:val="single" w:sz="8" w:space="0" w:color="B4C6E7"/>
              <w:right w:val="single" w:sz="8" w:space="0" w:color="B4C6E7"/>
            </w:tcBorders>
            <w:shd w:val="clear" w:color="auto" w:fill="auto"/>
            <w:noWrap/>
            <w:vAlign w:val="center"/>
            <w:hideMark/>
          </w:tcPr>
          <w:p w14:paraId="2F8D686A" w14:textId="77777777" w:rsidR="00422BA0" w:rsidRPr="0055071C" w:rsidRDefault="00422BA0" w:rsidP="00422BA0">
            <w:pPr>
              <w:spacing w:after="0" w:line="240" w:lineRule="auto"/>
              <w:rPr>
                <w:rFonts w:eastAsia="Times New Roman" w:cstheme="minorHAnsi"/>
                <w:color w:val="000000"/>
                <w:sz w:val="18"/>
                <w:szCs w:val="18"/>
              </w:rPr>
            </w:pPr>
            <w:r w:rsidRPr="0055071C">
              <w:rPr>
                <w:rFonts w:eastAsia="Times New Roman" w:cstheme="minorHAnsi"/>
                <w:color w:val="000000"/>
                <w:sz w:val="18"/>
                <w:szCs w:val="18"/>
              </w:rPr>
              <w:t>Tur AlBaha</w:t>
            </w:r>
          </w:p>
        </w:tc>
        <w:tc>
          <w:tcPr>
            <w:tcW w:w="400" w:type="pct"/>
            <w:tcBorders>
              <w:top w:val="nil"/>
              <w:left w:val="nil"/>
              <w:bottom w:val="single" w:sz="8" w:space="0" w:color="B4C6E7"/>
              <w:right w:val="single" w:sz="8" w:space="0" w:color="B4C6E7"/>
            </w:tcBorders>
            <w:shd w:val="clear" w:color="auto" w:fill="auto"/>
            <w:noWrap/>
            <w:vAlign w:val="center"/>
            <w:hideMark/>
          </w:tcPr>
          <w:p w14:paraId="5EEB894A" w14:textId="77777777" w:rsidR="00422BA0" w:rsidRPr="0055071C" w:rsidRDefault="00422BA0" w:rsidP="00422BA0">
            <w:pPr>
              <w:spacing w:after="0" w:line="240" w:lineRule="auto"/>
              <w:jc w:val="center"/>
              <w:rPr>
                <w:rFonts w:eastAsia="Times New Roman" w:cstheme="minorHAnsi"/>
                <w:color w:val="000000"/>
                <w:sz w:val="18"/>
                <w:szCs w:val="18"/>
              </w:rPr>
            </w:pPr>
            <w:r w:rsidRPr="0055071C">
              <w:rPr>
                <w:rFonts w:eastAsia="Times New Roman" w:cstheme="minorHAnsi"/>
                <w:color w:val="000000"/>
                <w:sz w:val="18"/>
                <w:szCs w:val="18"/>
              </w:rPr>
              <w:t>174</w:t>
            </w:r>
          </w:p>
        </w:tc>
        <w:tc>
          <w:tcPr>
            <w:tcW w:w="612" w:type="pct"/>
            <w:tcBorders>
              <w:top w:val="nil"/>
              <w:left w:val="nil"/>
              <w:bottom w:val="single" w:sz="8" w:space="0" w:color="B4C6E7"/>
              <w:right w:val="single" w:sz="8" w:space="0" w:color="B4C6E7"/>
            </w:tcBorders>
            <w:shd w:val="clear" w:color="auto" w:fill="auto"/>
            <w:noWrap/>
            <w:vAlign w:val="center"/>
            <w:hideMark/>
          </w:tcPr>
          <w:p w14:paraId="0CFED379" w14:textId="77777777" w:rsidR="00422BA0" w:rsidRPr="0055071C" w:rsidRDefault="00422BA0" w:rsidP="00422BA0">
            <w:pPr>
              <w:spacing w:after="0" w:line="240" w:lineRule="auto"/>
              <w:jc w:val="center"/>
              <w:rPr>
                <w:rFonts w:eastAsia="Times New Roman" w:cstheme="minorHAnsi"/>
                <w:color w:val="000000"/>
                <w:sz w:val="18"/>
                <w:szCs w:val="18"/>
              </w:rPr>
            </w:pPr>
            <w:r w:rsidRPr="0055071C">
              <w:rPr>
                <w:rFonts w:eastAsia="Times New Roman" w:cstheme="minorHAnsi"/>
                <w:color w:val="000000"/>
                <w:sz w:val="18"/>
                <w:szCs w:val="18"/>
              </w:rPr>
              <w:t>26,357</w:t>
            </w:r>
          </w:p>
        </w:tc>
        <w:tc>
          <w:tcPr>
            <w:tcW w:w="819" w:type="pct"/>
            <w:tcBorders>
              <w:top w:val="nil"/>
              <w:left w:val="nil"/>
              <w:bottom w:val="single" w:sz="8" w:space="0" w:color="B4C6E7"/>
              <w:right w:val="single" w:sz="8" w:space="0" w:color="B4C6E7"/>
            </w:tcBorders>
            <w:shd w:val="clear" w:color="auto" w:fill="auto"/>
            <w:noWrap/>
            <w:vAlign w:val="center"/>
            <w:hideMark/>
          </w:tcPr>
          <w:p w14:paraId="2703788A" w14:textId="77777777" w:rsidR="00422BA0" w:rsidRPr="0055071C" w:rsidRDefault="00422BA0" w:rsidP="00422BA0">
            <w:pPr>
              <w:spacing w:after="0" w:line="240" w:lineRule="auto"/>
              <w:jc w:val="center"/>
              <w:rPr>
                <w:rFonts w:eastAsia="Times New Roman" w:cstheme="minorHAnsi"/>
                <w:color w:val="000000"/>
                <w:sz w:val="18"/>
                <w:szCs w:val="18"/>
              </w:rPr>
            </w:pPr>
            <w:r w:rsidRPr="0055071C">
              <w:rPr>
                <w:rFonts w:eastAsia="Times New Roman" w:cstheme="minorHAnsi"/>
                <w:color w:val="000000"/>
                <w:sz w:val="18"/>
                <w:szCs w:val="18"/>
              </w:rPr>
              <w:t>4,584</w:t>
            </w:r>
          </w:p>
        </w:tc>
        <w:tc>
          <w:tcPr>
            <w:tcW w:w="520" w:type="pct"/>
            <w:tcBorders>
              <w:top w:val="nil"/>
              <w:left w:val="nil"/>
              <w:bottom w:val="single" w:sz="8" w:space="0" w:color="B4C6E7"/>
              <w:right w:val="single" w:sz="8" w:space="0" w:color="B4C6E7"/>
            </w:tcBorders>
            <w:shd w:val="clear" w:color="auto" w:fill="auto"/>
            <w:noWrap/>
            <w:vAlign w:val="center"/>
            <w:hideMark/>
          </w:tcPr>
          <w:p w14:paraId="4B3406B8" w14:textId="77777777" w:rsidR="00422BA0" w:rsidRPr="0055071C" w:rsidRDefault="00422BA0" w:rsidP="00422BA0">
            <w:pPr>
              <w:spacing w:after="0" w:line="240" w:lineRule="auto"/>
              <w:jc w:val="center"/>
              <w:rPr>
                <w:rFonts w:eastAsia="Times New Roman" w:cstheme="minorHAnsi"/>
                <w:color w:val="000000"/>
                <w:sz w:val="18"/>
                <w:szCs w:val="18"/>
              </w:rPr>
            </w:pPr>
            <w:r w:rsidRPr="0055071C">
              <w:rPr>
                <w:rFonts w:eastAsia="Times New Roman" w:cstheme="minorHAnsi"/>
                <w:color w:val="000000"/>
                <w:sz w:val="18"/>
                <w:szCs w:val="18"/>
              </w:rPr>
              <w:t>5,910</w:t>
            </w:r>
          </w:p>
        </w:tc>
        <w:tc>
          <w:tcPr>
            <w:tcW w:w="460" w:type="pct"/>
            <w:tcBorders>
              <w:top w:val="nil"/>
              <w:left w:val="nil"/>
              <w:bottom w:val="single" w:sz="8" w:space="0" w:color="B4C6E7"/>
              <w:right w:val="single" w:sz="8" w:space="0" w:color="B4C6E7"/>
            </w:tcBorders>
            <w:shd w:val="clear" w:color="auto" w:fill="auto"/>
            <w:noWrap/>
            <w:vAlign w:val="center"/>
            <w:hideMark/>
          </w:tcPr>
          <w:p w14:paraId="25F2B0B7" w14:textId="77777777" w:rsidR="00422BA0" w:rsidRPr="0055071C" w:rsidRDefault="00422BA0" w:rsidP="00422BA0">
            <w:pPr>
              <w:spacing w:after="0" w:line="240" w:lineRule="auto"/>
              <w:jc w:val="center"/>
              <w:rPr>
                <w:rFonts w:eastAsia="Times New Roman" w:cstheme="minorHAnsi"/>
                <w:color w:val="000000"/>
                <w:sz w:val="18"/>
                <w:szCs w:val="18"/>
              </w:rPr>
            </w:pPr>
            <w:r w:rsidRPr="0055071C">
              <w:rPr>
                <w:rFonts w:eastAsia="Times New Roman" w:cstheme="minorHAnsi"/>
                <w:color w:val="000000"/>
                <w:sz w:val="18"/>
                <w:szCs w:val="18"/>
              </w:rPr>
              <w:t>2,996</w:t>
            </w:r>
          </w:p>
        </w:tc>
        <w:tc>
          <w:tcPr>
            <w:tcW w:w="460" w:type="pct"/>
            <w:tcBorders>
              <w:top w:val="nil"/>
              <w:left w:val="nil"/>
              <w:bottom w:val="single" w:sz="8" w:space="0" w:color="B4C6E7"/>
              <w:right w:val="single" w:sz="8" w:space="0" w:color="B4C6E7"/>
            </w:tcBorders>
            <w:shd w:val="clear" w:color="auto" w:fill="auto"/>
            <w:noWrap/>
            <w:vAlign w:val="center"/>
            <w:hideMark/>
          </w:tcPr>
          <w:p w14:paraId="6A721739" w14:textId="77777777" w:rsidR="00422BA0" w:rsidRPr="0055071C" w:rsidRDefault="00422BA0" w:rsidP="00422BA0">
            <w:pPr>
              <w:spacing w:after="0" w:line="240" w:lineRule="auto"/>
              <w:jc w:val="center"/>
              <w:rPr>
                <w:rFonts w:eastAsia="Times New Roman" w:cstheme="minorHAnsi"/>
                <w:color w:val="000000"/>
                <w:sz w:val="18"/>
                <w:szCs w:val="18"/>
              </w:rPr>
            </w:pPr>
            <w:r w:rsidRPr="0055071C">
              <w:rPr>
                <w:rFonts w:eastAsia="Times New Roman" w:cstheme="minorHAnsi"/>
                <w:color w:val="000000"/>
                <w:sz w:val="18"/>
                <w:szCs w:val="18"/>
              </w:rPr>
              <w:t>2,914</w:t>
            </w:r>
          </w:p>
        </w:tc>
      </w:tr>
      <w:tr w:rsidR="002B7632" w:rsidRPr="0055071C" w14:paraId="417E1EEC" w14:textId="77777777" w:rsidTr="002B7632">
        <w:trPr>
          <w:trHeight w:val="25"/>
        </w:trPr>
        <w:tc>
          <w:tcPr>
            <w:tcW w:w="742" w:type="pct"/>
            <w:tcBorders>
              <w:top w:val="single" w:sz="8" w:space="0" w:color="B4C6E7"/>
              <w:left w:val="single" w:sz="8" w:space="0" w:color="B4C6E7"/>
              <w:bottom w:val="single" w:sz="8" w:space="0" w:color="B4C6E7"/>
              <w:right w:val="single" w:sz="8" w:space="0" w:color="B4C6E7"/>
            </w:tcBorders>
            <w:shd w:val="clear" w:color="auto" w:fill="auto"/>
            <w:noWrap/>
            <w:vAlign w:val="center"/>
            <w:hideMark/>
          </w:tcPr>
          <w:p w14:paraId="18A414A2" w14:textId="77777777" w:rsidR="00422BA0" w:rsidRPr="0055071C" w:rsidRDefault="00422BA0" w:rsidP="00422BA0">
            <w:pPr>
              <w:spacing w:after="0" w:line="240" w:lineRule="auto"/>
              <w:rPr>
                <w:rFonts w:eastAsia="Times New Roman" w:cstheme="minorHAnsi"/>
                <w:color w:val="000000"/>
                <w:sz w:val="18"/>
                <w:szCs w:val="18"/>
              </w:rPr>
            </w:pPr>
            <w:r w:rsidRPr="0055071C">
              <w:rPr>
                <w:rFonts w:eastAsia="Times New Roman" w:cstheme="minorHAnsi"/>
                <w:color w:val="000000"/>
                <w:sz w:val="18"/>
                <w:szCs w:val="18"/>
              </w:rPr>
              <w:t>Abyan</w:t>
            </w:r>
          </w:p>
        </w:tc>
        <w:tc>
          <w:tcPr>
            <w:tcW w:w="986" w:type="pct"/>
            <w:tcBorders>
              <w:top w:val="nil"/>
              <w:left w:val="single" w:sz="8" w:space="0" w:color="B4C6E7"/>
              <w:bottom w:val="single" w:sz="8" w:space="0" w:color="B4C6E7"/>
              <w:right w:val="single" w:sz="8" w:space="0" w:color="B4C6E7"/>
            </w:tcBorders>
            <w:shd w:val="clear" w:color="auto" w:fill="auto"/>
            <w:noWrap/>
            <w:vAlign w:val="center"/>
            <w:hideMark/>
          </w:tcPr>
          <w:p w14:paraId="69B8570D" w14:textId="77777777" w:rsidR="00422BA0" w:rsidRPr="0055071C" w:rsidRDefault="00422BA0" w:rsidP="00422BA0">
            <w:pPr>
              <w:spacing w:after="0" w:line="240" w:lineRule="auto"/>
              <w:rPr>
                <w:rFonts w:eastAsia="Times New Roman" w:cstheme="minorHAnsi"/>
                <w:color w:val="000000"/>
                <w:sz w:val="18"/>
                <w:szCs w:val="18"/>
              </w:rPr>
            </w:pPr>
            <w:r w:rsidRPr="0055071C">
              <w:rPr>
                <w:rFonts w:eastAsia="Times New Roman" w:cstheme="minorHAnsi"/>
                <w:color w:val="000000"/>
                <w:sz w:val="18"/>
                <w:szCs w:val="18"/>
              </w:rPr>
              <w:t>Khanfar</w:t>
            </w:r>
          </w:p>
        </w:tc>
        <w:tc>
          <w:tcPr>
            <w:tcW w:w="400" w:type="pct"/>
            <w:tcBorders>
              <w:top w:val="nil"/>
              <w:left w:val="nil"/>
              <w:bottom w:val="single" w:sz="8" w:space="0" w:color="B4C6E7"/>
              <w:right w:val="single" w:sz="8" w:space="0" w:color="B4C6E7"/>
            </w:tcBorders>
            <w:shd w:val="clear" w:color="auto" w:fill="auto"/>
            <w:noWrap/>
            <w:vAlign w:val="center"/>
            <w:hideMark/>
          </w:tcPr>
          <w:p w14:paraId="5FF08382" w14:textId="77777777" w:rsidR="00422BA0" w:rsidRPr="0055071C" w:rsidRDefault="00422BA0" w:rsidP="00422BA0">
            <w:pPr>
              <w:spacing w:after="0" w:line="240" w:lineRule="auto"/>
              <w:jc w:val="center"/>
              <w:rPr>
                <w:rFonts w:eastAsia="Times New Roman" w:cstheme="minorHAnsi"/>
                <w:color w:val="000000"/>
                <w:sz w:val="18"/>
                <w:szCs w:val="18"/>
              </w:rPr>
            </w:pPr>
            <w:r w:rsidRPr="0055071C">
              <w:rPr>
                <w:rFonts w:eastAsia="Times New Roman" w:cstheme="minorHAnsi"/>
                <w:color w:val="000000"/>
                <w:sz w:val="18"/>
                <w:szCs w:val="18"/>
              </w:rPr>
              <w:t>177</w:t>
            </w:r>
          </w:p>
        </w:tc>
        <w:tc>
          <w:tcPr>
            <w:tcW w:w="612" w:type="pct"/>
            <w:tcBorders>
              <w:top w:val="nil"/>
              <w:left w:val="nil"/>
              <w:bottom w:val="single" w:sz="8" w:space="0" w:color="B4C6E7"/>
              <w:right w:val="single" w:sz="8" w:space="0" w:color="B4C6E7"/>
            </w:tcBorders>
            <w:shd w:val="clear" w:color="auto" w:fill="auto"/>
            <w:noWrap/>
            <w:vAlign w:val="center"/>
            <w:hideMark/>
          </w:tcPr>
          <w:p w14:paraId="28F200BF" w14:textId="77777777" w:rsidR="00422BA0" w:rsidRPr="0055071C" w:rsidRDefault="00422BA0" w:rsidP="00422BA0">
            <w:pPr>
              <w:spacing w:after="0" w:line="240" w:lineRule="auto"/>
              <w:jc w:val="center"/>
              <w:rPr>
                <w:rFonts w:eastAsia="Times New Roman" w:cstheme="minorHAnsi"/>
                <w:color w:val="000000"/>
                <w:sz w:val="18"/>
                <w:szCs w:val="18"/>
              </w:rPr>
            </w:pPr>
            <w:r w:rsidRPr="0055071C">
              <w:rPr>
                <w:rFonts w:eastAsia="Times New Roman" w:cstheme="minorHAnsi"/>
                <w:color w:val="000000"/>
                <w:sz w:val="18"/>
                <w:szCs w:val="18"/>
              </w:rPr>
              <w:t>26,617</w:t>
            </w:r>
          </w:p>
        </w:tc>
        <w:tc>
          <w:tcPr>
            <w:tcW w:w="819" w:type="pct"/>
            <w:tcBorders>
              <w:top w:val="nil"/>
              <w:left w:val="nil"/>
              <w:bottom w:val="single" w:sz="8" w:space="0" w:color="B4C6E7"/>
              <w:right w:val="single" w:sz="8" w:space="0" w:color="B4C6E7"/>
            </w:tcBorders>
            <w:shd w:val="clear" w:color="auto" w:fill="auto"/>
            <w:noWrap/>
            <w:vAlign w:val="center"/>
            <w:hideMark/>
          </w:tcPr>
          <w:p w14:paraId="67137627" w14:textId="77777777" w:rsidR="00422BA0" w:rsidRPr="0055071C" w:rsidRDefault="00422BA0" w:rsidP="00422BA0">
            <w:pPr>
              <w:spacing w:after="0" w:line="240" w:lineRule="auto"/>
              <w:jc w:val="center"/>
              <w:rPr>
                <w:rFonts w:eastAsia="Times New Roman" w:cstheme="minorHAnsi"/>
                <w:color w:val="000000"/>
                <w:sz w:val="18"/>
                <w:szCs w:val="18"/>
              </w:rPr>
            </w:pPr>
            <w:r w:rsidRPr="0055071C">
              <w:rPr>
                <w:rFonts w:eastAsia="Times New Roman" w:cstheme="minorHAnsi"/>
                <w:color w:val="000000"/>
                <w:sz w:val="18"/>
                <w:szCs w:val="18"/>
              </w:rPr>
              <w:t>4,207</w:t>
            </w:r>
          </w:p>
        </w:tc>
        <w:tc>
          <w:tcPr>
            <w:tcW w:w="520" w:type="pct"/>
            <w:tcBorders>
              <w:top w:val="nil"/>
              <w:left w:val="nil"/>
              <w:bottom w:val="single" w:sz="8" w:space="0" w:color="B4C6E7"/>
              <w:right w:val="single" w:sz="8" w:space="0" w:color="B4C6E7"/>
            </w:tcBorders>
            <w:shd w:val="clear" w:color="auto" w:fill="auto"/>
            <w:noWrap/>
            <w:vAlign w:val="center"/>
            <w:hideMark/>
          </w:tcPr>
          <w:p w14:paraId="70A89D0B" w14:textId="77777777" w:rsidR="00422BA0" w:rsidRPr="0055071C" w:rsidRDefault="00422BA0" w:rsidP="00422BA0">
            <w:pPr>
              <w:spacing w:after="0" w:line="240" w:lineRule="auto"/>
              <w:jc w:val="center"/>
              <w:rPr>
                <w:rFonts w:eastAsia="Times New Roman" w:cstheme="minorHAnsi"/>
                <w:color w:val="000000"/>
                <w:sz w:val="18"/>
                <w:szCs w:val="18"/>
              </w:rPr>
            </w:pPr>
            <w:r w:rsidRPr="0055071C">
              <w:rPr>
                <w:rFonts w:eastAsia="Times New Roman" w:cstheme="minorHAnsi"/>
                <w:color w:val="000000"/>
                <w:sz w:val="18"/>
                <w:szCs w:val="18"/>
              </w:rPr>
              <w:t>5,966</w:t>
            </w:r>
          </w:p>
        </w:tc>
        <w:tc>
          <w:tcPr>
            <w:tcW w:w="460" w:type="pct"/>
            <w:tcBorders>
              <w:top w:val="nil"/>
              <w:left w:val="nil"/>
              <w:bottom w:val="single" w:sz="8" w:space="0" w:color="B4C6E7"/>
              <w:right w:val="single" w:sz="8" w:space="0" w:color="B4C6E7"/>
            </w:tcBorders>
            <w:shd w:val="clear" w:color="auto" w:fill="auto"/>
            <w:noWrap/>
            <w:vAlign w:val="center"/>
            <w:hideMark/>
          </w:tcPr>
          <w:p w14:paraId="0F9D97E6" w14:textId="77777777" w:rsidR="00422BA0" w:rsidRPr="0055071C" w:rsidRDefault="00422BA0" w:rsidP="00422BA0">
            <w:pPr>
              <w:spacing w:after="0" w:line="240" w:lineRule="auto"/>
              <w:jc w:val="center"/>
              <w:rPr>
                <w:rFonts w:eastAsia="Times New Roman" w:cstheme="minorHAnsi"/>
                <w:color w:val="000000"/>
                <w:sz w:val="18"/>
                <w:szCs w:val="18"/>
              </w:rPr>
            </w:pPr>
            <w:r w:rsidRPr="0055071C">
              <w:rPr>
                <w:rFonts w:eastAsia="Times New Roman" w:cstheme="minorHAnsi"/>
                <w:color w:val="000000"/>
                <w:sz w:val="18"/>
                <w:szCs w:val="18"/>
              </w:rPr>
              <w:t>3,112</w:t>
            </w:r>
          </w:p>
        </w:tc>
        <w:tc>
          <w:tcPr>
            <w:tcW w:w="460" w:type="pct"/>
            <w:tcBorders>
              <w:top w:val="nil"/>
              <w:left w:val="nil"/>
              <w:bottom w:val="single" w:sz="8" w:space="0" w:color="B4C6E7"/>
              <w:right w:val="single" w:sz="8" w:space="0" w:color="B4C6E7"/>
            </w:tcBorders>
            <w:shd w:val="clear" w:color="auto" w:fill="auto"/>
            <w:noWrap/>
            <w:vAlign w:val="center"/>
            <w:hideMark/>
          </w:tcPr>
          <w:p w14:paraId="2BD9116C" w14:textId="77777777" w:rsidR="00422BA0" w:rsidRPr="0055071C" w:rsidRDefault="00422BA0" w:rsidP="00422BA0">
            <w:pPr>
              <w:spacing w:after="0" w:line="240" w:lineRule="auto"/>
              <w:jc w:val="center"/>
              <w:rPr>
                <w:rFonts w:eastAsia="Times New Roman" w:cstheme="minorHAnsi"/>
                <w:color w:val="000000"/>
                <w:sz w:val="18"/>
                <w:szCs w:val="18"/>
              </w:rPr>
            </w:pPr>
            <w:r w:rsidRPr="0055071C">
              <w:rPr>
                <w:rFonts w:eastAsia="Times New Roman" w:cstheme="minorHAnsi"/>
                <w:color w:val="000000"/>
                <w:sz w:val="18"/>
                <w:szCs w:val="18"/>
              </w:rPr>
              <w:t>2,854</w:t>
            </w:r>
          </w:p>
        </w:tc>
      </w:tr>
      <w:tr w:rsidR="002B7632" w:rsidRPr="0055071C" w14:paraId="6FE98540" w14:textId="77777777" w:rsidTr="002B7632">
        <w:trPr>
          <w:trHeight w:val="25"/>
        </w:trPr>
        <w:tc>
          <w:tcPr>
            <w:tcW w:w="742" w:type="pct"/>
            <w:tcBorders>
              <w:top w:val="single" w:sz="8" w:space="0" w:color="B4C6E7"/>
              <w:left w:val="single" w:sz="8" w:space="0" w:color="B4C6E7"/>
              <w:bottom w:val="single" w:sz="8" w:space="0" w:color="B4C6E7"/>
              <w:right w:val="single" w:sz="8" w:space="0" w:color="B4C6E7"/>
            </w:tcBorders>
            <w:shd w:val="clear" w:color="auto" w:fill="auto"/>
            <w:noWrap/>
            <w:vAlign w:val="center"/>
            <w:hideMark/>
          </w:tcPr>
          <w:p w14:paraId="1E75108A" w14:textId="77777777" w:rsidR="00422BA0" w:rsidRPr="0055071C" w:rsidRDefault="00422BA0" w:rsidP="00422BA0">
            <w:pPr>
              <w:spacing w:after="0" w:line="240" w:lineRule="auto"/>
              <w:rPr>
                <w:rFonts w:eastAsia="Times New Roman" w:cstheme="minorHAnsi"/>
                <w:color w:val="000000"/>
                <w:sz w:val="18"/>
                <w:szCs w:val="18"/>
              </w:rPr>
            </w:pPr>
            <w:r w:rsidRPr="0055071C">
              <w:rPr>
                <w:rFonts w:eastAsia="Times New Roman" w:cstheme="minorHAnsi"/>
                <w:color w:val="000000"/>
                <w:sz w:val="18"/>
                <w:szCs w:val="18"/>
              </w:rPr>
              <w:t>Sana'a</w:t>
            </w:r>
          </w:p>
        </w:tc>
        <w:tc>
          <w:tcPr>
            <w:tcW w:w="986" w:type="pct"/>
            <w:tcBorders>
              <w:top w:val="nil"/>
              <w:left w:val="single" w:sz="8" w:space="0" w:color="B4C6E7"/>
              <w:bottom w:val="single" w:sz="8" w:space="0" w:color="B4C6E7"/>
              <w:right w:val="single" w:sz="8" w:space="0" w:color="B4C6E7"/>
            </w:tcBorders>
            <w:shd w:val="clear" w:color="auto" w:fill="auto"/>
            <w:noWrap/>
            <w:vAlign w:val="center"/>
            <w:hideMark/>
          </w:tcPr>
          <w:p w14:paraId="0C083895" w14:textId="77777777" w:rsidR="00422BA0" w:rsidRPr="0055071C" w:rsidRDefault="00422BA0" w:rsidP="00422BA0">
            <w:pPr>
              <w:spacing w:after="0" w:line="240" w:lineRule="auto"/>
              <w:rPr>
                <w:rFonts w:eastAsia="Times New Roman" w:cstheme="minorHAnsi"/>
                <w:color w:val="000000"/>
                <w:sz w:val="18"/>
                <w:szCs w:val="18"/>
              </w:rPr>
            </w:pPr>
            <w:r w:rsidRPr="0055071C">
              <w:rPr>
                <w:rFonts w:eastAsia="Times New Roman" w:cstheme="minorHAnsi"/>
                <w:color w:val="000000"/>
                <w:sz w:val="18"/>
                <w:szCs w:val="18"/>
              </w:rPr>
              <w:t>Hamdan</w:t>
            </w:r>
          </w:p>
        </w:tc>
        <w:tc>
          <w:tcPr>
            <w:tcW w:w="400" w:type="pct"/>
            <w:tcBorders>
              <w:top w:val="nil"/>
              <w:left w:val="nil"/>
              <w:bottom w:val="single" w:sz="8" w:space="0" w:color="B4C6E7"/>
              <w:right w:val="single" w:sz="8" w:space="0" w:color="B4C6E7"/>
            </w:tcBorders>
            <w:shd w:val="clear" w:color="auto" w:fill="auto"/>
            <w:noWrap/>
            <w:vAlign w:val="center"/>
            <w:hideMark/>
          </w:tcPr>
          <w:p w14:paraId="326F5351" w14:textId="77777777" w:rsidR="00422BA0" w:rsidRPr="0055071C" w:rsidRDefault="00422BA0" w:rsidP="00422BA0">
            <w:pPr>
              <w:spacing w:after="0" w:line="240" w:lineRule="auto"/>
              <w:jc w:val="center"/>
              <w:rPr>
                <w:rFonts w:eastAsia="Times New Roman" w:cstheme="minorHAnsi"/>
                <w:color w:val="000000"/>
                <w:sz w:val="18"/>
                <w:szCs w:val="18"/>
              </w:rPr>
            </w:pPr>
            <w:r w:rsidRPr="0055071C">
              <w:rPr>
                <w:rFonts w:eastAsia="Times New Roman" w:cstheme="minorHAnsi"/>
                <w:color w:val="000000"/>
                <w:sz w:val="18"/>
                <w:szCs w:val="18"/>
              </w:rPr>
              <w:t>132</w:t>
            </w:r>
          </w:p>
        </w:tc>
        <w:tc>
          <w:tcPr>
            <w:tcW w:w="612" w:type="pct"/>
            <w:tcBorders>
              <w:top w:val="nil"/>
              <w:left w:val="nil"/>
              <w:bottom w:val="single" w:sz="8" w:space="0" w:color="B4C6E7"/>
              <w:right w:val="single" w:sz="8" w:space="0" w:color="B4C6E7"/>
            </w:tcBorders>
            <w:shd w:val="clear" w:color="auto" w:fill="auto"/>
            <w:noWrap/>
            <w:vAlign w:val="center"/>
            <w:hideMark/>
          </w:tcPr>
          <w:p w14:paraId="73DC2430" w14:textId="77777777" w:rsidR="00422BA0" w:rsidRPr="0055071C" w:rsidRDefault="00422BA0" w:rsidP="00422BA0">
            <w:pPr>
              <w:spacing w:after="0" w:line="240" w:lineRule="auto"/>
              <w:jc w:val="center"/>
              <w:rPr>
                <w:rFonts w:eastAsia="Times New Roman" w:cstheme="minorHAnsi"/>
                <w:color w:val="000000"/>
                <w:sz w:val="18"/>
                <w:szCs w:val="18"/>
              </w:rPr>
            </w:pPr>
            <w:r w:rsidRPr="0055071C">
              <w:rPr>
                <w:rFonts w:eastAsia="Times New Roman" w:cstheme="minorHAnsi"/>
                <w:color w:val="000000"/>
                <w:sz w:val="18"/>
                <w:szCs w:val="18"/>
              </w:rPr>
              <w:t>3,687</w:t>
            </w:r>
          </w:p>
        </w:tc>
        <w:tc>
          <w:tcPr>
            <w:tcW w:w="819" w:type="pct"/>
            <w:tcBorders>
              <w:top w:val="nil"/>
              <w:left w:val="nil"/>
              <w:bottom w:val="single" w:sz="8" w:space="0" w:color="B4C6E7"/>
              <w:right w:val="single" w:sz="8" w:space="0" w:color="B4C6E7"/>
            </w:tcBorders>
            <w:shd w:val="clear" w:color="auto" w:fill="auto"/>
            <w:noWrap/>
            <w:vAlign w:val="center"/>
            <w:hideMark/>
          </w:tcPr>
          <w:p w14:paraId="5F653681" w14:textId="77777777" w:rsidR="00422BA0" w:rsidRPr="0055071C" w:rsidRDefault="00422BA0" w:rsidP="00422BA0">
            <w:pPr>
              <w:spacing w:after="0" w:line="240" w:lineRule="auto"/>
              <w:jc w:val="center"/>
              <w:rPr>
                <w:rFonts w:eastAsia="Times New Roman" w:cstheme="minorHAnsi"/>
                <w:color w:val="000000"/>
                <w:sz w:val="18"/>
                <w:szCs w:val="18"/>
              </w:rPr>
            </w:pPr>
            <w:r w:rsidRPr="0055071C">
              <w:rPr>
                <w:rFonts w:eastAsia="Times New Roman" w:cstheme="minorHAnsi"/>
                <w:color w:val="000000"/>
                <w:sz w:val="18"/>
                <w:szCs w:val="18"/>
              </w:rPr>
              <w:t>3,466</w:t>
            </w:r>
          </w:p>
        </w:tc>
        <w:tc>
          <w:tcPr>
            <w:tcW w:w="520" w:type="pct"/>
            <w:tcBorders>
              <w:top w:val="nil"/>
              <w:left w:val="nil"/>
              <w:bottom w:val="single" w:sz="8" w:space="0" w:color="B4C6E7"/>
              <w:right w:val="single" w:sz="8" w:space="0" w:color="B4C6E7"/>
            </w:tcBorders>
            <w:shd w:val="clear" w:color="auto" w:fill="auto"/>
            <w:noWrap/>
            <w:vAlign w:val="center"/>
            <w:hideMark/>
          </w:tcPr>
          <w:p w14:paraId="48E8D073" w14:textId="77777777" w:rsidR="00422BA0" w:rsidRPr="0055071C" w:rsidRDefault="00422BA0" w:rsidP="00422BA0">
            <w:pPr>
              <w:spacing w:after="0" w:line="240" w:lineRule="auto"/>
              <w:jc w:val="center"/>
              <w:rPr>
                <w:rFonts w:eastAsia="Times New Roman" w:cstheme="minorHAnsi"/>
                <w:color w:val="000000"/>
                <w:sz w:val="18"/>
                <w:szCs w:val="18"/>
              </w:rPr>
            </w:pPr>
            <w:r w:rsidRPr="0055071C">
              <w:rPr>
                <w:rFonts w:eastAsia="Times New Roman" w:cstheme="minorHAnsi"/>
                <w:color w:val="000000"/>
                <w:sz w:val="18"/>
                <w:szCs w:val="18"/>
              </w:rPr>
              <w:t>4,577</w:t>
            </w:r>
          </w:p>
        </w:tc>
        <w:tc>
          <w:tcPr>
            <w:tcW w:w="460" w:type="pct"/>
            <w:tcBorders>
              <w:top w:val="nil"/>
              <w:left w:val="nil"/>
              <w:bottom w:val="single" w:sz="8" w:space="0" w:color="B4C6E7"/>
              <w:right w:val="single" w:sz="8" w:space="0" w:color="B4C6E7"/>
            </w:tcBorders>
            <w:shd w:val="clear" w:color="auto" w:fill="auto"/>
            <w:noWrap/>
            <w:vAlign w:val="center"/>
            <w:hideMark/>
          </w:tcPr>
          <w:p w14:paraId="2691A099" w14:textId="77777777" w:rsidR="00422BA0" w:rsidRPr="0055071C" w:rsidRDefault="00422BA0" w:rsidP="00422BA0">
            <w:pPr>
              <w:spacing w:after="0" w:line="240" w:lineRule="auto"/>
              <w:jc w:val="center"/>
              <w:rPr>
                <w:rFonts w:eastAsia="Times New Roman" w:cstheme="minorHAnsi"/>
                <w:color w:val="000000"/>
                <w:sz w:val="18"/>
                <w:szCs w:val="18"/>
              </w:rPr>
            </w:pPr>
            <w:r w:rsidRPr="0055071C">
              <w:rPr>
                <w:rFonts w:eastAsia="Times New Roman" w:cstheme="minorHAnsi"/>
                <w:color w:val="000000"/>
                <w:sz w:val="18"/>
                <w:szCs w:val="18"/>
              </w:rPr>
              <w:t>2,413</w:t>
            </w:r>
          </w:p>
        </w:tc>
        <w:tc>
          <w:tcPr>
            <w:tcW w:w="460" w:type="pct"/>
            <w:tcBorders>
              <w:top w:val="nil"/>
              <w:left w:val="nil"/>
              <w:bottom w:val="single" w:sz="8" w:space="0" w:color="B4C6E7"/>
              <w:right w:val="single" w:sz="8" w:space="0" w:color="B4C6E7"/>
            </w:tcBorders>
            <w:shd w:val="clear" w:color="auto" w:fill="auto"/>
            <w:noWrap/>
            <w:vAlign w:val="center"/>
            <w:hideMark/>
          </w:tcPr>
          <w:p w14:paraId="3BCAD8BC" w14:textId="77777777" w:rsidR="00422BA0" w:rsidRPr="0055071C" w:rsidRDefault="00422BA0" w:rsidP="00422BA0">
            <w:pPr>
              <w:spacing w:after="0" w:line="240" w:lineRule="auto"/>
              <w:jc w:val="center"/>
              <w:rPr>
                <w:rFonts w:eastAsia="Times New Roman" w:cstheme="minorHAnsi"/>
                <w:color w:val="000000"/>
                <w:sz w:val="18"/>
                <w:szCs w:val="18"/>
              </w:rPr>
            </w:pPr>
            <w:r w:rsidRPr="0055071C">
              <w:rPr>
                <w:rFonts w:eastAsia="Times New Roman" w:cstheme="minorHAnsi"/>
                <w:color w:val="000000"/>
                <w:sz w:val="18"/>
                <w:szCs w:val="18"/>
              </w:rPr>
              <w:t>2,164</w:t>
            </w:r>
          </w:p>
        </w:tc>
      </w:tr>
      <w:tr w:rsidR="00422BA0" w:rsidRPr="0055071C" w14:paraId="25B65455" w14:textId="77777777" w:rsidTr="00422BA0">
        <w:trPr>
          <w:trHeight w:val="25"/>
        </w:trPr>
        <w:tc>
          <w:tcPr>
            <w:tcW w:w="1728" w:type="pct"/>
            <w:gridSpan w:val="2"/>
            <w:tcBorders>
              <w:top w:val="single" w:sz="8" w:space="0" w:color="B4C6E7"/>
              <w:left w:val="single" w:sz="8" w:space="0" w:color="B4C6E7"/>
              <w:bottom w:val="single" w:sz="8" w:space="0" w:color="B4C6E7"/>
              <w:right w:val="single" w:sz="8" w:space="0" w:color="B4C6E7"/>
            </w:tcBorders>
            <w:shd w:val="clear" w:color="000000" w:fill="FFFFFF"/>
            <w:noWrap/>
            <w:vAlign w:val="center"/>
            <w:hideMark/>
          </w:tcPr>
          <w:p w14:paraId="6CA9EA19" w14:textId="06179DB5" w:rsidR="00422BA0" w:rsidRPr="0055071C" w:rsidRDefault="00422BA0" w:rsidP="00422BA0">
            <w:pPr>
              <w:spacing w:after="0" w:line="240" w:lineRule="auto"/>
              <w:jc w:val="center"/>
              <w:rPr>
                <w:rFonts w:eastAsia="Times New Roman" w:cstheme="minorHAnsi"/>
                <w:b/>
                <w:bCs/>
                <w:color w:val="FFFFFF"/>
                <w:sz w:val="18"/>
                <w:szCs w:val="18"/>
              </w:rPr>
            </w:pPr>
            <w:r w:rsidRPr="0055071C">
              <w:rPr>
                <w:rFonts w:eastAsia="Times New Roman" w:cstheme="minorHAnsi"/>
                <w:b/>
                <w:bCs/>
                <w:color w:val="FFFFFF"/>
                <w:sz w:val="18"/>
                <w:szCs w:val="18"/>
              </w:rPr>
              <w:t>Sub-total</w:t>
            </w:r>
          </w:p>
        </w:tc>
        <w:tc>
          <w:tcPr>
            <w:tcW w:w="400" w:type="pct"/>
            <w:tcBorders>
              <w:top w:val="nil"/>
              <w:left w:val="nil"/>
              <w:bottom w:val="single" w:sz="8" w:space="0" w:color="B4C6E7"/>
              <w:right w:val="single" w:sz="8" w:space="0" w:color="B4C6E7"/>
            </w:tcBorders>
            <w:shd w:val="clear" w:color="000000" w:fill="FFFFFF"/>
            <w:noWrap/>
            <w:vAlign w:val="center"/>
            <w:hideMark/>
          </w:tcPr>
          <w:p w14:paraId="4D86B90B" w14:textId="77777777" w:rsidR="00422BA0" w:rsidRPr="0055071C" w:rsidRDefault="00422BA0" w:rsidP="00422BA0">
            <w:pPr>
              <w:spacing w:after="0" w:line="240" w:lineRule="auto"/>
              <w:jc w:val="center"/>
              <w:rPr>
                <w:rFonts w:eastAsia="Times New Roman" w:cstheme="minorHAnsi"/>
                <w:b/>
                <w:bCs/>
                <w:color w:val="000000"/>
                <w:sz w:val="18"/>
                <w:szCs w:val="18"/>
              </w:rPr>
            </w:pPr>
            <w:r w:rsidRPr="0055071C">
              <w:rPr>
                <w:rFonts w:eastAsia="Times New Roman" w:cstheme="minorHAnsi"/>
                <w:b/>
                <w:bCs/>
                <w:color w:val="000000"/>
                <w:sz w:val="18"/>
                <w:szCs w:val="18"/>
              </w:rPr>
              <w:t>2,316</w:t>
            </w:r>
          </w:p>
        </w:tc>
        <w:tc>
          <w:tcPr>
            <w:tcW w:w="612" w:type="pct"/>
            <w:tcBorders>
              <w:top w:val="nil"/>
              <w:left w:val="nil"/>
              <w:bottom w:val="single" w:sz="8" w:space="0" w:color="B4C6E7"/>
              <w:right w:val="single" w:sz="8" w:space="0" w:color="B4C6E7"/>
            </w:tcBorders>
            <w:shd w:val="clear" w:color="000000" w:fill="FFFFFF"/>
            <w:noWrap/>
            <w:vAlign w:val="center"/>
            <w:hideMark/>
          </w:tcPr>
          <w:p w14:paraId="4475AD7E" w14:textId="77777777" w:rsidR="00422BA0" w:rsidRPr="0055071C" w:rsidRDefault="00422BA0" w:rsidP="00422BA0">
            <w:pPr>
              <w:spacing w:after="0" w:line="240" w:lineRule="auto"/>
              <w:jc w:val="center"/>
              <w:rPr>
                <w:rFonts w:eastAsia="Times New Roman" w:cstheme="minorHAnsi"/>
                <w:b/>
                <w:bCs/>
                <w:color w:val="000000"/>
                <w:sz w:val="18"/>
                <w:szCs w:val="18"/>
              </w:rPr>
            </w:pPr>
            <w:r w:rsidRPr="0055071C">
              <w:rPr>
                <w:rFonts w:eastAsia="Times New Roman" w:cstheme="minorHAnsi"/>
                <w:b/>
                <w:bCs/>
                <w:color w:val="000000"/>
                <w:sz w:val="18"/>
                <w:szCs w:val="18"/>
              </w:rPr>
              <w:t>409,225</w:t>
            </w:r>
          </w:p>
        </w:tc>
        <w:tc>
          <w:tcPr>
            <w:tcW w:w="819" w:type="pct"/>
            <w:tcBorders>
              <w:top w:val="nil"/>
              <w:left w:val="nil"/>
              <w:bottom w:val="single" w:sz="8" w:space="0" w:color="B4C6E7"/>
              <w:right w:val="single" w:sz="8" w:space="0" w:color="B4C6E7"/>
            </w:tcBorders>
            <w:shd w:val="clear" w:color="000000" w:fill="FFFFFF"/>
            <w:noWrap/>
            <w:vAlign w:val="center"/>
            <w:hideMark/>
          </w:tcPr>
          <w:p w14:paraId="718D9416" w14:textId="77777777" w:rsidR="00422BA0" w:rsidRPr="0055071C" w:rsidRDefault="00422BA0" w:rsidP="00422BA0">
            <w:pPr>
              <w:spacing w:after="0" w:line="240" w:lineRule="auto"/>
              <w:jc w:val="center"/>
              <w:rPr>
                <w:rFonts w:eastAsia="Times New Roman" w:cstheme="minorHAnsi"/>
                <w:b/>
                <w:bCs/>
                <w:color w:val="000000"/>
                <w:sz w:val="18"/>
                <w:szCs w:val="18"/>
              </w:rPr>
            </w:pPr>
            <w:r w:rsidRPr="0055071C">
              <w:rPr>
                <w:rFonts w:eastAsia="Times New Roman" w:cstheme="minorHAnsi"/>
                <w:b/>
                <w:bCs/>
                <w:color w:val="000000"/>
                <w:sz w:val="18"/>
                <w:szCs w:val="18"/>
              </w:rPr>
              <w:t>63,995</w:t>
            </w:r>
          </w:p>
        </w:tc>
        <w:tc>
          <w:tcPr>
            <w:tcW w:w="520" w:type="pct"/>
            <w:tcBorders>
              <w:top w:val="nil"/>
              <w:left w:val="nil"/>
              <w:bottom w:val="single" w:sz="8" w:space="0" w:color="B4C6E7"/>
              <w:right w:val="single" w:sz="8" w:space="0" w:color="B4C6E7"/>
            </w:tcBorders>
            <w:shd w:val="clear" w:color="000000" w:fill="FFFFFF"/>
            <w:noWrap/>
            <w:vAlign w:val="center"/>
            <w:hideMark/>
          </w:tcPr>
          <w:p w14:paraId="5F76FD9C" w14:textId="77777777" w:rsidR="00422BA0" w:rsidRPr="0055071C" w:rsidRDefault="00422BA0" w:rsidP="00422BA0">
            <w:pPr>
              <w:spacing w:after="0" w:line="240" w:lineRule="auto"/>
              <w:jc w:val="center"/>
              <w:rPr>
                <w:rFonts w:eastAsia="Times New Roman" w:cstheme="minorHAnsi"/>
                <w:b/>
                <w:bCs/>
                <w:color w:val="000000"/>
                <w:sz w:val="18"/>
                <w:szCs w:val="18"/>
              </w:rPr>
            </w:pPr>
            <w:r w:rsidRPr="0055071C">
              <w:rPr>
                <w:rFonts w:eastAsia="Times New Roman" w:cstheme="minorHAnsi"/>
                <w:b/>
                <w:bCs/>
                <w:color w:val="000000"/>
                <w:sz w:val="18"/>
                <w:szCs w:val="18"/>
              </w:rPr>
              <w:t>95,328</w:t>
            </w:r>
          </w:p>
        </w:tc>
        <w:tc>
          <w:tcPr>
            <w:tcW w:w="460" w:type="pct"/>
            <w:tcBorders>
              <w:top w:val="nil"/>
              <w:left w:val="nil"/>
              <w:bottom w:val="single" w:sz="8" w:space="0" w:color="B4C6E7"/>
              <w:right w:val="single" w:sz="8" w:space="0" w:color="B4C6E7"/>
            </w:tcBorders>
            <w:shd w:val="clear" w:color="000000" w:fill="FFFFFF"/>
            <w:noWrap/>
            <w:vAlign w:val="center"/>
            <w:hideMark/>
          </w:tcPr>
          <w:p w14:paraId="72EC3FFB" w14:textId="77777777" w:rsidR="00422BA0" w:rsidRPr="0055071C" w:rsidRDefault="00422BA0" w:rsidP="00422BA0">
            <w:pPr>
              <w:spacing w:after="0" w:line="240" w:lineRule="auto"/>
              <w:jc w:val="center"/>
              <w:rPr>
                <w:rFonts w:eastAsia="Times New Roman" w:cstheme="minorHAnsi"/>
                <w:b/>
                <w:bCs/>
                <w:color w:val="000000"/>
                <w:sz w:val="18"/>
                <w:szCs w:val="18"/>
              </w:rPr>
            </w:pPr>
            <w:r w:rsidRPr="0055071C">
              <w:rPr>
                <w:rFonts w:eastAsia="Times New Roman" w:cstheme="minorHAnsi"/>
                <w:b/>
                <w:bCs/>
                <w:color w:val="000000"/>
                <w:sz w:val="18"/>
                <w:szCs w:val="18"/>
              </w:rPr>
              <w:t>49,276</w:t>
            </w:r>
          </w:p>
        </w:tc>
        <w:tc>
          <w:tcPr>
            <w:tcW w:w="460" w:type="pct"/>
            <w:tcBorders>
              <w:top w:val="nil"/>
              <w:left w:val="nil"/>
              <w:bottom w:val="single" w:sz="8" w:space="0" w:color="B4C6E7"/>
              <w:right w:val="single" w:sz="8" w:space="0" w:color="B4C6E7"/>
            </w:tcBorders>
            <w:shd w:val="clear" w:color="000000" w:fill="FFFFFF"/>
            <w:noWrap/>
            <w:vAlign w:val="center"/>
            <w:hideMark/>
          </w:tcPr>
          <w:p w14:paraId="6C5F791E" w14:textId="77777777" w:rsidR="00422BA0" w:rsidRPr="0055071C" w:rsidRDefault="00422BA0" w:rsidP="00422BA0">
            <w:pPr>
              <w:spacing w:after="0" w:line="240" w:lineRule="auto"/>
              <w:jc w:val="center"/>
              <w:rPr>
                <w:rFonts w:eastAsia="Times New Roman" w:cstheme="minorHAnsi"/>
                <w:b/>
                <w:bCs/>
                <w:color w:val="000000"/>
                <w:sz w:val="18"/>
                <w:szCs w:val="18"/>
              </w:rPr>
            </w:pPr>
            <w:r w:rsidRPr="0055071C">
              <w:rPr>
                <w:rFonts w:eastAsia="Times New Roman" w:cstheme="minorHAnsi"/>
                <w:b/>
                <w:bCs/>
                <w:color w:val="000000"/>
                <w:sz w:val="18"/>
                <w:szCs w:val="18"/>
              </w:rPr>
              <w:t>46,052</w:t>
            </w:r>
          </w:p>
        </w:tc>
      </w:tr>
      <w:tr w:rsidR="00422BA0" w:rsidRPr="0055071C" w14:paraId="0BFCCB6C" w14:textId="77777777" w:rsidTr="00422BA0">
        <w:trPr>
          <w:trHeight w:val="25"/>
        </w:trPr>
        <w:tc>
          <w:tcPr>
            <w:tcW w:w="1728" w:type="pct"/>
            <w:gridSpan w:val="2"/>
            <w:tcBorders>
              <w:top w:val="single" w:sz="8" w:space="0" w:color="B4C6E7"/>
              <w:left w:val="single" w:sz="8" w:space="0" w:color="B4C6E7"/>
              <w:bottom w:val="single" w:sz="12" w:space="0" w:color="8EAADB"/>
              <w:right w:val="nil"/>
            </w:tcBorders>
            <w:shd w:val="clear" w:color="000000" w:fill="48A6BC"/>
            <w:vAlign w:val="center"/>
            <w:hideMark/>
          </w:tcPr>
          <w:p w14:paraId="5ECE1206" w14:textId="77777777" w:rsidR="00422BA0" w:rsidRPr="0055071C" w:rsidRDefault="00422BA0" w:rsidP="00422BA0">
            <w:pPr>
              <w:spacing w:after="0" w:line="240" w:lineRule="auto"/>
              <w:jc w:val="center"/>
              <w:rPr>
                <w:rFonts w:eastAsia="Times New Roman" w:cstheme="minorHAnsi"/>
                <w:b/>
                <w:bCs/>
                <w:color w:val="FFFFFF"/>
                <w:sz w:val="18"/>
                <w:szCs w:val="18"/>
              </w:rPr>
            </w:pPr>
            <w:r w:rsidRPr="0055071C">
              <w:rPr>
                <w:rFonts w:eastAsia="Times New Roman" w:cstheme="minorHAnsi"/>
                <w:b/>
                <w:bCs/>
                <w:color w:val="FFFFFF"/>
                <w:sz w:val="18"/>
                <w:szCs w:val="18"/>
              </w:rPr>
              <w:t>Grand TOTAL</w:t>
            </w:r>
          </w:p>
        </w:tc>
        <w:tc>
          <w:tcPr>
            <w:tcW w:w="400" w:type="pct"/>
            <w:tcBorders>
              <w:top w:val="nil"/>
              <w:left w:val="nil"/>
              <w:bottom w:val="single" w:sz="12" w:space="0" w:color="8EAADB"/>
              <w:right w:val="nil"/>
            </w:tcBorders>
            <w:shd w:val="clear" w:color="000000" w:fill="48A6BC"/>
            <w:vAlign w:val="center"/>
            <w:hideMark/>
          </w:tcPr>
          <w:p w14:paraId="22966585" w14:textId="77777777" w:rsidR="00422BA0" w:rsidRPr="0055071C" w:rsidRDefault="00422BA0" w:rsidP="00422BA0">
            <w:pPr>
              <w:spacing w:after="0" w:line="240" w:lineRule="auto"/>
              <w:jc w:val="center"/>
              <w:rPr>
                <w:rFonts w:eastAsia="Times New Roman" w:cstheme="minorHAnsi"/>
                <w:b/>
                <w:bCs/>
                <w:color w:val="FFFFFF"/>
                <w:sz w:val="18"/>
                <w:szCs w:val="18"/>
              </w:rPr>
            </w:pPr>
            <w:r w:rsidRPr="0055071C">
              <w:rPr>
                <w:rFonts w:eastAsia="Times New Roman" w:cstheme="minorHAnsi"/>
                <w:b/>
                <w:bCs/>
                <w:color w:val="FFFFFF"/>
                <w:sz w:val="18"/>
                <w:szCs w:val="18"/>
              </w:rPr>
              <w:t>3,403</w:t>
            </w:r>
          </w:p>
        </w:tc>
        <w:tc>
          <w:tcPr>
            <w:tcW w:w="612" w:type="pct"/>
            <w:tcBorders>
              <w:top w:val="nil"/>
              <w:left w:val="nil"/>
              <w:bottom w:val="single" w:sz="12" w:space="0" w:color="8EAADB"/>
              <w:right w:val="nil"/>
            </w:tcBorders>
            <w:shd w:val="clear" w:color="000000" w:fill="48A6BC"/>
            <w:vAlign w:val="center"/>
            <w:hideMark/>
          </w:tcPr>
          <w:p w14:paraId="7EC16406" w14:textId="77777777" w:rsidR="00422BA0" w:rsidRPr="0055071C" w:rsidRDefault="00422BA0" w:rsidP="00422BA0">
            <w:pPr>
              <w:spacing w:after="0" w:line="240" w:lineRule="auto"/>
              <w:jc w:val="center"/>
              <w:rPr>
                <w:rFonts w:eastAsia="Times New Roman" w:cstheme="minorHAnsi"/>
                <w:b/>
                <w:bCs/>
                <w:color w:val="FFFFFF"/>
                <w:sz w:val="18"/>
                <w:szCs w:val="18"/>
              </w:rPr>
            </w:pPr>
            <w:r w:rsidRPr="0055071C">
              <w:rPr>
                <w:rFonts w:eastAsia="Times New Roman" w:cstheme="minorHAnsi"/>
                <w:b/>
                <w:bCs/>
                <w:color w:val="FFFFFF"/>
                <w:sz w:val="18"/>
                <w:szCs w:val="18"/>
              </w:rPr>
              <w:t>609,799</w:t>
            </w:r>
          </w:p>
        </w:tc>
        <w:tc>
          <w:tcPr>
            <w:tcW w:w="819" w:type="pct"/>
            <w:tcBorders>
              <w:top w:val="nil"/>
              <w:left w:val="nil"/>
              <w:bottom w:val="single" w:sz="12" w:space="0" w:color="8EAADB"/>
              <w:right w:val="nil"/>
            </w:tcBorders>
            <w:shd w:val="clear" w:color="000000" w:fill="48A6BC"/>
            <w:vAlign w:val="center"/>
            <w:hideMark/>
          </w:tcPr>
          <w:p w14:paraId="5C2729AC" w14:textId="77777777" w:rsidR="00422BA0" w:rsidRPr="0055071C" w:rsidRDefault="00422BA0" w:rsidP="00422BA0">
            <w:pPr>
              <w:spacing w:after="0" w:line="240" w:lineRule="auto"/>
              <w:jc w:val="center"/>
              <w:rPr>
                <w:rFonts w:eastAsia="Times New Roman" w:cstheme="minorHAnsi"/>
                <w:b/>
                <w:bCs/>
                <w:color w:val="FFFFFF"/>
                <w:sz w:val="18"/>
                <w:szCs w:val="18"/>
              </w:rPr>
            </w:pPr>
            <w:r w:rsidRPr="0055071C">
              <w:rPr>
                <w:rFonts w:eastAsia="Times New Roman" w:cstheme="minorHAnsi"/>
                <w:b/>
                <w:bCs/>
                <w:color w:val="FFFFFF"/>
                <w:sz w:val="18"/>
                <w:szCs w:val="18"/>
              </w:rPr>
              <w:t>108,531</w:t>
            </w:r>
          </w:p>
        </w:tc>
        <w:tc>
          <w:tcPr>
            <w:tcW w:w="520" w:type="pct"/>
            <w:tcBorders>
              <w:top w:val="nil"/>
              <w:left w:val="nil"/>
              <w:bottom w:val="single" w:sz="12" w:space="0" w:color="8EAADB"/>
              <w:right w:val="nil"/>
            </w:tcBorders>
            <w:shd w:val="clear" w:color="000000" w:fill="48A6BC"/>
            <w:vAlign w:val="center"/>
            <w:hideMark/>
          </w:tcPr>
          <w:p w14:paraId="6576901C" w14:textId="77777777" w:rsidR="00422BA0" w:rsidRPr="0055071C" w:rsidRDefault="00422BA0" w:rsidP="00422BA0">
            <w:pPr>
              <w:spacing w:after="0" w:line="240" w:lineRule="auto"/>
              <w:jc w:val="center"/>
              <w:rPr>
                <w:rFonts w:eastAsia="Times New Roman" w:cstheme="minorHAnsi"/>
                <w:b/>
                <w:bCs/>
                <w:color w:val="FFFFFF"/>
                <w:sz w:val="18"/>
                <w:szCs w:val="18"/>
              </w:rPr>
            </w:pPr>
            <w:r w:rsidRPr="0055071C">
              <w:rPr>
                <w:rFonts w:eastAsia="Times New Roman" w:cstheme="minorHAnsi"/>
                <w:b/>
                <w:bCs/>
                <w:color w:val="FFFFFF"/>
                <w:sz w:val="18"/>
                <w:szCs w:val="18"/>
              </w:rPr>
              <w:t>159,041</w:t>
            </w:r>
          </w:p>
        </w:tc>
        <w:tc>
          <w:tcPr>
            <w:tcW w:w="460" w:type="pct"/>
            <w:tcBorders>
              <w:top w:val="nil"/>
              <w:left w:val="nil"/>
              <w:bottom w:val="single" w:sz="12" w:space="0" w:color="8EAADB"/>
              <w:right w:val="nil"/>
            </w:tcBorders>
            <w:shd w:val="clear" w:color="000000" w:fill="48A6BC"/>
            <w:vAlign w:val="center"/>
            <w:hideMark/>
          </w:tcPr>
          <w:p w14:paraId="10838034" w14:textId="77777777" w:rsidR="00422BA0" w:rsidRPr="0055071C" w:rsidRDefault="00422BA0" w:rsidP="00422BA0">
            <w:pPr>
              <w:spacing w:after="0" w:line="240" w:lineRule="auto"/>
              <w:jc w:val="center"/>
              <w:rPr>
                <w:rFonts w:eastAsia="Times New Roman" w:cstheme="minorHAnsi"/>
                <w:b/>
                <w:bCs/>
                <w:color w:val="FFFFFF"/>
                <w:sz w:val="18"/>
                <w:szCs w:val="18"/>
              </w:rPr>
            </w:pPr>
            <w:r w:rsidRPr="0055071C">
              <w:rPr>
                <w:rFonts w:eastAsia="Times New Roman" w:cstheme="minorHAnsi"/>
                <w:b/>
                <w:bCs/>
                <w:color w:val="FFFFFF"/>
                <w:sz w:val="18"/>
                <w:szCs w:val="18"/>
              </w:rPr>
              <w:t>81,716</w:t>
            </w:r>
          </w:p>
        </w:tc>
        <w:tc>
          <w:tcPr>
            <w:tcW w:w="460" w:type="pct"/>
            <w:tcBorders>
              <w:top w:val="nil"/>
              <w:left w:val="nil"/>
              <w:bottom w:val="single" w:sz="12" w:space="0" w:color="8EAADB"/>
              <w:right w:val="nil"/>
            </w:tcBorders>
            <w:shd w:val="clear" w:color="000000" w:fill="48A6BC"/>
            <w:vAlign w:val="center"/>
            <w:hideMark/>
          </w:tcPr>
          <w:p w14:paraId="1FDA124D" w14:textId="77777777" w:rsidR="00422BA0" w:rsidRPr="0055071C" w:rsidRDefault="00422BA0" w:rsidP="00422BA0">
            <w:pPr>
              <w:spacing w:after="0" w:line="240" w:lineRule="auto"/>
              <w:jc w:val="center"/>
              <w:rPr>
                <w:rFonts w:eastAsia="Times New Roman" w:cstheme="minorHAnsi"/>
                <w:b/>
                <w:bCs/>
                <w:color w:val="FFFFFF"/>
                <w:sz w:val="18"/>
                <w:szCs w:val="18"/>
              </w:rPr>
            </w:pPr>
            <w:r w:rsidRPr="0055071C">
              <w:rPr>
                <w:rFonts w:eastAsia="Times New Roman" w:cstheme="minorHAnsi"/>
                <w:b/>
                <w:bCs/>
                <w:color w:val="FFFFFF"/>
                <w:sz w:val="18"/>
                <w:szCs w:val="18"/>
              </w:rPr>
              <w:t>77,325</w:t>
            </w:r>
          </w:p>
        </w:tc>
      </w:tr>
    </w:tbl>
    <w:p w14:paraId="6F48D52A" w14:textId="77777777" w:rsidR="00B65577" w:rsidRPr="0055071C" w:rsidRDefault="00B65577" w:rsidP="002427BD">
      <w:pPr>
        <w:pStyle w:val="NormalWeb"/>
        <w:spacing w:before="0" w:beforeAutospacing="0" w:after="0" w:afterAutospacing="0" w:line="276" w:lineRule="auto"/>
        <w:jc w:val="both"/>
        <w:rPr>
          <w:rFonts w:asciiTheme="minorHAnsi" w:hAnsiTheme="minorHAnsi" w:cstheme="minorHAnsi"/>
          <w:sz w:val="22"/>
          <w:szCs w:val="22"/>
        </w:rPr>
      </w:pPr>
    </w:p>
    <w:p w14:paraId="0B20A6F8" w14:textId="7CA59DF6" w:rsidR="00585784" w:rsidRPr="0055071C" w:rsidRDefault="007B1173" w:rsidP="00DB4D68">
      <w:pPr>
        <w:pStyle w:val="NormalWeb"/>
        <w:spacing w:before="0" w:beforeAutospacing="0" w:after="0" w:afterAutospacing="0" w:line="276" w:lineRule="auto"/>
        <w:jc w:val="both"/>
        <w:rPr>
          <w:rFonts w:asciiTheme="minorHAnsi" w:hAnsiTheme="minorHAnsi" w:cstheme="minorHAnsi"/>
          <w:sz w:val="22"/>
          <w:szCs w:val="22"/>
        </w:rPr>
      </w:pPr>
      <w:r w:rsidRPr="007B1173">
        <w:rPr>
          <w:rFonts w:asciiTheme="minorHAnsi" w:hAnsiTheme="minorHAnsi" w:cstheme="minorHAnsi"/>
          <w:sz w:val="22"/>
          <w:szCs w:val="22"/>
        </w:rPr>
        <w:t xml:space="preserve">During the reporting period, a significant challenge for </w:t>
      </w:r>
      <w:r w:rsidR="002E6A18">
        <w:rPr>
          <w:rFonts w:asciiTheme="minorHAnsi" w:hAnsiTheme="minorHAnsi" w:cstheme="minorHAnsi"/>
          <w:sz w:val="22"/>
          <w:szCs w:val="22"/>
        </w:rPr>
        <w:t>CFN</w:t>
      </w:r>
      <w:r w:rsidRPr="007B1173">
        <w:rPr>
          <w:rFonts w:asciiTheme="minorHAnsi" w:hAnsiTheme="minorHAnsi" w:cstheme="minorHAnsi"/>
          <w:sz w:val="22"/>
          <w:szCs w:val="22"/>
        </w:rPr>
        <w:t xml:space="preserve"> was the delay in obtaining permits in northern Yemen to conduct household surveys and geobundling needs assessments under AF2. This issue was resolved in May following negotiations with relevant authorities in Sana’a. Additionally, the authorities in Sa’ada insisted on covering entire districts rather than sub-districts under AF, citing potential sensitivities</w:t>
      </w:r>
      <w:r w:rsidR="00A35F2B" w:rsidRPr="0055071C">
        <w:rPr>
          <w:rFonts w:asciiTheme="minorHAnsi" w:hAnsiTheme="minorHAnsi" w:cstheme="minorHAnsi"/>
          <w:sz w:val="22"/>
          <w:szCs w:val="22"/>
        </w:rPr>
        <w:t xml:space="preserve">. </w:t>
      </w:r>
      <w:r w:rsidRPr="007B1173">
        <w:rPr>
          <w:rFonts w:asciiTheme="minorHAnsi" w:hAnsiTheme="minorHAnsi" w:cstheme="minorHAnsi"/>
          <w:sz w:val="22"/>
          <w:szCs w:val="22"/>
        </w:rPr>
        <w:t>After discussions with the World Bank and considering the prolonged nature of this issue along with</w:t>
      </w:r>
      <w:r w:rsidR="001C7ADC">
        <w:rPr>
          <w:rFonts w:asciiTheme="minorHAnsi" w:hAnsiTheme="minorHAnsi" w:cstheme="minorHAnsi"/>
          <w:sz w:val="22"/>
          <w:szCs w:val="22"/>
        </w:rPr>
        <w:t xml:space="preserve"> the Special Drawing Rights</w:t>
      </w:r>
      <w:r w:rsidRPr="007B1173">
        <w:rPr>
          <w:rFonts w:asciiTheme="minorHAnsi" w:hAnsiTheme="minorHAnsi" w:cstheme="minorHAnsi"/>
          <w:sz w:val="22"/>
          <w:szCs w:val="22"/>
        </w:rPr>
        <w:t xml:space="preserve"> </w:t>
      </w:r>
      <w:r w:rsidR="001C7ADC">
        <w:rPr>
          <w:rFonts w:asciiTheme="minorHAnsi" w:hAnsiTheme="minorHAnsi" w:cstheme="minorHAnsi"/>
          <w:sz w:val="22"/>
          <w:szCs w:val="22"/>
        </w:rPr>
        <w:t>(</w:t>
      </w:r>
      <w:r w:rsidRPr="007B1173">
        <w:rPr>
          <w:rFonts w:asciiTheme="minorHAnsi" w:hAnsiTheme="minorHAnsi" w:cstheme="minorHAnsi"/>
          <w:sz w:val="22"/>
          <w:szCs w:val="22"/>
        </w:rPr>
        <w:t>SDR</w:t>
      </w:r>
      <w:r w:rsidR="001C7ADC">
        <w:rPr>
          <w:rFonts w:asciiTheme="minorHAnsi" w:hAnsiTheme="minorHAnsi" w:cstheme="minorHAnsi"/>
          <w:sz w:val="22"/>
          <w:szCs w:val="22"/>
        </w:rPr>
        <w:t>)</w:t>
      </w:r>
      <w:r w:rsidRPr="007B1173">
        <w:rPr>
          <w:rFonts w:asciiTheme="minorHAnsi" w:hAnsiTheme="minorHAnsi" w:cstheme="minorHAnsi"/>
          <w:sz w:val="22"/>
          <w:szCs w:val="22"/>
        </w:rPr>
        <w:t xml:space="preserve"> exchange rate losses, it was decided to cancel the intervention in Sa’ada</w:t>
      </w:r>
      <w:r>
        <w:rPr>
          <w:rFonts w:asciiTheme="minorHAnsi" w:hAnsiTheme="minorHAnsi" w:cstheme="minorHAnsi"/>
          <w:sz w:val="22"/>
          <w:szCs w:val="22"/>
        </w:rPr>
        <w:t xml:space="preserve"> and clarify the situation </w:t>
      </w:r>
      <w:r w:rsidR="003F278E">
        <w:rPr>
          <w:rFonts w:asciiTheme="minorHAnsi" w:hAnsiTheme="minorHAnsi" w:cstheme="minorHAnsi"/>
          <w:sz w:val="22"/>
          <w:szCs w:val="22"/>
        </w:rPr>
        <w:t>with</w:t>
      </w:r>
      <w:r>
        <w:rPr>
          <w:rFonts w:asciiTheme="minorHAnsi" w:hAnsiTheme="minorHAnsi" w:cstheme="minorHAnsi"/>
          <w:sz w:val="22"/>
          <w:szCs w:val="22"/>
        </w:rPr>
        <w:t xml:space="preserve"> the relevant authorities</w:t>
      </w:r>
      <w:r w:rsidR="00A35F2B" w:rsidRPr="0055071C">
        <w:rPr>
          <w:rFonts w:asciiTheme="minorHAnsi" w:hAnsiTheme="minorHAnsi" w:cstheme="minorHAnsi"/>
          <w:sz w:val="22"/>
          <w:szCs w:val="22"/>
        </w:rPr>
        <w:t xml:space="preserve">. </w:t>
      </w:r>
      <w:r w:rsidR="00DB4D68" w:rsidRPr="00DB4D68">
        <w:rPr>
          <w:rFonts w:asciiTheme="minorHAnsi" w:hAnsiTheme="minorHAnsi" w:cstheme="minorHAnsi"/>
          <w:sz w:val="22"/>
          <w:szCs w:val="22"/>
        </w:rPr>
        <w:t xml:space="preserve">Another challenge faced was the lack of national IDs for many eligible women, complicating verification and service delivery. The Social Fund for Development (SFD) has attempted to assist these women in obtaining IDs, but the issuing agencies have limited capacity. Furthermore, the reduction in donor assistance to many health centers and Outpatient Therapeutic Feeding Program (OTP) centers has made it increasingly difficult to address the needs of referred malnourished cases, particularly in northern districts. Addressing the essential needs of health centers in targeted areas under the </w:t>
      </w:r>
      <w:r w:rsidR="002E6A18">
        <w:rPr>
          <w:rFonts w:asciiTheme="minorHAnsi" w:hAnsiTheme="minorHAnsi" w:cstheme="minorHAnsi"/>
          <w:sz w:val="22"/>
          <w:szCs w:val="22"/>
        </w:rPr>
        <w:t>CFN</w:t>
      </w:r>
      <w:r w:rsidR="00DB4D68" w:rsidRPr="00DB4D68">
        <w:rPr>
          <w:rFonts w:asciiTheme="minorHAnsi" w:hAnsiTheme="minorHAnsi" w:cstheme="minorHAnsi"/>
          <w:sz w:val="22"/>
          <w:szCs w:val="22"/>
        </w:rPr>
        <w:t xml:space="preserve"> component of ESPECRP would greatly enhance the program's effectiveness</w:t>
      </w:r>
      <w:r w:rsidR="00A35F2B" w:rsidRPr="0055071C">
        <w:rPr>
          <w:rFonts w:asciiTheme="minorHAnsi" w:hAnsiTheme="minorHAnsi" w:cstheme="minorHAnsi"/>
          <w:sz w:val="22"/>
          <w:szCs w:val="22"/>
        </w:rPr>
        <w:t>.</w:t>
      </w:r>
      <w:r w:rsidR="00576063" w:rsidRPr="0055071C">
        <w:rPr>
          <w:rFonts w:asciiTheme="minorHAnsi" w:hAnsiTheme="minorHAnsi" w:cstheme="minorHAnsi"/>
          <w:sz w:val="22"/>
          <w:szCs w:val="22"/>
        </w:rPr>
        <w:t xml:space="preserve"> </w:t>
      </w:r>
    </w:p>
    <w:p w14:paraId="31B68191" w14:textId="77777777" w:rsidR="00DC5004" w:rsidRPr="0055071C" w:rsidRDefault="00DC5004" w:rsidP="002427BD">
      <w:pPr>
        <w:pStyle w:val="NormalWeb"/>
        <w:spacing w:before="0" w:beforeAutospacing="0" w:after="0" w:afterAutospacing="0" w:line="276" w:lineRule="auto"/>
        <w:jc w:val="both"/>
        <w:rPr>
          <w:rFonts w:asciiTheme="minorHAnsi" w:hAnsiTheme="minorHAnsi" w:cstheme="minorHAnsi"/>
          <w:color w:val="0E101A"/>
          <w:sz w:val="22"/>
          <w:szCs w:val="22"/>
        </w:rPr>
      </w:pPr>
    </w:p>
    <w:p w14:paraId="418728C4" w14:textId="12EBE996" w:rsidR="7346CC75" w:rsidRPr="0055071C" w:rsidRDefault="7D28A1D0" w:rsidP="00D65384">
      <w:pPr>
        <w:pStyle w:val="Heading2"/>
        <w:numPr>
          <w:ilvl w:val="1"/>
          <w:numId w:val="11"/>
        </w:numPr>
        <w:rPr>
          <w:rFonts w:asciiTheme="minorHAnsi" w:hAnsiTheme="minorHAnsi" w:cstheme="minorHAnsi"/>
          <w:b/>
          <w:bCs/>
          <w:sz w:val="24"/>
          <w:szCs w:val="24"/>
        </w:rPr>
      </w:pPr>
      <w:bookmarkStart w:id="19" w:name="_Hlk141283334"/>
      <w:bookmarkStart w:id="20" w:name="_Toc174346409"/>
      <w:r w:rsidRPr="0055071C">
        <w:rPr>
          <w:rFonts w:asciiTheme="minorHAnsi" w:hAnsiTheme="minorHAnsi" w:cstheme="minorHAnsi"/>
          <w:b/>
          <w:bCs/>
          <w:sz w:val="24"/>
          <w:szCs w:val="24"/>
        </w:rPr>
        <w:t xml:space="preserve">Sub-component </w:t>
      </w:r>
      <w:r w:rsidR="69D5F793" w:rsidRPr="0055071C">
        <w:rPr>
          <w:rFonts w:asciiTheme="minorHAnsi" w:hAnsiTheme="minorHAnsi" w:cstheme="minorHAnsi"/>
          <w:b/>
          <w:bCs/>
          <w:sz w:val="24"/>
          <w:szCs w:val="24"/>
        </w:rPr>
        <w:t>2</w:t>
      </w:r>
      <w:r w:rsidR="7BF31618" w:rsidRPr="0055071C">
        <w:rPr>
          <w:rFonts w:asciiTheme="minorHAnsi" w:hAnsiTheme="minorHAnsi" w:cstheme="minorHAnsi"/>
          <w:b/>
          <w:bCs/>
          <w:sz w:val="24"/>
          <w:szCs w:val="24"/>
        </w:rPr>
        <w:t>.</w:t>
      </w:r>
      <w:r w:rsidR="16FC0195" w:rsidRPr="0055071C">
        <w:rPr>
          <w:rFonts w:asciiTheme="minorHAnsi" w:hAnsiTheme="minorHAnsi" w:cstheme="minorHAnsi"/>
          <w:b/>
          <w:bCs/>
          <w:sz w:val="24"/>
          <w:szCs w:val="24"/>
        </w:rPr>
        <w:t>2 Cash for Work (</w:t>
      </w:r>
      <w:r w:rsidR="002E6A18">
        <w:rPr>
          <w:rFonts w:asciiTheme="minorHAnsi" w:hAnsiTheme="minorHAnsi" w:cstheme="minorHAnsi"/>
          <w:b/>
          <w:bCs/>
          <w:sz w:val="24"/>
          <w:szCs w:val="24"/>
        </w:rPr>
        <w:t>CFW</w:t>
      </w:r>
      <w:r w:rsidR="16FC0195" w:rsidRPr="0055071C">
        <w:rPr>
          <w:rFonts w:asciiTheme="minorHAnsi" w:hAnsiTheme="minorHAnsi" w:cstheme="minorHAnsi"/>
          <w:b/>
          <w:bCs/>
          <w:sz w:val="24"/>
          <w:szCs w:val="24"/>
        </w:rPr>
        <w:t>)</w:t>
      </w:r>
      <w:bookmarkEnd w:id="20"/>
      <w:r w:rsidR="006D2C94" w:rsidRPr="0055071C">
        <w:rPr>
          <w:rFonts w:asciiTheme="minorHAnsi" w:hAnsiTheme="minorHAnsi" w:cstheme="minorHAnsi"/>
          <w:b/>
          <w:bCs/>
          <w:sz w:val="24"/>
          <w:szCs w:val="24"/>
        </w:rPr>
        <w:t xml:space="preserve"> </w:t>
      </w:r>
    </w:p>
    <w:bookmarkEnd w:id="19"/>
    <w:p w14:paraId="4EDD0E88" w14:textId="4C916048" w:rsidR="0008202B" w:rsidRPr="0055071C" w:rsidRDefault="0009412A" w:rsidP="0009412A">
      <w:pPr>
        <w:pStyle w:val="NormalWeb"/>
        <w:spacing w:before="240" w:beforeAutospacing="0" w:after="0" w:afterAutospacing="0" w:line="276" w:lineRule="auto"/>
        <w:jc w:val="both"/>
        <w:rPr>
          <w:rFonts w:asciiTheme="minorHAnsi" w:hAnsiTheme="minorHAnsi" w:cstheme="minorHAnsi"/>
          <w:color w:val="0E101A"/>
          <w:sz w:val="20"/>
          <w:szCs w:val="20"/>
        </w:rPr>
      </w:pPr>
      <w:r w:rsidRPr="0055071C">
        <w:rPr>
          <w:rFonts w:asciiTheme="minorHAnsi" w:hAnsiTheme="minorHAnsi" w:cstheme="minorHAnsi"/>
          <w:b/>
          <w:bCs/>
          <w:color w:val="0E101A"/>
          <w:sz w:val="20"/>
          <w:szCs w:val="20"/>
        </w:rPr>
        <w:t>Table 8</w:t>
      </w:r>
      <w:r w:rsidRPr="0055071C">
        <w:rPr>
          <w:rFonts w:asciiTheme="minorHAnsi" w:hAnsiTheme="minorHAnsi" w:cstheme="minorHAnsi"/>
          <w:color w:val="0E101A"/>
          <w:sz w:val="20"/>
          <w:szCs w:val="20"/>
        </w:rPr>
        <w:t xml:space="preserve">: </w:t>
      </w:r>
      <w:r w:rsidR="002E6A18">
        <w:rPr>
          <w:rFonts w:asciiTheme="minorHAnsi" w:hAnsiTheme="minorHAnsi" w:cstheme="minorHAnsi"/>
          <w:color w:val="0E101A"/>
          <w:sz w:val="20"/>
          <w:szCs w:val="20"/>
        </w:rPr>
        <w:t>CFW</w:t>
      </w:r>
      <w:r w:rsidRPr="0055071C">
        <w:rPr>
          <w:rFonts w:asciiTheme="minorHAnsi" w:hAnsiTheme="minorHAnsi" w:cstheme="minorHAnsi"/>
          <w:color w:val="0E101A"/>
          <w:sz w:val="20"/>
          <w:szCs w:val="20"/>
        </w:rPr>
        <w:t xml:space="preserve"> Intermediary Indicators </w:t>
      </w:r>
      <w:r w:rsidR="00487C1D">
        <w:rPr>
          <w:rFonts w:asciiTheme="minorHAnsi" w:hAnsiTheme="minorHAnsi" w:cstheme="minorHAnsi"/>
          <w:color w:val="0E101A"/>
          <w:sz w:val="20"/>
          <w:szCs w:val="20"/>
        </w:rPr>
        <w:t xml:space="preserve">status since inception </w:t>
      </w:r>
      <w:r w:rsidRPr="0055071C">
        <w:rPr>
          <w:rFonts w:asciiTheme="minorHAnsi" w:hAnsiTheme="minorHAnsi" w:cstheme="minorHAnsi"/>
          <w:color w:val="0E101A"/>
          <w:sz w:val="20"/>
          <w:szCs w:val="20"/>
        </w:rPr>
        <w:t xml:space="preserve">as of </w:t>
      </w:r>
      <w:r w:rsidR="00B4356F" w:rsidRPr="0055071C">
        <w:rPr>
          <w:rFonts w:asciiTheme="minorHAnsi" w:hAnsiTheme="minorHAnsi" w:cstheme="minorHAnsi"/>
          <w:color w:val="0E101A"/>
          <w:sz w:val="20"/>
          <w:szCs w:val="20"/>
        </w:rPr>
        <w:t>30 June 2024</w:t>
      </w:r>
    </w:p>
    <w:tbl>
      <w:tblPr>
        <w:tblW w:w="5345" w:type="pct"/>
        <w:tblInd w:w="-36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766"/>
        <w:gridCol w:w="875"/>
        <w:gridCol w:w="713"/>
        <w:gridCol w:w="875"/>
        <w:gridCol w:w="714"/>
        <w:gridCol w:w="774"/>
        <w:gridCol w:w="714"/>
        <w:gridCol w:w="876"/>
        <w:gridCol w:w="876"/>
        <w:gridCol w:w="812"/>
      </w:tblGrid>
      <w:tr w:rsidR="00C23547" w:rsidRPr="00C00E10" w14:paraId="1D50DBFB" w14:textId="77777777" w:rsidTr="00DD67D6">
        <w:trPr>
          <w:trHeight w:val="413"/>
        </w:trPr>
        <w:tc>
          <w:tcPr>
            <w:tcW w:w="1384" w:type="pct"/>
            <w:shd w:val="clear" w:color="000000" w:fill="D6DCE4"/>
            <w:vAlign w:val="center"/>
            <w:hideMark/>
          </w:tcPr>
          <w:p w14:paraId="70A6F0E1" w14:textId="4416E0AD" w:rsidR="00DA4970" w:rsidRPr="00C00E10" w:rsidRDefault="00DA4970" w:rsidP="00DA4970">
            <w:pPr>
              <w:spacing w:after="0" w:line="240" w:lineRule="auto"/>
              <w:rPr>
                <w:rFonts w:eastAsia="Times New Roman" w:cstheme="minorHAnsi"/>
                <w:b/>
                <w:bCs/>
                <w:color w:val="000000"/>
                <w:sz w:val="18"/>
                <w:szCs w:val="18"/>
              </w:rPr>
            </w:pPr>
            <w:bookmarkStart w:id="21" w:name="_Hlk141285637"/>
            <w:r w:rsidRPr="00C00E10">
              <w:rPr>
                <w:rFonts w:eastAsia="Times New Roman" w:cstheme="minorHAnsi"/>
                <w:b/>
                <w:bCs/>
                <w:color w:val="000000"/>
                <w:sz w:val="18"/>
                <w:szCs w:val="18"/>
              </w:rPr>
              <w:t xml:space="preserve">Subcomponent 2.2 </w:t>
            </w:r>
            <w:r w:rsidR="002E6A18">
              <w:rPr>
                <w:rFonts w:eastAsia="Times New Roman" w:cstheme="minorHAnsi"/>
                <w:b/>
                <w:bCs/>
                <w:color w:val="000000"/>
                <w:sz w:val="18"/>
                <w:szCs w:val="18"/>
              </w:rPr>
              <w:t>CFW</w:t>
            </w:r>
            <w:r w:rsidRPr="00C00E10">
              <w:rPr>
                <w:rFonts w:eastAsia="Times New Roman" w:cstheme="minorHAnsi"/>
                <w:b/>
                <w:bCs/>
                <w:color w:val="000000"/>
                <w:sz w:val="18"/>
                <w:szCs w:val="18"/>
              </w:rPr>
              <w:t xml:space="preserve"> Intermediary indicator</w:t>
            </w:r>
          </w:p>
        </w:tc>
        <w:tc>
          <w:tcPr>
            <w:tcW w:w="438" w:type="pct"/>
            <w:shd w:val="clear" w:color="000000" w:fill="D6DCE4"/>
            <w:vAlign w:val="center"/>
            <w:hideMark/>
          </w:tcPr>
          <w:p w14:paraId="4F73EC5C" w14:textId="77777777" w:rsidR="00DA4970" w:rsidRPr="00C00E10" w:rsidRDefault="00DA4970" w:rsidP="00DA4970">
            <w:pPr>
              <w:spacing w:after="0" w:line="240" w:lineRule="auto"/>
              <w:jc w:val="center"/>
              <w:rPr>
                <w:rFonts w:eastAsia="Times New Roman" w:cstheme="minorHAnsi"/>
                <w:b/>
                <w:bCs/>
                <w:color w:val="000000"/>
                <w:sz w:val="18"/>
                <w:szCs w:val="18"/>
              </w:rPr>
            </w:pPr>
            <w:r w:rsidRPr="00C00E10">
              <w:rPr>
                <w:rFonts w:eastAsia="Times New Roman" w:cstheme="minorHAnsi"/>
                <w:b/>
                <w:bCs/>
                <w:color w:val="000000"/>
                <w:sz w:val="18"/>
                <w:szCs w:val="18"/>
              </w:rPr>
              <w:t>PF Targets</w:t>
            </w:r>
          </w:p>
        </w:tc>
        <w:tc>
          <w:tcPr>
            <w:tcW w:w="357" w:type="pct"/>
            <w:shd w:val="clear" w:color="000000" w:fill="F2F2F2"/>
            <w:vAlign w:val="center"/>
            <w:hideMark/>
          </w:tcPr>
          <w:p w14:paraId="2D3F72BE" w14:textId="77777777" w:rsidR="00DA4970" w:rsidRPr="00C00E10" w:rsidRDefault="00DA4970" w:rsidP="00DA4970">
            <w:pPr>
              <w:spacing w:after="0" w:line="240" w:lineRule="auto"/>
              <w:jc w:val="center"/>
              <w:rPr>
                <w:rFonts w:eastAsia="Times New Roman" w:cstheme="minorHAnsi"/>
                <w:b/>
                <w:bCs/>
                <w:color w:val="000000"/>
                <w:sz w:val="18"/>
                <w:szCs w:val="18"/>
              </w:rPr>
            </w:pPr>
            <w:r w:rsidRPr="00C00E10">
              <w:rPr>
                <w:rFonts w:eastAsia="Times New Roman" w:cstheme="minorHAnsi"/>
                <w:b/>
                <w:bCs/>
                <w:color w:val="000000"/>
                <w:sz w:val="18"/>
                <w:szCs w:val="18"/>
              </w:rPr>
              <w:t>% PF Result</w:t>
            </w:r>
          </w:p>
        </w:tc>
        <w:tc>
          <w:tcPr>
            <w:tcW w:w="438" w:type="pct"/>
            <w:shd w:val="clear" w:color="000000" w:fill="D6DCE4"/>
            <w:vAlign w:val="center"/>
            <w:hideMark/>
          </w:tcPr>
          <w:p w14:paraId="7621BD62" w14:textId="77777777" w:rsidR="00DA4970" w:rsidRPr="00C00E10" w:rsidRDefault="00DA4970" w:rsidP="00DA4970">
            <w:pPr>
              <w:spacing w:after="0" w:line="240" w:lineRule="auto"/>
              <w:jc w:val="center"/>
              <w:rPr>
                <w:rFonts w:eastAsia="Times New Roman" w:cstheme="minorHAnsi"/>
                <w:b/>
                <w:bCs/>
                <w:color w:val="000000"/>
                <w:sz w:val="18"/>
                <w:szCs w:val="18"/>
              </w:rPr>
            </w:pPr>
            <w:r w:rsidRPr="00C00E10">
              <w:rPr>
                <w:rFonts w:eastAsia="Times New Roman" w:cstheme="minorHAnsi"/>
                <w:b/>
                <w:bCs/>
                <w:color w:val="000000"/>
                <w:sz w:val="18"/>
                <w:szCs w:val="18"/>
              </w:rPr>
              <w:t>AF Targets</w:t>
            </w:r>
          </w:p>
        </w:tc>
        <w:tc>
          <w:tcPr>
            <w:tcW w:w="357" w:type="pct"/>
            <w:shd w:val="clear" w:color="000000" w:fill="D6DCE4"/>
            <w:vAlign w:val="center"/>
            <w:hideMark/>
          </w:tcPr>
          <w:p w14:paraId="076B5B0E" w14:textId="77777777" w:rsidR="00DA4970" w:rsidRPr="00C00E10" w:rsidRDefault="00DA4970" w:rsidP="00DA4970">
            <w:pPr>
              <w:spacing w:after="0" w:line="240" w:lineRule="auto"/>
              <w:jc w:val="center"/>
              <w:rPr>
                <w:rFonts w:eastAsia="Times New Roman" w:cstheme="minorHAnsi"/>
                <w:b/>
                <w:bCs/>
                <w:color w:val="000000"/>
                <w:sz w:val="18"/>
                <w:szCs w:val="18"/>
              </w:rPr>
            </w:pPr>
            <w:r w:rsidRPr="00C00E10">
              <w:rPr>
                <w:rFonts w:eastAsia="Times New Roman" w:cstheme="minorHAnsi"/>
                <w:b/>
                <w:bCs/>
                <w:color w:val="000000"/>
                <w:sz w:val="18"/>
                <w:szCs w:val="18"/>
              </w:rPr>
              <w:t>% AF Result</w:t>
            </w:r>
          </w:p>
        </w:tc>
        <w:tc>
          <w:tcPr>
            <w:tcW w:w="387" w:type="pct"/>
            <w:shd w:val="clear" w:color="000000" w:fill="D6DCE4"/>
            <w:vAlign w:val="center"/>
            <w:hideMark/>
          </w:tcPr>
          <w:p w14:paraId="3C90E4B4" w14:textId="77777777" w:rsidR="00DA4970" w:rsidRPr="00C00E10" w:rsidRDefault="00DA4970" w:rsidP="00DA4970">
            <w:pPr>
              <w:spacing w:after="0" w:line="240" w:lineRule="auto"/>
              <w:jc w:val="center"/>
              <w:rPr>
                <w:rFonts w:eastAsia="Times New Roman" w:cstheme="minorHAnsi"/>
                <w:b/>
                <w:bCs/>
                <w:color w:val="000000"/>
                <w:sz w:val="18"/>
                <w:szCs w:val="18"/>
              </w:rPr>
            </w:pPr>
            <w:r w:rsidRPr="00C00E10">
              <w:rPr>
                <w:rFonts w:eastAsia="Times New Roman" w:cstheme="minorHAnsi"/>
                <w:b/>
                <w:bCs/>
                <w:color w:val="000000"/>
                <w:sz w:val="18"/>
                <w:szCs w:val="18"/>
              </w:rPr>
              <w:t xml:space="preserve"> AF2 Target </w:t>
            </w:r>
          </w:p>
        </w:tc>
        <w:tc>
          <w:tcPr>
            <w:tcW w:w="357" w:type="pct"/>
            <w:shd w:val="clear" w:color="000000" w:fill="D6DCE4"/>
            <w:vAlign w:val="center"/>
            <w:hideMark/>
          </w:tcPr>
          <w:p w14:paraId="1DA2A536" w14:textId="24708E7C" w:rsidR="00DA4970" w:rsidRPr="00C00E10" w:rsidRDefault="00DA4970" w:rsidP="00DA4970">
            <w:pPr>
              <w:spacing w:after="0" w:line="240" w:lineRule="auto"/>
              <w:rPr>
                <w:rFonts w:eastAsia="Times New Roman" w:cstheme="minorHAnsi"/>
                <w:b/>
                <w:bCs/>
                <w:color w:val="000000"/>
                <w:sz w:val="18"/>
                <w:szCs w:val="18"/>
              </w:rPr>
            </w:pPr>
            <w:r w:rsidRPr="00C00E10">
              <w:rPr>
                <w:rFonts w:eastAsia="Times New Roman" w:cstheme="minorHAnsi"/>
                <w:b/>
                <w:bCs/>
                <w:color w:val="000000"/>
                <w:sz w:val="18"/>
                <w:szCs w:val="18"/>
              </w:rPr>
              <w:t>% AF2 Result</w:t>
            </w:r>
            <w:r w:rsidR="00497AFA">
              <w:rPr>
                <w:rStyle w:val="FootnoteReference"/>
                <w:rFonts w:eastAsia="Times New Roman" w:cstheme="minorHAnsi"/>
                <w:b/>
                <w:bCs/>
                <w:color w:val="000000"/>
                <w:sz w:val="18"/>
                <w:szCs w:val="18"/>
              </w:rPr>
              <w:footnoteReference w:id="13"/>
            </w:r>
          </w:p>
        </w:tc>
        <w:tc>
          <w:tcPr>
            <w:tcW w:w="438" w:type="pct"/>
            <w:shd w:val="clear" w:color="000000" w:fill="D6DCE4"/>
            <w:vAlign w:val="center"/>
            <w:hideMark/>
          </w:tcPr>
          <w:p w14:paraId="03A8B79A" w14:textId="77777777" w:rsidR="00DA4970" w:rsidRPr="00C00E10" w:rsidRDefault="00DA4970" w:rsidP="00DA4970">
            <w:pPr>
              <w:spacing w:after="0" w:line="240" w:lineRule="auto"/>
              <w:jc w:val="center"/>
              <w:rPr>
                <w:rFonts w:eastAsia="Times New Roman" w:cstheme="minorHAnsi"/>
                <w:b/>
                <w:bCs/>
                <w:color w:val="000000"/>
                <w:sz w:val="18"/>
                <w:szCs w:val="18"/>
              </w:rPr>
            </w:pPr>
            <w:r w:rsidRPr="00C00E10">
              <w:rPr>
                <w:rFonts w:eastAsia="Times New Roman" w:cstheme="minorHAnsi"/>
                <w:b/>
                <w:bCs/>
                <w:color w:val="000000"/>
                <w:sz w:val="18"/>
                <w:szCs w:val="18"/>
              </w:rPr>
              <w:t>Total Targets</w:t>
            </w:r>
          </w:p>
        </w:tc>
        <w:tc>
          <w:tcPr>
            <w:tcW w:w="438" w:type="pct"/>
            <w:shd w:val="clear" w:color="000000" w:fill="D6DCE4"/>
            <w:vAlign w:val="center"/>
            <w:hideMark/>
          </w:tcPr>
          <w:p w14:paraId="7A983E26" w14:textId="77777777" w:rsidR="00DA4970" w:rsidRPr="00C00E10" w:rsidRDefault="00DA4970" w:rsidP="00DA4970">
            <w:pPr>
              <w:spacing w:after="0" w:line="240" w:lineRule="auto"/>
              <w:jc w:val="center"/>
              <w:rPr>
                <w:rFonts w:eastAsia="Times New Roman" w:cstheme="minorHAnsi"/>
                <w:b/>
                <w:bCs/>
                <w:color w:val="000000"/>
                <w:sz w:val="18"/>
                <w:szCs w:val="18"/>
              </w:rPr>
            </w:pPr>
            <w:r w:rsidRPr="00C00E10">
              <w:rPr>
                <w:rFonts w:eastAsia="Times New Roman" w:cstheme="minorHAnsi"/>
                <w:b/>
                <w:bCs/>
                <w:color w:val="000000"/>
                <w:sz w:val="18"/>
                <w:szCs w:val="18"/>
              </w:rPr>
              <w:t>Total Result</w:t>
            </w:r>
          </w:p>
        </w:tc>
        <w:tc>
          <w:tcPr>
            <w:tcW w:w="406" w:type="pct"/>
            <w:shd w:val="clear" w:color="000000" w:fill="F2F2F2"/>
            <w:vAlign w:val="center"/>
            <w:hideMark/>
          </w:tcPr>
          <w:p w14:paraId="3D952247" w14:textId="77777777" w:rsidR="00DA4970" w:rsidRPr="00C00E10" w:rsidRDefault="00DA4970" w:rsidP="00DA4970">
            <w:pPr>
              <w:spacing w:after="0" w:line="240" w:lineRule="auto"/>
              <w:jc w:val="center"/>
              <w:rPr>
                <w:rFonts w:eastAsia="Times New Roman" w:cstheme="minorHAnsi"/>
                <w:b/>
                <w:bCs/>
                <w:color w:val="000000"/>
                <w:sz w:val="18"/>
                <w:szCs w:val="18"/>
              </w:rPr>
            </w:pPr>
            <w:r w:rsidRPr="00C00E10">
              <w:rPr>
                <w:rFonts w:eastAsia="Times New Roman" w:cstheme="minorHAnsi"/>
                <w:b/>
                <w:bCs/>
                <w:color w:val="000000"/>
                <w:sz w:val="18"/>
                <w:szCs w:val="18"/>
              </w:rPr>
              <w:t>% Result</w:t>
            </w:r>
          </w:p>
        </w:tc>
      </w:tr>
      <w:tr w:rsidR="00B4356F" w:rsidRPr="0055071C" w14:paraId="16B57B52" w14:textId="77777777" w:rsidTr="00DD67D6">
        <w:trPr>
          <w:trHeight w:val="179"/>
        </w:trPr>
        <w:tc>
          <w:tcPr>
            <w:tcW w:w="1384" w:type="pct"/>
            <w:shd w:val="clear" w:color="000000" w:fill="FFFFFF"/>
            <w:vAlign w:val="center"/>
            <w:hideMark/>
          </w:tcPr>
          <w:p w14:paraId="4213EC06" w14:textId="312C06B9" w:rsidR="00B4356F" w:rsidRPr="0055071C" w:rsidRDefault="00B4356F" w:rsidP="00B4356F">
            <w:pPr>
              <w:spacing w:after="0" w:line="240" w:lineRule="auto"/>
              <w:rPr>
                <w:rFonts w:eastAsia="Times New Roman" w:cstheme="minorHAnsi"/>
                <w:color w:val="000000"/>
                <w:sz w:val="20"/>
                <w:szCs w:val="20"/>
              </w:rPr>
            </w:pPr>
            <w:bookmarkStart w:id="22" w:name="_Hlk173447865"/>
            <w:r w:rsidRPr="0055071C">
              <w:rPr>
                <w:rFonts w:eastAsia="Times New Roman" w:cstheme="minorHAnsi"/>
                <w:color w:val="000000"/>
                <w:sz w:val="20"/>
                <w:szCs w:val="20"/>
              </w:rPr>
              <w:t># direct beneficiaries of wage employment</w:t>
            </w:r>
          </w:p>
        </w:tc>
        <w:tc>
          <w:tcPr>
            <w:tcW w:w="438" w:type="pct"/>
            <w:shd w:val="clear" w:color="000000" w:fill="FFFFFF"/>
            <w:vAlign w:val="center"/>
            <w:hideMark/>
          </w:tcPr>
          <w:p w14:paraId="115272BB" w14:textId="77777777" w:rsidR="00B4356F" w:rsidRPr="0055071C" w:rsidRDefault="00B4356F" w:rsidP="00B4356F">
            <w:pPr>
              <w:spacing w:after="0" w:line="240" w:lineRule="auto"/>
              <w:jc w:val="center"/>
              <w:rPr>
                <w:rFonts w:eastAsia="Times New Roman" w:cstheme="minorHAnsi"/>
                <w:color w:val="000000"/>
                <w:sz w:val="20"/>
                <w:szCs w:val="20"/>
              </w:rPr>
            </w:pPr>
            <w:r w:rsidRPr="0055071C">
              <w:rPr>
                <w:rFonts w:eastAsia="Times New Roman" w:cstheme="minorHAnsi"/>
                <w:color w:val="000000"/>
                <w:sz w:val="20"/>
                <w:szCs w:val="20"/>
              </w:rPr>
              <w:t>21,500</w:t>
            </w:r>
          </w:p>
        </w:tc>
        <w:tc>
          <w:tcPr>
            <w:tcW w:w="357" w:type="pct"/>
            <w:shd w:val="clear" w:color="000000" w:fill="F2F2F2"/>
            <w:vAlign w:val="center"/>
            <w:hideMark/>
          </w:tcPr>
          <w:p w14:paraId="23082D87" w14:textId="77777777" w:rsidR="00B4356F" w:rsidRPr="0055071C" w:rsidRDefault="00B4356F" w:rsidP="00B4356F">
            <w:pPr>
              <w:spacing w:after="0" w:line="240" w:lineRule="auto"/>
              <w:jc w:val="center"/>
              <w:rPr>
                <w:rFonts w:eastAsia="Times New Roman" w:cstheme="minorHAnsi"/>
                <w:color w:val="000000"/>
                <w:sz w:val="20"/>
                <w:szCs w:val="20"/>
              </w:rPr>
            </w:pPr>
            <w:r w:rsidRPr="0055071C">
              <w:rPr>
                <w:rFonts w:eastAsia="Times New Roman" w:cstheme="minorHAnsi"/>
                <w:color w:val="000000"/>
                <w:sz w:val="20"/>
                <w:szCs w:val="20"/>
              </w:rPr>
              <w:t>97%</w:t>
            </w:r>
          </w:p>
        </w:tc>
        <w:tc>
          <w:tcPr>
            <w:tcW w:w="438" w:type="pct"/>
            <w:shd w:val="clear" w:color="000000" w:fill="FFFFFF"/>
            <w:vAlign w:val="center"/>
            <w:hideMark/>
          </w:tcPr>
          <w:p w14:paraId="0BC7535C" w14:textId="77777777" w:rsidR="00B4356F" w:rsidRPr="0055071C" w:rsidRDefault="00B4356F" w:rsidP="00B4356F">
            <w:pPr>
              <w:spacing w:after="0" w:line="240" w:lineRule="auto"/>
              <w:jc w:val="center"/>
              <w:rPr>
                <w:rFonts w:eastAsia="Times New Roman" w:cstheme="minorHAnsi"/>
                <w:color w:val="000000"/>
                <w:sz w:val="20"/>
                <w:szCs w:val="20"/>
              </w:rPr>
            </w:pPr>
            <w:r w:rsidRPr="0055071C">
              <w:rPr>
                <w:rFonts w:eastAsia="Times New Roman" w:cstheme="minorHAnsi"/>
                <w:color w:val="000000"/>
                <w:sz w:val="20"/>
                <w:szCs w:val="20"/>
              </w:rPr>
              <w:t>38,000</w:t>
            </w:r>
          </w:p>
        </w:tc>
        <w:tc>
          <w:tcPr>
            <w:tcW w:w="357" w:type="pct"/>
            <w:shd w:val="clear" w:color="000000" w:fill="FFFFFF"/>
            <w:vAlign w:val="center"/>
            <w:hideMark/>
          </w:tcPr>
          <w:p w14:paraId="78D5B68D" w14:textId="64F3AEC7" w:rsidR="00B4356F" w:rsidRPr="0055071C" w:rsidRDefault="00B4356F" w:rsidP="00B4356F">
            <w:pPr>
              <w:spacing w:after="0" w:line="240" w:lineRule="auto"/>
              <w:jc w:val="center"/>
              <w:rPr>
                <w:rFonts w:eastAsia="Times New Roman" w:cstheme="minorHAnsi"/>
                <w:color w:val="000000"/>
                <w:sz w:val="20"/>
                <w:szCs w:val="20"/>
              </w:rPr>
            </w:pPr>
            <w:r w:rsidRPr="0055071C">
              <w:rPr>
                <w:rFonts w:cstheme="minorHAnsi"/>
                <w:color w:val="000000"/>
                <w:sz w:val="20"/>
                <w:szCs w:val="20"/>
              </w:rPr>
              <w:t>7%</w:t>
            </w:r>
          </w:p>
        </w:tc>
        <w:tc>
          <w:tcPr>
            <w:tcW w:w="387" w:type="pct"/>
            <w:shd w:val="clear" w:color="000000" w:fill="FFFFFF"/>
            <w:vAlign w:val="center"/>
            <w:hideMark/>
          </w:tcPr>
          <w:p w14:paraId="39C94006" w14:textId="0EA4B7CF" w:rsidR="00B4356F" w:rsidRPr="0055071C" w:rsidRDefault="00B4356F" w:rsidP="00B4356F">
            <w:pPr>
              <w:spacing w:after="0" w:line="240" w:lineRule="auto"/>
              <w:jc w:val="center"/>
              <w:rPr>
                <w:rFonts w:eastAsia="Times New Roman" w:cstheme="minorHAnsi"/>
                <w:color w:val="000000"/>
                <w:sz w:val="20"/>
                <w:szCs w:val="20"/>
              </w:rPr>
            </w:pPr>
            <w:r w:rsidRPr="0055071C">
              <w:rPr>
                <w:rFonts w:cstheme="minorHAnsi"/>
                <w:color w:val="000000"/>
                <w:sz w:val="20"/>
                <w:szCs w:val="20"/>
              </w:rPr>
              <w:t>18,200</w:t>
            </w:r>
          </w:p>
        </w:tc>
        <w:tc>
          <w:tcPr>
            <w:tcW w:w="357" w:type="pct"/>
            <w:shd w:val="clear" w:color="000000" w:fill="FFFFFF"/>
            <w:vAlign w:val="center"/>
            <w:hideMark/>
          </w:tcPr>
          <w:p w14:paraId="78AA094F" w14:textId="0A0FB871" w:rsidR="00B4356F" w:rsidRPr="0055071C" w:rsidRDefault="00B4356F" w:rsidP="00B4356F">
            <w:pPr>
              <w:spacing w:after="0" w:line="240" w:lineRule="auto"/>
              <w:jc w:val="center"/>
              <w:rPr>
                <w:rFonts w:eastAsia="Times New Roman" w:cstheme="minorHAnsi"/>
                <w:color w:val="000000"/>
                <w:sz w:val="20"/>
                <w:szCs w:val="20"/>
              </w:rPr>
            </w:pPr>
            <w:r w:rsidRPr="0055071C">
              <w:rPr>
                <w:rFonts w:cstheme="minorHAnsi"/>
                <w:color w:val="000000"/>
                <w:sz w:val="20"/>
                <w:szCs w:val="20"/>
              </w:rPr>
              <w:t>-</w:t>
            </w:r>
          </w:p>
        </w:tc>
        <w:tc>
          <w:tcPr>
            <w:tcW w:w="438" w:type="pct"/>
            <w:shd w:val="clear" w:color="000000" w:fill="FFFFFF"/>
            <w:vAlign w:val="center"/>
            <w:hideMark/>
          </w:tcPr>
          <w:p w14:paraId="2E340174" w14:textId="25F209C4" w:rsidR="00B4356F" w:rsidRPr="0055071C" w:rsidRDefault="00B4356F" w:rsidP="00B4356F">
            <w:pPr>
              <w:spacing w:after="0" w:line="240" w:lineRule="auto"/>
              <w:jc w:val="center"/>
              <w:rPr>
                <w:rFonts w:eastAsia="Times New Roman" w:cstheme="minorHAnsi"/>
                <w:color w:val="000000"/>
                <w:sz w:val="20"/>
                <w:szCs w:val="20"/>
              </w:rPr>
            </w:pPr>
            <w:r w:rsidRPr="0055071C">
              <w:rPr>
                <w:rFonts w:cstheme="minorHAnsi"/>
                <w:color w:val="000000"/>
                <w:sz w:val="20"/>
                <w:szCs w:val="20"/>
              </w:rPr>
              <w:t>77,700</w:t>
            </w:r>
          </w:p>
        </w:tc>
        <w:tc>
          <w:tcPr>
            <w:tcW w:w="438" w:type="pct"/>
            <w:shd w:val="clear" w:color="auto" w:fill="auto"/>
            <w:noWrap/>
            <w:vAlign w:val="center"/>
            <w:hideMark/>
          </w:tcPr>
          <w:p w14:paraId="1C288C65" w14:textId="7CAE2BBD" w:rsidR="00B4356F" w:rsidRPr="0055071C" w:rsidRDefault="00B4356F" w:rsidP="00B4356F">
            <w:pPr>
              <w:spacing w:after="0" w:line="240" w:lineRule="auto"/>
              <w:jc w:val="center"/>
              <w:rPr>
                <w:rFonts w:eastAsia="Times New Roman" w:cstheme="minorHAnsi"/>
                <w:b/>
                <w:bCs/>
                <w:color w:val="000000"/>
                <w:sz w:val="20"/>
                <w:szCs w:val="20"/>
              </w:rPr>
            </w:pPr>
            <w:r w:rsidRPr="0055071C">
              <w:rPr>
                <w:rFonts w:cstheme="minorHAnsi"/>
                <w:b/>
                <w:bCs/>
                <w:color w:val="000000"/>
                <w:sz w:val="20"/>
                <w:szCs w:val="20"/>
              </w:rPr>
              <w:t>28,104</w:t>
            </w:r>
          </w:p>
        </w:tc>
        <w:tc>
          <w:tcPr>
            <w:tcW w:w="406" w:type="pct"/>
            <w:shd w:val="clear" w:color="000000" w:fill="F2F2F2"/>
            <w:noWrap/>
            <w:vAlign w:val="center"/>
            <w:hideMark/>
          </w:tcPr>
          <w:p w14:paraId="5A9EBC95" w14:textId="2BE11157" w:rsidR="00B4356F" w:rsidRPr="0055071C" w:rsidRDefault="00B4356F" w:rsidP="00B4356F">
            <w:pPr>
              <w:spacing w:after="0" w:line="240" w:lineRule="auto"/>
              <w:jc w:val="center"/>
              <w:rPr>
                <w:rFonts w:eastAsia="Times New Roman" w:cstheme="minorHAnsi"/>
                <w:b/>
                <w:bCs/>
                <w:color w:val="000000"/>
                <w:sz w:val="20"/>
                <w:szCs w:val="20"/>
              </w:rPr>
            </w:pPr>
            <w:r w:rsidRPr="0055071C">
              <w:rPr>
                <w:rFonts w:cstheme="minorHAnsi"/>
                <w:b/>
                <w:bCs/>
                <w:color w:val="000000"/>
                <w:sz w:val="20"/>
                <w:szCs w:val="20"/>
              </w:rPr>
              <w:t>36.2%</w:t>
            </w:r>
          </w:p>
        </w:tc>
      </w:tr>
      <w:bookmarkEnd w:id="22"/>
      <w:tr w:rsidR="00B4356F" w:rsidRPr="0055071C" w14:paraId="0C8E6402" w14:textId="77777777" w:rsidTr="00DD67D6">
        <w:trPr>
          <w:trHeight w:val="33"/>
        </w:trPr>
        <w:tc>
          <w:tcPr>
            <w:tcW w:w="1384" w:type="pct"/>
            <w:shd w:val="clear" w:color="000000" w:fill="FFFFFF"/>
            <w:vAlign w:val="center"/>
            <w:hideMark/>
          </w:tcPr>
          <w:p w14:paraId="4B48AE70" w14:textId="78A9DFD3" w:rsidR="00B4356F" w:rsidRPr="0055071C" w:rsidRDefault="00B4356F" w:rsidP="00B4356F">
            <w:pPr>
              <w:spacing w:after="0" w:line="240" w:lineRule="auto"/>
              <w:rPr>
                <w:rFonts w:eastAsia="Times New Roman" w:cstheme="minorHAnsi"/>
                <w:color w:val="000000"/>
                <w:sz w:val="20"/>
                <w:szCs w:val="20"/>
              </w:rPr>
            </w:pPr>
            <w:r w:rsidRPr="0055071C">
              <w:rPr>
                <w:rFonts w:eastAsia="Times New Roman" w:cstheme="minorHAnsi"/>
                <w:color w:val="000000"/>
                <w:sz w:val="20"/>
                <w:szCs w:val="20"/>
              </w:rPr>
              <w:t># beneficiaries (</w:t>
            </w:r>
            <w:r w:rsidR="000F310B">
              <w:rPr>
                <w:rFonts w:eastAsia="Times New Roman" w:cstheme="minorHAnsi"/>
                <w:color w:val="000000"/>
                <w:sz w:val="20"/>
                <w:szCs w:val="20"/>
              </w:rPr>
              <w:t>women</w:t>
            </w:r>
            <w:r w:rsidRPr="0055071C">
              <w:rPr>
                <w:rFonts w:eastAsia="Times New Roman" w:cstheme="minorHAnsi"/>
                <w:color w:val="000000"/>
                <w:sz w:val="20"/>
                <w:szCs w:val="20"/>
              </w:rPr>
              <w:t>) (30%)</w:t>
            </w:r>
          </w:p>
        </w:tc>
        <w:tc>
          <w:tcPr>
            <w:tcW w:w="438" w:type="pct"/>
            <w:shd w:val="clear" w:color="000000" w:fill="FFFFFF"/>
            <w:vAlign w:val="center"/>
            <w:hideMark/>
          </w:tcPr>
          <w:p w14:paraId="3E58DAA0" w14:textId="77777777" w:rsidR="00B4356F" w:rsidRPr="0055071C" w:rsidRDefault="00B4356F" w:rsidP="00B4356F">
            <w:pPr>
              <w:spacing w:after="0" w:line="240" w:lineRule="auto"/>
              <w:jc w:val="center"/>
              <w:rPr>
                <w:rFonts w:eastAsia="Times New Roman" w:cstheme="minorHAnsi"/>
                <w:color w:val="000000"/>
                <w:sz w:val="20"/>
                <w:szCs w:val="20"/>
              </w:rPr>
            </w:pPr>
            <w:r w:rsidRPr="0055071C">
              <w:rPr>
                <w:rFonts w:eastAsia="Times New Roman" w:cstheme="minorHAnsi"/>
                <w:color w:val="000000"/>
                <w:sz w:val="20"/>
                <w:szCs w:val="20"/>
              </w:rPr>
              <w:t>6,450</w:t>
            </w:r>
          </w:p>
        </w:tc>
        <w:tc>
          <w:tcPr>
            <w:tcW w:w="357" w:type="pct"/>
            <w:shd w:val="clear" w:color="000000" w:fill="F2F2F2"/>
            <w:vAlign w:val="center"/>
            <w:hideMark/>
          </w:tcPr>
          <w:p w14:paraId="71C80117" w14:textId="77777777" w:rsidR="00B4356F" w:rsidRPr="0055071C" w:rsidRDefault="00B4356F" w:rsidP="00B4356F">
            <w:pPr>
              <w:spacing w:after="0" w:line="240" w:lineRule="auto"/>
              <w:jc w:val="center"/>
              <w:rPr>
                <w:rFonts w:eastAsia="Times New Roman" w:cstheme="minorHAnsi"/>
                <w:color w:val="000000"/>
                <w:sz w:val="20"/>
                <w:szCs w:val="20"/>
              </w:rPr>
            </w:pPr>
            <w:r w:rsidRPr="0055071C">
              <w:rPr>
                <w:rFonts w:eastAsia="Times New Roman" w:cstheme="minorHAnsi"/>
                <w:color w:val="000000"/>
                <w:sz w:val="20"/>
                <w:szCs w:val="20"/>
              </w:rPr>
              <w:t>101%</w:t>
            </w:r>
          </w:p>
        </w:tc>
        <w:tc>
          <w:tcPr>
            <w:tcW w:w="438" w:type="pct"/>
            <w:shd w:val="clear" w:color="000000" w:fill="FFFFFF"/>
            <w:vAlign w:val="center"/>
            <w:hideMark/>
          </w:tcPr>
          <w:p w14:paraId="20DECED0" w14:textId="77777777" w:rsidR="00B4356F" w:rsidRPr="0055071C" w:rsidRDefault="00B4356F" w:rsidP="00B4356F">
            <w:pPr>
              <w:spacing w:after="0" w:line="240" w:lineRule="auto"/>
              <w:jc w:val="center"/>
              <w:rPr>
                <w:rFonts w:eastAsia="Times New Roman" w:cstheme="minorHAnsi"/>
                <w:color w:val="000000"/>
                <w:sz w:val="20"/>
                <w:szCs w:val="20"/>
              </w:rPr>
            </w:pPr>
            <w:r w:rsidRPr="0055071C">
              <w:rPr>
                <w:rFonts w:eastAsia="Times New Roman" w:cstheme="minorHAnsi"/>
                <w:color w:val="000000"/>
                <w:sz w:val="20"/>
                <w:szCs w:val="20"/>
              </w:rPr>
              <w:t>11,400</w:t>
            </w:r>
          </w:p>
        </w:tc>
        <w:tc>
          <w:tcPr>
            <w:tcW w:w="357" w:type="pct"/>
            <w:shd w:val="clear" w:color="000000" w:fill="FFFFFF"/>
            <w:vAlign w:val="center"/>
            <w:hideMark/>
          </w:tcPr>
          <w:p w14:paraId="1EB0B3FE" w14:textId="185ABAEB" w:rsidR="00B4356F" w:rsidRPr="0055071C" w:rsidRDefault="00B4356F" w:rsidP="00B4356F">
            <w:pPr>
              <w:spacing w:after="0" w:line="240" w:lineRule="auto"/>
              <w:jc w:val="center"/>
              <w:rPr>
                <w:rFonts w:eastAsia="Times New Roman" w:cstheme="minorHAnsi"/>
                <w:color w:val="000000"/>
                <w:sz w:val="20"/>
                <w:szCs w:val="20"/>
              </w:rPr>
            </w:pPr>
            <w:r w:rsidRPr="0055071C">
              <w:rPr>
                <w:rFonts w:cstheme="minorHAnsi"/>
                <w:color w:val="000000"/>
                <w:sz w:val="20"/>
                <w:szCs w:val="20"/>
              </w:rPr>
              <w:t>11%</w:t>
            </w:r>
          </w:p>
        </w:tc>
        <w:tc>
          <w:tcPr>
            <w:tcW w:w="387" w:type="pct"/>
            <w:shd w:val="clear" w:color="000000" w:fill="FFFFFF"/>
            <w:vAlign w:val="center"/>
            <w:hideMark/>
          </w:tcPr>
          <w:p w14:paraId="7BF5D41D" w14:textId="190119F5" w:rsidR="00B4356F" w:rsidRPr="0055071C" w:rsidRDefault="00B4356F" w:rsidP="00B4356F">
            <w:pPr>
              <w:spacing w:after="0" w:line="240" w:lineRule="auto"/>
              <w:jc w:val="center"/>
              <w:rPr>
                <w:rFonts w:eastAsia="Times New Roman" w:cstheme="minorHAnsi"/>
                <w:color w:val="000000"/>
                <w:sz w:val="20"/>
                <w:szCs w:val="20"/>
              </w:rPr>
            </w:pPr>
            <w:r w:rsidRPr="0055071C">
              <w:rPr>
                <w:rFonts w:cstheme="minorHAnsi"/>
                <w:color w:val="000000"/>
                <w:sz w:val="20"/>
                <w:szCs w:val="20"/>
              </w:rPr>
              <w:t>5,460</w:t>
            </w:r>
          </w:p>
        </w:tc>
        <w:tc>
          <w:tcPr>
            <w:tcW w:w="357" w:type="pct"/>
            <w:shd w:val="clear" w:color="000000" w:fill="FFFFFF"/>
            <w:vAlign w:val="center"/>
            <w:hideMark/>
          </w:tcPr>
          <w:p w14:paraId="20D74942" w14:textId="2585E36F" w:rsidR="00B4356F" w:rsidRPr="0055071C" w:rsidRDefault="00B4356F" w:rsidP="00B4356F">
            <w:pPr>
              <w:spacing w:after="0" w:line="240" w:lineRule="auto"/>
              <w:jc w:val="center"/>
              <w:rPr>
                <w:rFonts w:eastAsia="Times New Roman" w:cstheme="minorHAnsi"/>
                <w:color w:val="000000"/>
                <w:sz w:val="20"/>
                <w:szCs w:val="20"/>
              </w:rPr>
            </w:pPr>
            <w:r w:rsidRPr="0055071C">
              <w:rPr>
                <w:rFonts w:cstheme="minorHAnsi"/>
                <w:color w:val="000000"/>
                <w:sz w:val="20"/>
                <w:szCs w:val="20"/>
              </w:rPr>
              <w:t>-</w:t>
            </w:r>
          </w:p>
        </w:tc>
        <w:tc>
          <w:tcPr>
            <w:tcW w:w="438" w:type="pct"/>
            <w:shd w:val="clear" w:color="000000" w:fill="FFFFFF"/>
            <w:vAlign w:val="center"/>
            <w:hideMark/>
          </w:tcPr>
          <w:p w14:paraId="7E223207" w14:textId="009407AF" w:rsidR="00B4356F" w:rsidRPr="0055071C" w:rsidRDefault="00B4356F" w:rsidP="00B4356F">
            <w:pPr>
              <w:spacing w:after="0" w:line="240" w:lineRule="auto"/>
              <w:jc w:val="center"/>
              <w:rPr>
                <w:rFonts w:eastAsia="Times New Roman" w:cstheme="minorHAnsi"/>
                <w:color w:val="000000"/>
                <w:sz w:val="20"/>
                <w:szCs w:val="20"/>
              </w:rPr>
            </w:pPr>
            <w:r w:rsidRPr="0055071C">
              <w:rPr>
                <w:rFonts w:cstheme="minorHAnsi"/>
                <w:color w:val="000000"/>
                <w:sz w:val="20"/>
                <w:szCs w:val="20"/>
              </w:rPr>
              <w:t>23,310</w:t>
            </w:r>
          </w:p>
        </w:tc>
        <w:tc>
          <w:tcPr>
            <w:tcW w:w="438" w:type="pct"/>
            <w:shd w:val="clear" w:color="auto" w:fill="auto"/>
            <w:noWrap/>
            <w:vAlign w:val="center"/>
            <w:hideMark/>
          </w:tcPr>
          <w:p w14:paraId="00E63A92" w14:textId="150AF327" w:rsidR="00B4356F" w:rsidRPr="0055071C" w:rsidRDefault="00B4356F" w:rsidP="00B4356F">
            <w:pPr>
              <w:spacing w:after="0" w:line="240" w:lineRule="auto"/>
              <w:jc w:val="center"/>
              <w:rPr>
                <w:rFonts w:eastAsia="Times New Roman" w:cstheme="minorHAnsi"/>
                <w:b/>
                <w:bCs/>
                <w:color w:val="000000"/>
                <w:sz w:val="20"/>
                <w:szCs w:val="20"/>
              </w:rPr>
            </w:pPr>
            <w:r w:rsidRPr="0055071C">
              <w:rPr>
                <w:rFonts w:cstheme="minorHAnsi"/>
                <w:b/>
                <w:bCs/>
                <w:color w:val="000000"/>
                <w:sz w:val="20"/>
                <w:szCs w:val="20"/>
              </w:rPr>
              <w:t>9,384</w:t>
            </w:r>
          </w:p>
        </w:tc>
        <w:tc>
          <w:tcPr>
            <w:tcW w:w="406" w:type="pct"/>
            <w:shd w:val="clear" w:color="000000" w:fill="F2F2F2"/>
            <w:noWrap/>
            <w:vAlign w:val="center"/>
            <w:hideMark/>
          </w:tcPr>
          <w:p w14:paraId="1B61A89E" w14:textId="1B3E81B3" w:rsidR="00B4356F" w:rsidRPr="0055071C" w:rsidRDefault="00B4356F" w:rsidP="00B4356F">
            <w:pPr>
              <w:spacing w:after="0" w:line="240" w:lineRule="auto"/>
              <w:jc w:val="center"/>
              <w:rPr>
                <w:rFonts w:eastAsia="Times New Roman" w:cstheme="minorHAnsi"/>
                <w:b/>
                <w:bCs/>
                <w:color w:val="000000"/>
                <w:sz w:val="20"/>
                <w:szCs w:val="20"/>
              </w:rPr>
            </w:pPr>
            <w:r w:rsidRPr="0055071C">
              <w:rPr>
                <w:rFonts w:cstheme="minorHAnsi"/>
                <w:b/>
                <w:bCs/>
                <w:color w:val="000000"/>
                <w:sz w:val="20"/>
                <w:szCs w:val="20"/>
              </w:rPr>
              <w:t>40.3%</w:t>
            </w:r>
          </w:p>
        </w:tc>
      </w:tr>
      <w:tr w:rsidR="00B4356F" w:rsidRPr="0055071C" w14:paraId="07E42F4A" w14:textId="77777777" w:rsidTr="00DD67D6">
        <w:trPr>
          <w:trHeight w:val="206"/>
        </w:trPr>
        <w:tc>
          <w:tcPr>
            <w:tcW w:w="1384" w:type="pct"/>
            <w:shd w:val="clear" w:color="000000" w:fill="FFFFFF"/>
            <w:vAlign w:val="center"/>
            <w:hideMark/>
          </w:tcPr>
          <w:p w14:paraId="4D9F5EF4" w14:textId="018CFF3A" w:rsidR="00B4356F" w:rsidRPr="0055071C" w:rsidRDefault="00B4356F" w:rsidP="00B4356F">
            <w:pPr>
              <w:spacing w:after="0" w:line="240" w:lineRule="auto"/>
              <w:rPr>
                <w:rFonts w:eastAsia="Times New Roman" w:cstheme="minorHAnsi"/>
                <w:color w:val="000000"/>
                <w:sz w:val="20"/>
                <w:szCs w:val="20"/>
              </w:rPr>
            </w:pPr>
            <w:r w:rsidRPr="0055071C">
              <w:rPr>
                <w:rFonts w:eastAsia="Times New Roman" w:cstheme="minorHAnsi"/>
                <w:color w:val="000000"/>
                <w:sz w:val="20"/>
                <w:szCs w:val="20"/>
              </w:rPr>
              <w:t xml:space="preserve"># indirect beneficiaries of wage employment </w:t>
            </w:r>
          </w:p>
        </w:tc>
        <w:tc>
          <w:tcPr>
            <w:tcW w:w="438" w:type="pct"/>
            <w:shd w:val="clear" w:color="000000" w:fill="FFFFFF"/>
            <w:vAlign w:val="center"/>
            <w:hideMark/>
          </w:tcPr>
          <w:p w14:paraId="760A9E00" w14:textId="77777777" w:rsidR="00B4356F" w:rsidRPr="0055071C" w:rsidRDefault="00B4356F" w:rsidP="00B4356F">
            <w:pPr>
              <w:spacing w:after="0" w:line="240" w:lineRule="auto"/>
              <w:jc w:val="center"/>
              <w:rPr>
                <w:rFonts w:eastAsia="Times New Roman" w:cstheme="minorHAnsi"/>
                <w:color w:val="000000"/>
                <w:sz w:val="20"/>
                <w:szCs w:val="20"/>
              </w:rPr>
            </w:pPr>
            <w:r w:rsidRPr="0055071C">
              <w:rPr>
                <w:rFonts w:eastAsia="Times New Roman" w:cstheme="minorHAnsi"/>
                <w:color w:val="000000"/>
                <w:sz w:val="20"/>
                <w:szCs w:val="20"/>
              </w:rPr>
              <w:t>129,000</w:t>
            </w:r>
          </w:p>
        </w:tc>
        <w:tc>
          <w:tcPr>
            <w:tcW w:w="357" w:type="pct"/>
            <w:shd w:val="clear" w:color="000000" w:fill="F2F2F2"/>
            <w:vAlign w:val="center"/>
            <w:hideMark/>
          </w:tcPr>
          <w:p w14:paraId="105C68FA" w14:textId="77777777" w:rsidR="00B4356F" w:rsidRPr="0055071C" w:rsidRDefault="00B4356F" w:rsidP="00B4356F">
            <w:pPr>
              <w:spacing w:after="0" w:line="240" w:lineRule="auto"/>
              <w:jc w:val="center"/>
              <w:rPr>
                <w:rFonts w:eastAsia="Times New Roman" w:cstheme="minorHAnsi"/>
                <w:color w:val="000000"/>
                <w:sz w:val="20"/>
                <w:szCs w:val="20"/>
              </w:rPr>
            </w:pPr>
            <w:r w:rsidRPr="0055071C">
              <w:rPr>
                <w:rFonts w:eastAsia="Times New Roman" w:cstheme="minorHAnsi"/>
                <w:color w:val="000000"/>
                <w:sz w:val="20"/>
                <w:szCs w:val="20"/>
              </w:rPr>
              <w:t>97%</w:t>
            </w:r>
          </w:p>
        </w:tc>
        <w:tc>
          <w:tcPr>
            <w:tcW w:w="438" w:type="pct"/>
            <w:shd w:val="clear" w:color="000000" w:fill="FFFFFF"/>
            <w:vAlign w:val="center"/>
            <w:hideMark/>
          </w:tcPr>
          <w:p w14:paraId="443405C7" w14:textId="77777777" w:rsidR="00B4356F" w:rsidRPr="0055071C" w:rsidRDefault="00B4356F" w:rsidP="00B4356F">
            <w:pPr>
              <w:spacing w:after="0" w:line="240" w:lineRule="auto"/>
              <w:jc w:val="center"/>
              <w:rPr>
                <w:rFonts w:eastAsia="Times New Roman" w:cstheme="minorHAnsi"/>
                <w:color w:val="000000"/>
                <w:sz w:val="20"/>
                <w:szCs w:val="20"/>
              </w:rPr>
            </w:pPr>
            <w:r w:rsidRPr="0055071C">
              <w:rPr>
                <w:rFonts w:eastAsia="Times New Roman" w:cstheme="minorHAnsi"/>
                <w:color w:val="000000"/>
                <w:sz w:val="20"/>
                <w:szCs w:val="20"/>
              </w:rPr>
              <w:t>165,312</w:t>
            </w:r>
          </w:p>
        </w:tc>
        <w:tc>
          <w:tcPr>
            <w:tcW w:w="357" w:type="pct"/>
            <w:shd w:val="clear" w:color="000000" w:fill="FFFFFF"/>
            <w:vAlign w:val="center"/>
            <w:hideMark/>
          </w:tcPr>
          <w:p w14:paraId="1ACE7DA9" w14:textId="6F3D6E1A" w:rsidR="00B4356F" w:rsidRPr="0055071C" w:rsidRDefault="00B4356F" w:rsidP="00B4356F">
            <w:pPr>
              <w:spacing w:after="0" w:line="240" w:lineRule="auto"/>
              <w:jc w:val="center"/>
              <w:rPr>
                <w:rFonts w:eastAsia="Times New Roman" w:cstheme="minorHAnsi"/>
                <w:color w:val="000000"/>
                <w:sz w:val="20"/>
                <w:szCs w:val="20"/>
              </w:rPr>
            </w:pPr>
            <w:r w:rsidRPr="0055071C">
              <w:rPr>
                <w:rFonts w:cstheme="minorHAnsi"/>
                <w:color w:val="000000"/>
                <w:sz w:val="20"/>
                <w:szCs w:val="20"/>
              </w:rPr>
              <w:t>9%</w:t>
            </w:r>
          </w:p>
        </w:tc>
        <w:tc>
          <w:tcPr>
            <w:tcW w:w="387" w:type="pct"/>
            <w:shd w:val="clear" w:color="000000" w:fill="FFFFFF"/>
            <w:vAlign w:val="center"/>
            <w:hideMark/>
          </w:tcPr>
          <w:p w14:paraId="7EB7721D" w14:textId="69E6E5F1" w:rsidR="00B4356F" w:rsidRPr="0055071C" w:rsidRDefault="00B4356F" w:rsidP="00B4356F">
            <w:pPr>
              <w:spacing w:after="0" w:line="240" w:lineRule="auto"/>
              <w:jc w:val="center"/>
              <w:rPr>
                <w:rFonts w:eastAsia="Times New Roman" w:cstheme="minorHAnsi"/>
                <w:color w:val="000000"/>
                <w:sz w:val="20"/>
                <w:szCs w:val="20"/>
              </w:rPr>
            </w:pPr>
            <w:r w:rsidRPr="0055071C">
              <w:rPr>
                <w:rFonts w:cstheme="minorHAnsi"/>
                <w:color w:val="000000"/>
                <w:sz w:val="20"/>
                <w:szCs w:val="20"/>
              </w:rPr>
              <w:t>78,000</w:t>
            </w:r>
          </w:p>
        </w:tc>
        <w:tc>
          <w:tcPr>
            <w:tcW w:w="357" w:type="pct"/>
            <w:shd w:val="clear" w:color="000000" w:fill="FFFFFF"/>
            <w:vAlign w:val="center"/>
            <w:hideMark/>
          </w:tcPr>
          <w:p w14:paraId="5EA1CBCD" w14:textId="09B0C359" w:rsidR="00B4356F" w:rsidRPr="0055071C" w:rsidRDefault="00B4356F" w:rsidP="00B4356F">
            <w:pPr>
              <w:spacing w:after="0" w:line="240" w:lineRule="auto"/>
              <w:jc w:val="center"/>
              <w:rPr>
                <w:rFonts w:eastAsia="Times New Roman" w:cstheme="minorHAnsi"/>
                <w:color w:val="000000"/>
                <w:sz w:val="20"/>
                <w:szCs w:val="20"/>
              </w:rPr>
            </w:pPr>
            <w:r w:rsidRPr="0055071C">
              <w:rPr>
                <w:rFonts w:cstheme="minorHAnsi"/>
                <w:color w:val="000000"/>
                <w:sz w:val="20"/>
                <w:szCs w:val="20"/>
              </w:rPr>
              <w:t>-</w:t>
            </w:r>
          </w:p>
        </w:tc>
        <w:tc>
          <w:tcPr>
            <w:tcW w:w="438" w:type="pct"/>
            <w:shd w:val="clear" w:color="000000" w:fill="FFFFFF"/>
            <w:vAlign w:val="center"/>
            <w:hideMark/>
          </w:tcPr>
          <w:p w14:paraId="00146EB0" w14:textId="6C8E7626" w:rsidR="00B4356F" w:rsidRPr="0055071C" w:rsidRDefault="00B4356F" w:rsidP="00B4356F">
            <w:pPr>
              <w:spacing w:after="0" w:line="240" w:lineRule="auto"/>
              <w:jc w:val="center"/>
              <w:rPr>
                <w:rFonts w:eastAsia="Times New Roman" w:cstheme="minorHAnsi"/>
                <w:color w:val="000000"/>
                <w:sz w:val="20"/>
                <w:szCs w:val="20"/>
              </w:rPr>
            </w:pPr>
            <w:r w:rsidRPr="0055071C">
              <w:rPr>
                <w:rFonts w:cstheme="minorHAnsi"/>
                <w:color w:val="000000"/>
                <w:sz w:val="20"/>
                <w:szCs w:val="20"/>
              </w:rPr>
              <w:t>372,312</w:t>
            </w:r>
          </w:p>
        </w:tc>
        <w:tc>
          <w:tcPr>
            <w:tcW w:w="438" w:type="pct"/>
            <w:shd w:val="clear" w:color="auto" w:fill="auto"/>
            <w:noWrap/>
            <w:vAlign w:val="center"/>
            <w:hideMark/>
          </w:tcPr>
          <w:p w14:paraId="2AE7090A" w14:textId="213F800D" w:rsidR="00B4356F" w:rsidRPr="0055071C" w:rsidRDefault="00B4356F" w:rsidP="00B4356F">
            <w:pPr>
              <w:spacing w:after="0" w:line="240" w:lineRule="auto"/>
              <w:jc w:val="center"/>
              <w:rPr>
                <w:rFonts w:eastAsia="Times New Roman" w:cstheme="minorHAnsi"/>
                <w:b/>
                <w:bCs/>
                <w:color w:val="000000"/>
                <w:sz w:val="20"/>
                <w:szCs w:val="20"/>
              </w:rPr>
            </w:pPr>
            <w:r w:rsidRPr="0055071C">
              <w:rPr>
                <w:rFonts w:cstheme="minorHAnsi"/>
                <w:b/>
                <w:bCs/>
                <w:color w:val="000000"/>
                <w:sz w:val="20"/>
                <w:szCs w:val="20"/>
              </w:rPr>
              <w:t>168,624</w:t>
            </w:r>
          </w:p>
        </w:tc>
        <w:tc>
          <w:tcPr>
            <w:tcW w:w="406" w:type="pct"/>
            <w:shd w:val="clear" w:color="000000" w:fill="F2F2F2"/>
            <w:noWrap/>
            <w:vAlign w:val="center"/>
            <w:hideMark/>
          </w:tcPr>
          <w:p w14:paraId="7C5299D3" w14:textId="1B40635A" w:rsidR="00B4356F" w:rsidRPr="0055071C" w:rsidRDefault="00B4356F" w:rsidP="00B4356F">
            <w:pPr>
              <w:spacing w:after="0" w:line="240" w:lineRule="auto"/>
              <w:jc w:val="center"/>
              <w:rPr>
                <w:rFonts w:eastAsia="Times New Roman" w:cstheme="minorHAnsi"/>
                <w:b/>
                <w:bCs/>
                <w:color w:val="000000"/>
                <w:sz w:val="20"/>
                <w:szCs w:val="20"/>
              </w:rPr>
            </w:pPr>
            <w:r w:rsidRPr="0055071C">
              <w:rPr>
                <w:rFonts w:cstheme="minorHAnsi"/>
                <w:b/>
                <w:bCs/>
                <w:color w:val="000000"/>
                <w:sz w:val="20"/>
                <w:szCs w:val="20"/>
              </w:rPr>
              <w:t>45.3%</w:t>
            </w:r>
          </w:p>
        </w:tc>
      </w:tr>
      <w:tr w:rsidR="00B4356F" w:rsidRPr="0055071C" w14:paraId="4DF2F4A9" w14:textId="77777777" w:rsidTr="00DD67D6">
        <w:trPr>
          <w:trHeight w:val="458"/>
        </w:trPr>
        <w:tc>
          <w:tcPr>
            <w:tcW w:w="1384" w:type="pct"/>
            <w:shd w:val="clear" w:color="000000" w:fill="FFFFFF"/>
            <w:vAlign w:val="center"/>
            <w:hideMark/>
          </w:tcPr>
          <w:p w14:paraId="57F6D245" w14:textId="267694B3" w:rsidR="00B4356F" w:rsidRPr="0055071C" w:rsidRDefault="00B4356F" w:rsidP="00B4356F">
            <w:pPr>
              <w:spacing w:after="0" w:line="240" w:lineRule="auto"/>
              <w:rPr>
                <w:rFonts w:eastAsia="Times New Roman" w:cstheme="minorHAnsi"/>
                <w:color w:val="000000"/>
                <w:sz w:val="20"/>
                <w:szCs w:val="20"/>
              </w:rPr>
            </w:pPr>
            <w:r w:rsidRPr="0055071C">
              <w:rPr>
                <w:rFonts w:eastAsia="Times New Roman" w:cstheme="minorHAnsi"/>
                <w:color w:val="000000"/>
                <w:sz w:val="20"/>
                <w:szCs w:val="20"/>
              </w:rPr>
              <w:t xml:space="preserve"># people with increased access to basic services </w:t>
            </w:r>
          </w:p>
        </w:tc>
        <w:tc>
          <w:tcPr>
            <w:tcW w:w="438" w:type="pct"/>
            <w:shd w:val="clear" w:color="000000" w:fill="FFFFFF"/>
            <w:vAlign w:val="center"/>
            <w:hideMark/>
          </w:tcPr>
          <w:p w14:paraId="32ED773C" w14:textId="77777777" w:rsidR="00B4356F" w:rsidRPr="0055071C" w:rsidRDefault="00B4356F" w:rsidP="00B4356F">
            <w:pPr>
              <w:spacing w:after="0" w:line="240" w:lineRule="auto"/>
              <w:jc w:val="center"/>
              <w:rPr>
                <w:rFonts w:eastAsia="Times New Roman" w:cstheme="minorHAnsi"/>
                <w:color w:val="000000"/>
                <w:sz w:val="20"/>
                <w:szCs w:val="20"/>
              </w:rPr>
            </w:pPr>
            <w:r w:rsidRPr="0055071C">
              <w:rPr>
                <w:rFonts w:eastAsia="Times New Roman" w:cstheme="minorHAnsi"/>
                <w:color w:val="000000"/>
                <w:sz w:val="20"/>
                <w:szCs w:val="20"/>
              </w:rPr>
              <w:t>138,500</w:t>
            </w:r>
          </w:p>
        </w:tc>
        <w:tc>
          <w:tcPr>
            <w:tcW w:w="357" w:type="pct"/>
            <w:shd w:val="clear" w:color="000000" w:fill="F2F2F2"/>
            <w:vAlign w:val="center"/>
            <w:hideMark/>
          </w:tcPr>
          <w:p w14:paraId="5B040E4A" w14:textId="77777777" w:rsidR="00B4356F" w:rsidRPr="0055071C" w:rsidRDefault="00B4356F" w:rsidP="00B4356F">
            <w:pPr>
              <w:spacing w:after="0" w:line="240" w:lineRule="auto"/>
              <w:jc w:val="center"/>
              <w:rPr>
                <w:rFonts w:eastAsia="Times New Roman" w:cstheme="minorHAnsi"/>
                <w:color w:val="000000"/>
                <w:sz w:val="20"/>
                <w:szCs w:val="20"/>
              </w:rPr>
            </w:pPr>
            <w:r w:rsidRPr="0055071C">
              <w:rPr>
                <w:rFonts w:eastAsia="Times New Roman" w:cstheme="minorHAnsi"/>
                <w:color w:val="000000"/>
                <w:sz w:val="20"/>
                <w:szCs w:val="20"/>
              </w:rPr>
              <w:t>317%</w:t>
            </w:r>
          </w:p>
        </w:tc>
        <w:tc>
          <w:tcPr>
            <w:tcW w:w="438" w:type="pct"/>
            <w:shd w:val="clear" w:color="000000" w:fill="FFFFFF"/>
            <w:vAlign w:val="center"/>
            <w:hideMark/>
          </w:tcPr>
          <w:p w14:paraId="45A51063" w14:textId="77777777" w:rsidR="00B4356F" w:rsidRPr="0055071C" w:rsidRDefault="00B4356F" w:rsidP="00B4356F">
            <w:pPr>
              <w:spacing w:after="0" w:line="240" w:lineRule="auto"/>
              <w:jc w:val="center"/>
              <w:rPr>
                <w:rFonts w:eastAsia="Times New Roman" w:cstheme="minorHAnsi"/>
                <w:color w:val="000000"/>
                <w:sz w:val="20"/>
                <w:szCs w:val="20"/>
              </w:rPr>
            </w:pPr>
            <w:r w:rsidRPr="0055071C">
              <w:rPr>
                <w:rFonts w:eastAsia="Times New Roman" w:cstheme="minorHAnsi"/>
                <w:color w:val="000000"/>
                <w:sz w:val="20"/>
                <w:szCs w:val="20"/>
              </w:rPr>
              <w:t>220,000</w:t>
            </w:r>
          </w:p>
        </w:tc>
        <w:tc>
          <w:tcPr>
            <w:tcW w:w="357" w:type="pct"/>
            <w:shd w:val="clear" w:color="000000" w:fill="FFFFFF"/>
            <w:vAlign w:val="center"/>
            <w:hideMark/>
          </w:tcPr>
          <w:p w14:paraId="68728832" w14:textId="6E0C13AB" w:rsidR="00B4356F" w:rsidRPr="0055071C" w:rsidRDefault="00B4356F" w:rsidP="00B4356F">
            <w:pPr>
              <w:spacing w:after="0" w:line="240" w:lineRule="auto"/>
              <w:jc w:val="center"/>
              <w:rPr>
                <w:rFonts w:eastAsia="Times New Roman" w:cstheme="minorHAnsi"/>
                <w:color w:val="000000"/>
                <w:sz w:val="20"/>
                <w:szCs w:val="20"/>
              </w:rPr>
            </w:pPr>
            <w:r w:rsidRPr="0055071C">
              <w:rPr>
                <w:rFonts w:cstheme="minorHAnsi"/>
                <w:color w:val="000000"/>
                <w:sz w:val="20"/>
                <w:szCs w:val="20"/>
              </w:rPr>
              <w:t>2%</w:t>
            </w:r>
          </w:p>
        </w:tc>
        <w:tc>
          <w:tcPr>
            <w:tcW w:w="387" w:type="pct"/>
            <w:shd w:val="clear" w:color="000000" w:fill="FFFFFF"/>
            <w:vAlign w:val="center"/>
            <w:hideMark/>
          </w:tcPr>
          <w:p w14:paraId="0CDFC507" w14:textId="39B38CF3" w:rsidR="00B4356F" w:rsidRPr="0055071C" w:rsidRDefault="00B4356F" w:rsidP="00B4356F">
            <w:pPr>
              <w:spacing w:after="0" w:line="240" w:lineRule="auto"/>
              <w:jc w:val="center"/>
              <w:rPr>
                <w:rFonts w:eastAsia="Times New Roman" w:cstheme="minorHAnsi"/>
                <w:color w:val="000000"/>
                <w:sz w:val="20"/>
                <w:szCs w:val="20"/>
              </w:rPr>
            </w:pPr>
            <w:r w:rsidRPr="0055071C">
              <w:rPr>
                <w:rFonts w:cstheme="minorHAnsi"/>
                <w:color w:val="000000"/>
                <w:sz w:val="20"/>
                <w:szCs w:val="20"/>
              </w:rPr>
              <w:t>94,250</w:t>
            </w:r>
          </w:p>
        </w:tc>
        <w:tc>
          <w:tcPr>
            <w:tcW w:w="357" w:type="pct"/>
            <w:shd w:val="clear" w:color="000000" w:fill="FFFFFF"/>
            <w:vAlign w:val="center"/>
            <w:hideMark/>
          </w:tcPr>
          <w:p w14:paraId="7F964F5E" w14:textId="60F4FAEA" w:rsidR="00B4356F" w:rsidRPr="0055071C" w:rsidRDefault="00B4356F" w:rsidP="00B4356F">
            <w:pPr>
              <w:spacing w:after="0" w:line="240" w:lineRule="auto"/>
              <w:jc w:val="center"/>
              <w:rPr>
                <w:rFonts w:eastAsia="Times New Roman" w:cstheme="minorHAnsi"/>
                <w:color w:val="000000"/>
                <w:sz w:val="20"/>
                <w:szCs w:val="20"/>
              </w:rPr>
            </w:pPr>
            <w:r w:rsidRPr="0055071C">
              <w:rPr>
                <w:rFonts w:cstheme="minorHAnsi"/>
                <w:color w:val="000000"/>
                <w:sz w:val="20"/>
                <w:szCs w:val="20"/>
              </w:rPr>
              <w:t>-</w:t>
            </w:r>
          </w:p>
        </w:tc>
        <w:tc>
          <w:tcPr>
            <w:tcW w:w="438" w:type="pct"/>
            <w:shd w:val="clear" w:color="000000" w:fill="FFFFFF"/>
            <w:vAlign w:val="center"/>
            <w:hideMark/>
          </w:tcPr>
          <w:p w14:paraId="446FC155" w14:textId="1BEAFA9E" w:rsidR="00B4356F" w:rsidRPr="0055071C" w:rsidRDefault="00B4356F" w:rsidP="00B4356F">
            <w:pPr>
              <w:spacing w:after="0" w:line="240" w:lineRule="auto"/>
              <w:jc w:val="center"/>
              <w:rPr>
                <w:rFonts w:eastAsia="Times New Roman" w:cstheme="minorHAnsi"/>
                <w:color w:val="000000"/>
                <w:sz w:val="20"/>
                <w:szCs w:val="20"/>
              </w:rPr>
            </w:pPr>
            <w:r w:rsidRPr="0055071C">
              <w:rPr>
                <w:rFonts w:cstheme="minorHAnsi"/>
                <w:color w:val="000000"/>
                <w:sz w:val="20"/>
                <w:szCs w:val="20"/>
              </w:rPr>
              <w:t>452,750</w:t>
            </w:r>
          </w:p>
        </w:tc>
        <w:tc>
          <w:tcPr>
            <w:tcW w:w="438" w:type="pct"/>
            <w:shd w:val="clear" w:color="auto" w:fill="auto"/>
            <w:noWrap/>
            <w:vAlign w:val="center"/>
            <w:hideMark/>
          </w:tcPr>
          <w:p w14:paraId="0E58C135" w14:textId="2666661A" w:rsidR="00B4356F" w:rsidRPr="0055071C" w:rsidRDefault="00B4356F" w:rsidP="00B4356F">
            <w:pPr>
              <w:spacing w:after="0" w:line="240" w:lineRule="auto"/>
              <w:jc w:val="center"/>
              <w:rPr>
                <w:rFonts w:eastAsia="Times New Roman" w:cstheme="minorHAnsi"/>
                <w:b/>
                <w:bCs/>
                <w:color w:val="000000"/>
                <w:sz w:val="20"/>
                <w:szCs w:val="20"/>
              </w:rPr>
            </w:pPr>
            <w:r w:rsidRPr="0055071C">
              <w:rPr>
                <w:rFonts w:cstheme="minorHAnsi"/>
                <w:b/>
                <w:bCs/>
                <w:color w:val="000000"/>
                <w:sz w:val="20"/>
                <w:szCs w:val="20"/>
              </w:rPr>
              <w:t>304,464</w:t>
            </w:r>
          </w:p>
        </w:tc>
        <w:tc>
          <w:tcPr>
            <w:tcW w:w="406" w:type="pct"/>
            <w:shd w:val="clear" w:color="000000" w:fill="F2F2F2"/>
            <w:noWrap/>
            <w:vAlign w:val="center"/>
            <w:hideMark/>
          </w:tcPr>
          <w:p w14:paraId="7DF8D43C" w14:textId="424D2875" w:rsidR="00B4356F" w:rsidRPr="0055071C" w:rsidRDefault="00B4356F" w:rsidP="00B4356F">
            <w:pPr>
              <w:spacing w:after="0" w:line="240" w:lineRule="auto"/>
              <w:jc w:val="center"/>
              <w:rPr>
                <w:rFonts w:eastAsia="Times New Roman" w:cstheme="minorHAnsi"/>
                <w:b/>
                <w:bCs/>
                <w:color w:val="000000"/>
                <w:sz w:val="20"/>
                <w:szCs w:val="20"/>
              </w:rPr>
            </w:pPr>
            <w:r w:rsidRPr="0055071C">
              <w:rPr>
                <w:rFonts w:cstheme="minorHAnsi"/>
                <w:b/>
                <w:bCs/>
                <w:color w:val="000000"/>
                <w:sz w:val="20"/>
                <w:szCs w:val="20"/>
              </w:rPr>
              <w:t>67.2%</w:t>
            </w:r>
          </w:p>
        </w:tc>
      </w:tr>
      <w:tr w:rsidR="00B4356F" w:rsidRPr="0055071C" w14:paraId="0F3A3C66" w14:textId="77777777" w:rsidTr="00DD67D6">
        <w:trPr>
          <w:trHeight w:val="43"/>
        </w:trPr>
        <w:tc>
          <w:tcPr>
            <w:tcW w:w="1384" w:type="pct"/>
            <w:shd w:val="clear" w:color="000000" w:fill="FFFFFF"/>
            <w:vAlign w:val="center"/>
            <w:hideMark/>
          </w:tcPr>
          <w:p w14:paraId="7CA0E2C3" w14:textId="77777777" w:rsidR="00B4356F" w:rsidRPr="0055071C" w:rsidRDefault="00B4356F" w:rsidP="00B4356F">
            <w:pPr>
              <w:spacing w:after="0" w:line="240" w:lineRule="auto"/>
              <w:jc w:val="both"/>
              <w:rPr>
                <w:rFonts w:eastAsia="Times New Roman" w:cstheme="minorHAnsi"/>
                <w:color w:val="000000"/>
                <w:sz w:val="20"/>
                <w:szCs w:val="20"/>
              </w:rPr>
            </w:pPr>
            <w:r w:rsidRPr="0055071C">
              <w:rPr>
                <w:rFonts w:eastAsia="Times New Roman" w:cstheme="minorHAnsi"/>
                <w:color w:val="000000"/>
                <w:sz w:val="20"/>
                <w:szCs w:val="20"/>
              </w:rPr>
              <w:t xml:space="preserve">Cubic meters of water schemes constructed/rehabilitated (m3) </w:t>
            </w:r>
          </w:p>
        </w:tc>
        <w:tc>
          <w:tcPr>
            <w:tcW w:w="438" w:type="pct"/>
            <w:shd w:val="clear" w:color="000000" w:fill="FFFFFF"/>
            <w:vAlign w:val="center"/>
            <w:hideMark/>
          </w:tcPr>
          <w:p w14:paraId="43285E35" w14:textId="77777777" w:rsidR="00B4356F" w:rsidRPr="0055071C" w:rsidRDefault="00B4356F" w:rsidP="00B4356F">
            <w:pPr>
              <w:spacing w:after="0" w:line="240" w:lineRule="auto"/>
              <w:jc w:val="center"/>
              <w:rPr>
                <w:rFonts w:eastAsia="Times New Roman" w:cstheme="minorHAnsi"/>
                <w:color w:val="000000"/>
                <w:sz w:val="20"/>
                <w:szCs w:val="20"/>
              </w:rPr>
            </w:pPr>
            <w:r w:rsidRPr="0055071C">
              <w:rPr>
                <w:rFonts w:eastAsia="Times New Roman" w:cstheme="minorHAnsi"/>
                <w:color w:val="000000"/>
                <w:sz w:val="20"/>
                <w:szCs w:val="20"/>
              </w:rPr>
              <w:t>20,746</w:t>
            </w:r>
          </w:p>
        </w:tc>
        <w:tc>
          <w:tcPr>
            <w:tcW w:w="357" w:type="pct"/>
            <w:shd w:val="clear" w:color="000000" w:fill="F2F2F2"/>
            <w:vAlign w:val="center"/>
            <w:hideMark/>
          </w:tcPr>
          <w:p w14:paraId="7EB2EB65" w14:textId="7B5B2235" w:rsidR="00B4356F" w:rsidRPr="0055071C" w:rsidRDefault="00B4356F" w:rsidP="00B4356F">
            <w:pPr>
              <w:spacing w:after="0" w:line="240" w:lineRule="auto"/>
              <w:jc w:val="center"/>
              <w:rPr>
                <w:rFonts w:eastAsia="Times New Roman" w:cstheme="minorHAnsi"/>
                <w:color w:val="000000"/>
                <w:sz w:val="20"/>
                <w:szCs w:val="20"/>
              </w:rPr>
            </w:pPr>
            <w:r w:rsidRPr="0055071C">
              <w:rPr>
                <w:rFonts w:eastAsia="Times New Roman" w:cstheme="minorHAnsi"/>
                <w:color w:val="000000"/>
                <w:sz w:val="20"/>
                <w:szCs w:val="20"/>
              </w:rPr>
              <w:t>52%</w:t>
            </w:r>
            <w:r w:rsidRPr="0055071C">
              <w:rPr>
                <w:rStyle w:val="FootnoteReference"/>
                <w:rFonts w:eastAsia="Times New Roman" w:cstheme="minorHAnsi"/>
                <w:color w:val="000000"/>
                <w:sz w:val="20"/>
                <w:szCs w:val="20"/>
              </w:rPr>
              <w:footnoteReference w:id="14"/>
            </w:r>
          </w:p>
        </w:tc>
        <w:tc>
          <w:tcPr>
            <w:tcW w:w="438" w:type="pct"/>
            <w:shd w:val="clear" w:color="000000" w:fill="FFFFFF"/>
            <w:vAlign w:val="center"/>
            <w:hideMark/>
          </w:tcPr>
          <w:p w14:paraId="30FD8138" w14:textId="77777777" w:rsidR="00B4356F" w:rsidRPr="0055071C" w:rsidRDefault="00B4356F" w:rsidP="00B4356F">
            <w:pPr>
              <w:spacing w:after="0" w:line="240" w:lineRule="auto"/>
              <w:jc w:val="center"/>
              <w:rPr>
                <w:rFonts w:eastAsia="Times New Roman" w:cstheme="minorHAnsi"/>
                <w:color w:val="000000"/>
                <w:sz w:val="20"/>
                <w:szCs w:val="20"/>
              </w:rPr>
            </w:pPr>
            <w:r w:rsidRPr="0055071C">
              <w:rPr>
                <w:rFonts w:eastAsia="Times New Roman" w:cstheme="minorHAnsi"/>
                <w:color w:val="000000"/>
                <w:sz w:val="20"/>
                <w:szCs w:val="20"/>
              </w:rPr>
              <w:t>18,300</w:t>
            </w:r>
          </w:p>
        </w:tc>
        <w:tc>
          <w:tcPr>
            <w:tcW w:w="357" w:type="pct"/>
            <w:shd w:val="clear" w:color="000000" w:fill="FFFFFF"/>
            <w:vAlign w:val="center"/>
            <w:hideMark/>
          </w:tcPr>
          <w:p w14:paraId="0853212E" w14:textId="0594D685" w:rsidR="00B4356F" w:rsidRPr="0055071C" w:rsidRDefault="00B4356F" w:rsidP="00B4356F">
            <w:pPr>
              <w:spacing w:after="0" w:line="240" w:lineRule="auto"/>
              <w:jc w:val="center"/>
              <w:rPr>
                <w:rFonts w:eastAsia="Times New Roman" w:cstheme="minorHAnsi"/>
                <w:color w:val="000000"/>
                <w:sz w:val="20"/>
                <w:szCs w:val="20"/>
              </w:rPr>
            </w:pPr>
            <w:r w:rsidRPr="0055071C">
              <w:rPr>
                <w:rFonts w:cstheme="minorHAnsi"/>
                <w:color w:val="000000"/>
                <w:sz w:val="20"/>
                <w:szCs w:val="20"/>
              </w:rPr>
              <w:t>0%</w:t>
            </w:r>
          </w:p>
        </w:tc>
        <w:tc>
          <w:tcPr>
            <w:tcW w:w="387" w:type="pct"/>
            <w:shd w:val="clear" w:color="000000" w:fill="FFFFFF"/>
            <w:vAlign w:val="center"/>
            <w:hideMark/>
          </w:tcPr>
          <w:p w14:paraId="782CA166" w14:textId="195613C0" w:rsidR="00B4356F" w:rsidRPr="0055071C" w:rsidRDefault="00B4356F" w:rsidP="00B4356F">
            <w:pPr>
              <w:spacing w:after="0" w:line="240" w:lineRule="auto"/>
              <w:jc w:val="center"/>
              <w:rPr>
                <w:rFonts w:eastAsia="Times New Roman" w:cstheme="minorHAnsi"/>
                <w:color w:val="000000"/>
                <w:sz w:val="20"/>
                <w:szCs w:val="20"/>
              </w:rPr>
            </w:pPr>
            <w:r w:rsidRPr="0055071C">
              <w:rPr>
                <w:rFonts w:cstheme="minorHAnsi"/>
                <w:color w:val="000000"/>
                <w:sz w:val="20"/>
                <w:szCs w:val="20"/>
              </w:rPr>
              <w:t>7,020</w:t>
            </w:r>
          </w:p>
        </w:tc>
        <w:tc>
          <w:tcPr>
            <w:tcW w:w="357" w:type="pct"/>
            <w:shd w:val="clear" w:color="000000" w:fill="FFFFFF"/>
            <w:vAlign w:val="center"/>
            <w:hideMark/>
          </w:tcPr>
          <w:p w14:paraId="6338AF07" w14:textId="652C4A11" w:rsidR="00B4356F" w:rsidRPr="0055071C" w:rsidRDefault="00B4356F" w:rsidP="00B4356F">
            <w:pPr>
              <w:spacing w:after="0" w:line="240" w:lineRule="auto"/>
              <w:jc w:val="center"/>
              <w:rPr>
                <w:rFonts w:eastAsia="Times New Roman" w:cstheme="minorHAnsi"/>
                <w:color w:val="000000"/>
                <w:sz w:val="20"/>
                <w:szCs w:val="20"/>
              </w:rPr>
            </w:pPr>
            <w:r w:rsidRPr="0055071C">
              <w:rPr>
                <w:rFonts w:cstheme="minorHAnsi"/>
                <w:color w:val="000000"/>
                <w:sz w:val="20"/>
                <w:szCs w:val="20"/>
              </w:rPr>
              <w:t>-</w:t>
            </w:r>
          </w:p>
        </w:tc>
        <w:tc>
          <w:tcPr>
            <w:tcW w:w="438" w:type="pct"/>
            <w:shd w:val="clear" w:color="000000" w:fill="FFFFFF"/>
            <w:vAlign w:val="center"/>
            <w:hideMark/>
          </w:tcPr>
          <w:p w14:paraId="109F8BD1" w14:textId="128D637B" w:rsidR="00B4356F" w:rsidRPr="0055071C" w:rsidRDefault="00B4356F" w:rsidP="00B4356F">
            <w:pPr>
              <w:spacing w:after="0" w:line="240" w:lineRule="auto"/>
              <w:jc w:val="center"/>
              <w:rPr>
                <w:rFonts w:eastAsia="Times New Roman" w:cstheme="minorHAnsi"/>
                <w:color w:val="000000"/>
                <w:sz w:val="20"/>
                <w:szCs w:val="20"/>
              </w:rPr>
            </w:pPr>
            <w:r w:rsidRPr="0055071C">
              <w:rPr>
                <w:rFonts w:cstheme="minorHAnsi"/>
                <w:color w:val="000000"/>
                <w:sz w:val="20"/>
                <w:szCs w:val="20"/>
              </w:rPr>
              <w:t>46,066</w:t>
            </w:r>
          </w:p>
        </w:tc>
        <w:tc>
          <w:tcPr>
            <w:tcW w:w="438" w:type="pct"/>
            <w:shd w:val="clear" w:color="auto" w:fill="auto"/>
            <w:noWrap/>
            <w:vAlign w:val="center"/>
            <w:hideMark/>
          </w:tcPr>
          <w:p w14:paraId="53C39675" w14:textId="526A9F0F" w:rsidR="00B4356F" w:rsidRPr="0055071C" w:rsidRDefault="00B4356F" w:rsidP="00B4356F">
            <w:pPr>
              <w:spacing w:after="0" w:line="240" w:lineRule="auto"/>
              <w:jc w:val="center"/>
              <w:rPr>
                <w:rFonts w:eastAsia="Times New Roman" w:cstheme="minorHAnsi"/>
                <w:b/>
                <w:bCs/>
                <w:sz w:val="20"/>
                <w:szCs w:val="20"/>
              </w:rPr>
            </w:pPr>
            <w:r w:rsidRPr="0055071C">
              <w:rPr>
                <w:rFonts w:cstheme="minorHAnsi"/>
                <w:b/>
                <w:bCs/>
                <w:color w:val="000000"/>
                <w:sz w:val="20"/>
                <w:szCs w:val="20"/>
              </w:rPr>
              <w:t>8,512</w:t>
            </w:r>
          </w:p>
        </w:tc>
        <w:tc>
          <w:tcPr>
            <w:tcW w:w="406" w:type="pct"/>
            <w:shd w:val="clear" w:color="000000" w:fill="F2F2F2"/>
            <w:noWrap/>
            <w:vAlign w:val="center"/>
            <w:hideMark/>
          </w:tcPr>
          <w:p w14:paraId="116FF5ED" w14:textId="3A052455" w:rsidR="00B4356F" w:rsidRPr="0055071C" w:rsidRDefault="00B4356F" w:rsidP="00B4356F">
            <w:pPr>
              <w:spacing w:after="0" w:line="240" w:lineRule="auto"/>
              <w:jc w:val="center"/>
              <w:rPr>
                <w:rFonts w:eastAsia="Times New Roman" w:cstheme="minorHAnsi"/>
                <w:b/>
                <w:bCs/>
                <w:sz w:val="20"/>
                <w:szCs w:val="20"/>
              </w:rPr>
            </w:pPr>
            <w:r w:rsidRPr="0055071C">
              <w:rPr>
                <w:rFonts w:cstheme="minorHAnsi"/>
                <w:b/>
                <w:bCs/>
                <w:color w:val="000000"/>
                <w:sz w:val="20"/>
                <w:szCs w:val="20"/>
              </w:rPr>
              <w:t>18.5%</w:t>
            </w:r>
          </w:p>
        </w:tc>
      </w:tr>
      <w:tr w:rsidR="00FB0673" w:rsidRPr="0055071C" w14:paraId="18EFC70E" w14:textId="77777777" w:rsidTr="00FB0673">
        <w:trPr>
          <w:trHeight w:val="188"/>
        </w:trPr>
        <w:tc>
          <w:tcPr>
            <w:tcW w:w="1384" w:type="pct"/>
            <w:shd w:val="clear" w:color="000000" w:fill="FFFFFF"/>
            <w:vAlign w:val="center"/>
            <w:hideMark/>
          </w:tcPr>
          <w:p w14:paraId="482BCA7A" w14:textId="1BAA74FC" w:rsidR="00FB0673" w:rsidRPr="0055071C" w:rsidRDefault="00FB0673" w:rsidP="00FB0673">
            <w:pPr>
              <w:spacing w:after="0" w:line="240" w:lineRule="auto"/>
              <w:jc w:val="both"/>
              <w:rPr>
                <w:rFonts w:eastAsia="Times New Roman" w:cstheme="minorHAnsi"/>
                <w:color w:val="000000"/>
                <w:sz w:val="20"/>
                <w:szCs w:val="20"/>
              </w:rPr>
            </w:pPr>
            <w:r w:rsidRPr="0055071C">
              <w:rPr>
                <w:rFonts w:eastAsia="Times New Roman" w:cstheme="minorHAnsi"/>
                <w:color w:val="000000"/>
                <w:sz w:val="20"/>
                <w:szCs w:val="20"/>
              </w:rPr>
              <w:t xml:space="preserve">Area of agriculture land rehabilitated (Hectare) </w:t>
            </w:r>
          </w:p>
        </w:tc>
        <w:tc>
          <w:tcPr>
            <w:tcW w:w="438" w:type="pct"/>
            <w:shd w:val="clear" w:color="000000" w:fill="FFFFFF"/>
            <w:vAlign w:val="center"/>
            <w:hideMark/>
          </w:tcPr>
          <w:p w14:paraId="530397B7" w14:textId="77777777" w:rsidR="00FB0673" w:rsidRPr="0055071C" w:rsidRDefault="00FB0673" w:rsidP="00FB0673">
            <w:pPr>
              <w:spacing w:after="0" w:line="240" w:lineRule="auto"/>
              <w:jc w:val="center"/>
              <w:rPr>
                <w:rFonts w:eastAsia="Times New Roman" w:cstheme="minorHAnsi"/>
                <w:color w:val="000000"/>
                <w:sz w:val="20"/>
                <w:szCs w:val="20"/>
              </w:rPr>
            </w:pPr>
            <w:r w:rsidRPr="0055071C">
              <w:rPr>
                <w:rFonts w:eastAsia="Times New Roman" w:cstheme="minorHAnsi"/>
                <w:color w:val="000000"/>
                <w:sz w:val="20"/>
                <w:szCs w:val="20"/>
              </w:rPr>
              <w:t>879</w:t>
            </w:r>
          </w:p>
        </w:tc>
        <w:tc>
          <w:tcPr>
            <w:tcW w:w="357" w:type="pct"/>
            <w:shd w:val="clear" w:color="000000" w:fill="F2F2F2"/>
            <w:vAlign w:val="center"/>
            <w:hideMark/>
          </w:tcPr>
          <w:p w14:paraId="4BE028D0" w14:textId="77777777" w:rsidR="00FB0673" w:rsidRPr="0055071C" w:rsidRDefault="00FB0673" w:rsidP="00FB0673">
            <w:pPr>
              <w:spacing w:after="0" w:line="240" w:lineRule="auto"/>
              <w:jc w:val="center"/>
              <w:rPr>
                <w:rFonts w:eastAsia="Times New Roman" w:cstheme="minorHAnsi"/>
                <w:color w:val="000000"/>
                <w:sz w:val="20"/>
                <w:szCs w:val="20"/>
              </w:rPr>
            </w:pPr>
            <w:r w:rsidRPr="0055071C">
              <w:rPr>
                <w:rFonts w:eastAsia="Times New Roman" w:cstheme="minorHAnsi"/>
                <w:color w:val="000000"/>
                <w:sz w:val="20"/>
                <w:szCs w:val="20"/>
              </w:rPr>
              <w:t>59%</w:t>
            </w:r>
          </w:p>
        </w:tc>
        <w:tc>
          <w:tcPr>
            <w:tcW w:w="438" w:type="pct"/>
            <w:shd w:val="clear" w:color="000000" w:fill="FFFFFF"/>
            <w:vAlign w:val="center"/>
            <w:hideMark/>
          </w:tcPr>
          <w:p w14:paraId="718A8B87" w14:textId="77777777" w:rsidR="00FB0673" w:rsidRPr="0055071C" w:rsidRDefault="00FB0673" w:rsidP="00FB0673">
            <w:pPr>
              <w:spacing w:after="0" w:line="240" w:lineRule="auto"/>
              <w:jc w:val="center"/>
              <w:rPr>
                <w:rFonts w:eastAsia="Times New Roman" w:cstheme="minorHAnsi"/>
                <w:color w:val="000000"/>
                <w:sz w:val="20"/>
                <w:szCs w:val="20"/>
              </w:rPr>
            </w:pPr>
            <w:r w:rsidRPr="0055071C">
              <w:rPr>
                <w:rFonts w:eastAsia="Times New Roman" w:cstheme="minorHAnsi"/>
                <w:color w:val="000000"/>
                <w:sz w:val="20"/>
                <w:szCs w:val="20"/>
              </w:rPr>
              <w:t>1,000</w:t>
            </w:r>
          </w:p>
        </w:tc>
        <w:tc>
          <w:tcPr>
            <w:tcW w:w="357" w:type="pct"/>
            <w:shd w:val="clear" w:color="000000" w:fill="FFFFFF"/>
            <w:vAlign w:val="center"/>
            <w:hideMark/>
          </w:tcPr>
          <w:p w14:paraId="6B179D52" w14:textId="74C85055" w:rsidR="00FB0673" w:rsidRPr="0055071C" w:rsidRDefault="00FB0673" w:rsidP="00FB0673">
            <w:pPr>
              <w:spacing w:after="0" w:line="240" w:lineRule="auto"/>
              <w:jc w:val="center"/>
              <w:rPr>
                <w:rFonts w:eastAsia="Times New Roman" w:cstheme="minorHAnsi"/>
                <w:color w:val="000000"/>
                <w:sz w:val="20"/>
                <w:szCs w:val="20"/>
              </w:rPr>
            </w:pPr>
            <w:r w:rsidRPr="0055071C">
              <w:rPr>
                <w:rFonts w:cstheme="minorHAnsi"/>
                <w:color w:val="000000"/>
                <w:sz w:val="20"/>
                <w:szCs w:val="20"/>
              </w:rPr>
              <w:t>0%</w:t>
            </w:r>
          </w:p>
        </w:tc>
        <w:tc>
          <w:tcPr>
            <w:tcW w:w="387" w:type="pct"/>
            <w:shd w:val="clear" w:color="000000" w:fill="FFFFFF"/>
            <w:vAlign w:val="center"/>
            <w:hideMark/>
          </w:tcPr>
          <w:p w14:paraId="03FB468F" w14:textId="3FE91509" w:rsidR="00FB0673" w:rsidRPr="0055071C" w:rsidRDefault="00FB0673" w:rsidP="00FB0673">
            <w:pPr>
              <w:spacing w:after="0" w:line="240" w:lineRule="auto"/>
              <w:jc w:val="center"/>
              <w:rPr>
                <w:rFonts w:eastAsia="Times New Roman" w:cstheme="minorHAnsi"/>
                <w:color w:val="000000"/>
                <w:sz w:val="20"/>
                <w:szCs w:val="20"/>
              </w:rPr>
            </w:pPr>
            <w:r w:rsidRPr="0055071C">
              <w:rPr>
                <w:rFonts w:cstheme="minorHAnsi"/>
                <w:color w:val="000000"/>
                <w:sz w:val="20"/>
                <w:szCs w:val="20"/>
              </w:rPr>
              <w:t>598</w:t>
            </w:r>
          </w:p>
        </w:tc>
        <w:tc>
          <w:tcPr>
            <w:tcW w:w="357" w:type="pct"/>
            <w:shd w:val="clear" w:color="000000" w:fill="FFFFFF"/>
            <w:vAlign w:val="center"/>
            <w:hideMark/>
          </w:tcPr>
          <w:p w14:paraId="59CE817D" w14:textId="17EB2DB0" w:rsidR="00FB0673" w:rsidRPr="0055071C" w:rsidRDefault="00FB0673" w:rsidP="00FB0673">
            <w:pPr>
              <w:spacing w:after="0" w:line="240" w:lineRule="auto"/>
              <w:jc w:val="center"/>
              <w:rPr>
                <w:rFonts w:eastAsia="Times New Roman" w:cstheme="minorHAnsi"/>
                <w:color w:val="000000"/>
                <w:sz w:val="20"/>
                <w:szCs w:val="20"/>
              </w:rPr>
            </w:pPr>
            <w:r w:rsidRPr="0055071C">
              <w:rPr>
                <w:rFonts w:cstheme="minorHAnsi"/>
                <w:color w:val="000000"/>
                <w:sz w:val="20"/>
                <w:szCs w:val="20"/>
              </w:rPr>
              <w:t>-</w:t>
            </w:r>
          </w:p>
        </w:tc>
        <w:tc>
          <w:tcPr>
            <w:tcW w:w="438" w:type="pct"/>
            <w:shd w:val="clear" w:color="000000" w:fill="FFFFFF"/>
            <w:vAlign w:val="center"/>
            <w:hideMark/>
          </w:tcPr>
          <w:p w14:paraId="624A7253" w14:textId="411C8360" w:rsidR="00FB0673" w:rsidRPr="0055071C" w:rsidRDefault="00FB0673" w:rsidP="00FB0673">
            <w:pPr>
              <w:spacing w:after="0" w:line="240" w:lineRule="auto"/>
              <w:jc w:val="center"/>
              <w:rPr>
                <w:rFonts w:eastAsia="Times New Roman" w:cstheme="minorHAnsi"/>
                <w:color w:val="000000"/>
                <w:sz w:val="20"/>
                <w:szCs w:val="20"/>
              </w:rPr>
            </w:pPr>
            <w:r w:rsidRPr="0055071C">
              <w:rPr>
                <w:rFonts w:cstheme="minorHAnsi"/>
                <w:color w:val="000000"/>
                <w:sz w:val="20"/>
                <w:szCs w:val="20"/>
              </w:rPr>
              <w:t>2,477</w:t>
            </w:r>
          </w:p>
        </w:tc>
        <w:tc>
          <w:tcPr>
            <w:tcW w:w="438" w:type="pct"/>
            <w:shd w:val="clear" w:color="auto" w:fill="auto"/>
            <w:noWrap/>
            <w:vAlign w:val="center"/>
            <w:hideMark/>
          </w:tcPr>
          <w:p w14:paraId="5D10B2CB" w14:textId="14B683BE" w:rsidR="00FB0673" w:rsidRPr="00FB0673" w:rsidRDefault="00FB0673" w:rsidP="00FB0673">
            <w:pPr>
              <w:spacing w:after="0" w:line="240" w:lineRule="auto"/>
              <w:jc w:val="center"/>
              <w:rPr>
                <w:rFonts w:cstheme="minorHAnsi"/>
                <w:b/>
                <w:bCs/>
                <w:color w:val="000000"/>
                <w:sz w:val="20"/>
                <w:szCs w:val="20"/>
              </w:rPr>
            </w:pPr>
            <w:r w:rsidRPr="00FB0673">
              <w:rPr>
                <w:rFonts w:cstheme="minorHAnsi"/>
                <w:b/>
                <w:bCs/>
                <w:color w:val="000000"/>
                <w:sz w:val="20"/>
                <w:szCs w:val="20"/>
              </w:rPr>
              <w:t xml:space="preserve"> 1,169 </w:t>
            </w:r>
          </w:p>
        </w:tc>
        <w:tc>
          <w:tcPr>
            <w:tcW w:w="406" w:type="pct"/>
            <w:shd w:val="clear" w:color="000000" w:fill="F2F2F2"/>
            <w:noWrap/>
            <w:vAlign w:val="center"/>
            <w:hideMark/>
          </w:tcPr>
          <w:p w14:paraId="64A7EB03" w14:textId="5361C587" w:rsidR="00FB0673" w:rsidRPr="00FB0673" w:rsidRDefault="00FB0673" w:rsidP="00FB0673">
            <w:pPr>
              <w:spacing w:after="0" w:line="240" w:lineRule="auto"/>
              <w:jc w:val="center"/>
              <w:rPr>
                <w:rFonts w:cstheme="minorHAnsi"/>
                <w:b/>
                <w:bCs/>
                <w:color w:val="000000"/>
                <w:sz w:val="20"/>
                <w:szCs w:val="20"/>
              </w:rPr>
            </w:pPr>
            <w:r w:rsidRPr="00FB0673">
              <w:rPr>
                <w:rFonts w:cstheme="minorHAnsi"/>
                <w:b/>
                <w:bCs/>
                <w:color w:val="000000"/>
                <w:sz w:val="20"/>
                <w:szCs w:val="20"/>
              </w:rPr>
              <w:t>47.2%</w:t>
            </w:r>
          </w:p>
        </w:tc>
      </w:tr>
      <w:tr w:rsidR="00B4356F" w:rsidRPr="0055071C" w14:paraId="19EDF39A" w14:textId="77777777" w:rsidTr="00DD67D6">
        <w:trPr>
          <w:trHeight w:val="33"/>
        </w:trPr>
        <w:tc>
          <w:tcPr>
            <w:tcW w:w="1384" w:type="pct"/>
            <w:shd w:val="clear" w:color="000000" w:fill="FFFFFF"/>
            <w:vAlign w:val="center"/>
            <w:hideMark/>
          </w:tcPr>
          <w:p w14:paraId="41B42C51" w14:textId="77777777" w:rsidR="00B4356F" w:rsidRPr="0055071C" w:rsidRDefault="00B4356F" w:rsidP="00B4356F">
            <w:pPr>
              <w:spacing w:after="0" w:line="240" w:lineRule="auto"/>
              <w:jc w:val="both"/>
              <w:rPr>
                <w:rFonts w:eastAsia="Times New Roman" w:cstheme="minorHAnsi"/>
                <w:color w:val="000000"/>
                <w:sz w:val="20"/>
                <w:szCs w:val="20"/>
              </w:rPr>
            </w:pPr>
            <w:r w:rsidRPr="0055071C">
              <w:rPr>
                <w:rFonts w:eastAsia="Times New Roman" w:cstheme="minorHAnsi"/>
                <w:color w:val="000000"/>
                <w:sz w:val="20"/>
                <w:szCs w:val="20"/>
              </w:rPr>
              <w:t xml:space="preserve">Length of roads improved (km) </w:t>
            </w:r>
          </w:p>
        </w:tc>
        <w:tc>
          <w:tcPr>
            <w:tcW w:w="438" w:type="pct"/>
            <w:shd w:val="clear" w:color="000000" w:fill="FFFFFF"/>
            <w:vAlign w:val="center"/>
            <w:hideMark/>
          </w:tcPr>
          <w:p w14:paraId="3814FD29" w14:textId="77777777" w:rsidR="00B4356F" w:rsidRPr="0055071C" w:rsidRDefault="00B4356F" w:rsidP="00B4356F">
            <w:pPr>
              <w:spacing w:after="0" w:line="240" w:lineRule="auto"/>
              <w:jc w:val="center"/>
              <w:rPr>
                <w:rFonts w:eastAsia="Times New Roman" w:cstheme="minorHAnsi"/>
                <w:color w:val="000000"/>
                <w:sz w:val="20"/>
                <w:szCs w:val="20"/>
              </w:rPr>
            </w:pPr>
            <w:r w:rsidRPr="0055071C">
              <w:rPr>
                <w:rFonts w:eastAsia="Times New Roman" w:cstheme="minorHAnsi"/>
                <w:color w:val="000000"/>
                <w:sz w:val="20"/>
                <w:szCs w:val="20"/>
              </w:rPr>
              <w:t>45</w:t>
            </w:r>
          </w:p>
        </w:tc>
        <w:tc>
          <w:tcPr>
            <w:tcW w:w="357" w:type="pct"/>
            <w:shd w:val="clear" w:color="000000" w:fill="F2F2F2"/>
            <w:vAlign w:val="center"/>
            <w:hideMark/>
          </w:tcPr>
          <w:p w14:paraId="1840F0A7" w14:textId="77777777" w:rsidR="00B4356F" w:rsidRPr="0055071C" w:rsidRDefault="00B4356F" w:rsidP="00B4356F">
            <w:pPr>
              <w:spacing w:after="0" w:line="240" w:lineRule="auto"/>
              <w:jc w:val="center"/>
              <w:rPr>
                <w:rFonts w:eastAsia="Times New Roman" w:cstheme="minorHAnsi"/>
                <w:color w:val="000000"/>
                <w:sz w:val="20"/>
                <w:szCs w:val="20"/>
              </w:rPr>
            </w:pPr>
            <w:r w:rsidRPr="0055071C">
              <w:rPr>
                <w:rFonts w:eastAsia="Times New Roman" w:cstheme="minorHAnsi"/>
                <w:color w:val="000000"/>
                <w:sz w:val="20"/>
                <w:szCs w:val="20"/>
              </w:rPr>
              <w:t>194%</w:t>
            </w:r>
          </w:p>
        </w:tc>
        <w:tc>
          <w:tcPr>
            <w:tcW w:w="438" w:type="pct"/>
            <w:shd w:val="clear" w:color="000000" w:fill="FFFFFF"/>
            <w:vAlign w:val="center"/>
            <w:hideMark/>
          </w:tcPr>
          <w:p w14:paraId="0E5CF995" w14:textId="77777777" w:rsidR="00B4356F" w:rsidRPr="0055071C" w:rsidRDefault="00B4356F" w:rsidP="00B4356F">
            <w:pPr>
              <w:spacing w:after="0" w:line="240" w:lineRule="auto"/>
              <w:jc w:val="center"/>
              <w:rPr>
                <w:rFonts w:eastAsia="Times New Roman" w:cstheme="minorHAnsi"/>
                <w:color w:val="000000"/>
                <w:sz w:val="20"/>
                <w:szCs w:val="20"/>
              </w:rPr>
            </w:pPr>
            <w:r w:rsidRPr="0055071C">
              <w:rPr>
                <w:rFonts w:eastAsia="Times New Roman" w:cstheme="minorHAnsi"/>
                <w:color w:val="000000"/>
                <w:sz w:val="20"/>
                <w:szCs w:val="20"/>
              </w:rPr>
              <w:t>92</w:t>
            </w:r>
          </w:p>
        </w:tc>
        <w:tc>
          <w:tcPr>
            <w:tcW w:w="357" w:type="pct"/>
            <w:shd w:val="clear" w:color="000000" w:fill="FFFFFF"/>
            <w:vAlign w:val="center"/>
            <w:hideMark/>
          </w:tcPr>
          <w:p w14:paraId="1FDF8479" w14:textId="7A5DF7B0" w:rsidR="00B4356F" w:rsidRPr="0055071C" w:rsidRDefault="00B4356F" w:rsidP="00B4356F">
            <w:pPr>
              <w:spacing w:after="0" w:line="240" w:lineRule="auto"/>
              <w:jc w:val="center"/>
              <w:rPr>
                <w:rFonts w:eastAsia="Times New Roman" w:cstheme="minorHAnsi"/>
                <w:color w:val="000000"/>
                <w:sz w:val="20"/>
                <w:szCs w:val="20"/>
              </w:rPr>
            </w:pPr>
            <w:r w:rsidRPr="0055071C">
              <w:rPr>
                <w:rFonts w:cstheme="minorHAnsi"/>
                <w:color w:val="000000"/>
                <w:sz w:val="20"/>
                <w:szCs w:val="20"/>
              </w:rPr>
              <w:t>1%</w:t>
            </w:r>
          </w:p>
        </w:tc>
        <w:tc>
          <w:tcPr>
            <w:tcW w:w="387" w:type="pct"/>
            <w:shd w:val="clear" w:color="000000" w:fill="FFFFFF"/>
            <w:vAlign w:val="center"/>
            <w:hideMark/>
          </w:tcPr>
          <w:p w14:paraId="5CE9EA66" w14:textId="7603A239" w:rsidR="00B4356F" w:rsidRPr="0055071C" w:rsidRDefault="00B4356F" w:rsidP="00B4356F">
            <w:pPr>
              <w:spacing w:after="0" w:line="240" w:lineRule="auto"/>
              <w:jc w:val="center"/>
              <w:rPr>
                <w:rFonts w:eastAsia="Times New Roman" w:cstheme="minorHAnsi"/>
                <w:color w:val="000000"/>
                <w:sz w:val="20"/>
                <w:szCs w:val="20"/>
              </w:rPr>
            </w:pPr>
            <w:r w:rsidRPr="0055071C">
              <w:rPr>
                <w:rFonts w:cstheme="minorHAnsi"/>
                <w:color w:val="000000"/>
                <w:sz w:val="20"/>
                <w:szCs w:val="20"/>
              </w:rPr>
              <w:t>72</w:t>
            </w:r>
          </w:p>
        </w:tc>
        <w:tc>
          <w:tcPr>
            <w:tcW w:w="357" w:type="pct"/>
            <w:shd w:val="clear" w:color="000000" w:fill="FFFFFF"/>
            <w:vAlign w:val="center"/>
            <w:hideMark/>
          </w:tcPr>
          <w:p w14:paraId="14D24018" w14:textId="1B5D1CE4" w:rsidR="00B4356F" w:rsidRPr="0055071C" w:rsidRDefault="00B4356F" w:rsidP="00B4356F">
            <w:pPr>
              <w:spacing w:after="0" w:line="240" w:lineRule="auto"/>
              <w:jc w:val="center"/>
              <w:rPr>
                <w:rFonts w:eastAsia="Times New Roman" w:cstheme="minorHAnsi"/>
                <w:color w:val="000000"/>
                <w:sz w:val="20"/>
                <w:szCs w:val="20"/>
              </w:rPr>
            </w:pPr>
            <w:r w:rsidRPr="0055071C">
              <w:rPr>
                <w:rFonts w:cstheme="minorHAnsi"/>
                <w:color w:val="000000"/>
                <w:sz w:val="20"/>
                <w:szCs w:val="20"/>
              </w:rPr>
              <w:t>-</w:t>
            </w:r>
          </w:p>
        </w:tc>
        <w:tc>
          <w:tcPr>
            <w:tcW w:w="438" w:type="pct"/>
            <w:shd w:val="clear" w:color="000000" w:fill="FFFFFF"/>
            <w:vAlign w:val="center"/>
            <w:hideMark/>
          </w:tcPr>
          <w:p w14:paraId="60F1A7EB" w14:textId="0FA72348" w:rsidR="00B4356F" w:rsidRPr="0055071C" w:rsidRDefault="00B4356F" w:rsidP="00B4356F">
            <w:pPr>
              <w:spacing w:after="0" w:line="240" w:lineRule="auto"/>
              <w:jc w:val="center"/>
              <w:rPr>
                <w:rFonts w:eastAsia="Times New Roman" w:cstheme="minorHAnsi"/>
                <w:color w:val="000000"/>
                <w:sz w:val="20"/>
                <w:szCs w:val="20"/>
              </w:rPr>
            </w:pPr>
            <w:r w:rsidRPr="0055071C">
              <w:rPr>
                <w:rFonts w:cstheme="minorHAnsi"/>
                <w:color w:val="000000"/>
                <w:sz w:val="20"/>
                <w:szCs w:val="20"/>
              </w:rPr>
              <w:t>209</w:t>
            </w:r>
          </w:p>
        </w:tc>
        <w:tc>
          <w:tcPr>
            <w:tcW w:w="438" w:type="pct"/>
            <w:shd w:val="clear" w:color="auto" w:fill="auto"/>
            <w:noWrap/>
            <w:vAlign w:val="center"/>
            <w:hideMark/>
          </w:tcPr>
          <w:p w14:paraId="31C3BBFD" w14:textId="7B97B727" w:rsidR="00B4356F" w:rsidRPr="0055071C" w:rsidRDefault="00B4356F" w:rsidP="00B4356F">
            <w:pPr>
              <w:spacing w:after="0" w:line="240" w:lineRule="auto"/>
              <w:jc w:val="center"/>
              <w:rPr>
                <w:rFonts w:eastAsia="Times New Roman" w:cstheme="minorHAnsi"/>
                <w:b/>
                <w:bCs/>
                <w:color w:val="000000"/>
                <w:sz w:val="20"/>
                <w:szCs w:val="20"/>
              </w:rPr>
            </w:pPr>
            <w:r w:rsidRPr="0055071C">
              <w:rPr>
                <w:rFonts w:cstheme="minorHAnsi"/>
                <w:b/>
                <w:bCs/>
                <w:color w:val="000000"/>
                <w:sz w:val="20"/>
                <w:szCs w:val="20"/>
              </w:rPr>
              <w:t>90</w:t>
            </w:r>
          </w:p>
        </w:tc>
        <w:tc>
          <w:tcPr>
            <w:tcW w:w="406" w:type="pct"/>
            <w:shd w:val="clear" w:color="000000" w:fill="F2F2F2"/>
            <w:noWrap/>
            <w:vAlign w:val="center"/>
            <w:hideMark/>
          </w:tcPr>
          <w:p w14:paraId="3D0F95AD" w14:textId="4E85BFFD" w:rsidR="00B4356F" w:rsidRPr="0055071C" w:rsidRDefault="00B4356F" w:rsidP="00B4356F">
            <w:pPr>
              <w:spacing w:after="0" w:line="240" w:lineRule="auto"/>
              <w:jc w:val="center"/>
              <w:rPr>
                <w:rFonts w:eastAsia="Times New Roman" w:cstheme="minorHAnsi"/>
                <w:b/>
                <w:bCs/>
                <w:color w:val="000000"/>
                <w:sz w:val="20"/>
                <w:szCs w:val="20"/>
              </w:rPr>
            </w:pPr>
            <w:r w:rsidRPr="0055071C">
              <w:rPr>
                <w:rFonts w:cstheme="minorHAnsi"/>
                <w:b/>
                <w:bCs/>
                <w:color w:val="000000"/>
                <w:sz w:val="20"/>
                <w:szCs w:val="20"/>
              </w:rPr>
              <w:t>43.2%</w:t>
            </w:r>
          </w:p>
        </w:tc>
      </w:tr>
    </w:tbl>
    <w:p w14:paraId="36DF9155" w14:textId="28AADAF2" w:rsidR="007014B4" w:rsidRDefault="001D0E61" w:rsidP="00DD5E3A">
      <w:pPr>
        <w:jc w:val="both"/>
        <w:rPr>
          <w:rFonts w:cstheme="minorHAnsi"/>
        </w:rPr>
      </w:pPr>
      <w:bookmarkStart w:id="23" w:name="_Hlk141283250"/>
      <w:r>
        <w:rPr>
          <w:noProof/>
        </w:rPr>
        <w:lastRenderedPageBreak/>
        <mc:AlternateContent>
          <mc:Choice Requires="wps">
            <w:drawing>
              <wp:anchor distT="0" distB="0" distL="114300" distR="114300" simplePos="0" relativeHeight="251683328" behindDoc="1" locked="0" layoutInCell="1" allowOverlap="1" wp14:anchorId="2EF70D55" wp14:editId="36FF35D8">
                <wp:simplePos x="0" y="0"/>
                <wp:positionH relativeFrom="column">
                  <wp:posOffset>0</wp:posOffset>
                </wp:positionH>
                <wp:positionV relativeFrom="paragraph">
                  <wp:posOffset>4302760</wp:posOffset>
                </wp:positionV>
                <wp:extent cx="5943600" cy="635"/>
                <wp:effectExtent l="0" t="0" r="0" b="0"/>
                <wp:wrapTight wrapText="bothSides">
                  <wp:wrapPolygon edited="0">
                    <wp:start x="0" y="0"/>
                    <wp:lineTo x="0" y="21600"/>
                    <wp:lineTo x="21600" y="21600"/>
                    <wp:lineTo x="21600" y="0"/>
                  </wp:wrapPolygon>
                </wp:wrapTight>
                <wp:docPr id="3" name="Text Box 3"/>
                <wp:cNvGraphicFramePr/>
                <a:graphic xmlns:a="http://schemas.openxmlformats.org/drawingml/2006/main">
                  <a:graphicData uri="http://schemas.microsoft.com/office/word/2010/wordprocessingShape">
                    <wps:wsp>
                      <wps:cNvSpPr txBox="1"/>
                      <wps:spPr>
                        <a:xfrm>
                          <a:off x="0" y="0"/>
                          <a:ext cx="5943600" cy="635"/>
                        </a:xfrm>
                        <a:prstGeom prst="rect">
                          <a:avLst/>
                        </a:prstGeom>
                        <a:solidFill>
                          <a:prstClr val="white"/>
                        </a:solidFill>
                        <a:ln>
                          <a:noFill/>
                        </a:ln>
                      </wps:spPr>
                      <wps:txbx>
                        <w:txbxContent>
                          <w:p w14:paraId="6A95D51B" w14:textId="5FA774DB" w:rsidR="001D0E61" w:rsidRPr="00342626" w:rsidRDefault="00E66217" w:rsidP="00342626">
                            <w:pPr>
                              <w:pStyle w:val="Caption"/>
                              <w:rPr>
                                <w:noProof/>
                              </w:rPr>
                            </w:pPr>
                            <w:r w:rsidRPr="00E66217">
                              <w:rPr>
                                <w:rFonts w:cstheme="minorHAnsi"/>
                              </w:rPr>
                              <w:t xml:space="preserve">some WORKERS are setting out the foundation of water tank tower as </w:t>
                            </w:r>
                            <w:r w:rsidR="001D0E61" w:rsidRPr="00E66217">
                              <w:rPr>
                                <w:rFonts w:cstheme="minorHAnsi"/>
                              </w:rPr>
                              <w:t>a part of the geo-bundling</w:t>
                            </w:r>
                            <w:r w:rsidRPr="00E66217">
                              <w:rPr>
                                <w:rFonts w:cstheme="minorHAnsi"/>
                              </w:rPr>
                              <w:t xml:space="preserve"> interventions</w:t>
                            </w:r>
                            <w:r w:rsidR="001D0E61" w:rsidRPr="00E66217">
                              <w:rPr>
                                <w:rFonts w:cstheme="minorHAnsi"/>
                              </w:rPr>
                              <w:t xml:space="preserve"> in Al-Majhafa, Lahj. </w:t>
                            </w:r>
                            <w:r w:rsidR="00342626" w:rsidRPr="003145EC">
                              <w:t>| Photo Credit: @UNDP Yemen / 202</w:t>
                            </w:r>
                            <w:r w:rsidR="00342626">
                              <w:t>4</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EF70D55" id="Text Box 3" o:spid="_x0000_s1027" type="#_x0000_t202" style="position:absolute;left:0;text-align:left;margin-left:0;margin-top:338.8pt;width:468pt;height:.05pt;z-index:-2516331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Ky8GGAIAAD8EAAAOAAAAZHJzL2Uyb0RvYy54bWysU8Fu2zAMvQ/YPwi6L07aNdiMOEWWIsOA&#10;oi2QDj0rshwLkEWNUmJnXz9KtpOu22nYRaZJihTfe1zcdo1hR4Vegy34bDLlTFkJpbb7gn9/3nz4&#10;xJkPwpbCgFUFPynPb5fv3y1al6srqMGUChkVsT5vXcHrEFyeZV7WqhF+Ak5ZClaAjQj0i/usRNFS&#10;9cZkV9PpPGsBS4cglffkveuDfJnqV5WS4bGqvArMFJzeFtKJ6dzFM1suRL5H4Woth2eIf3hFI7Sl&#10;pudSdyIIdkD9R6lGSwQPVZhIaDKoKi1VmoGmmU3fTLOthVNpFgLHuzNM/v+VlQ/HrXtCFrov0BGB&#10;EZDW+dyTM87TVdjEL72UUZwgPJ1hU11gkpw3nz9ez6cUkhSbX9/EGtnlqkMfvipoWDQKjsRJgkoc&#10;733oU8eU2MmD0eVGGxN/YmBtkB0F8dfWOqih+G9ZxsZcC/FWXzB6sssc0QrdrmO6fDXjDsoTjY7Q&#10;q8I7udHU71748CSQZEAjkbTDIx2VgbbgMFic1YA//+aP+cQORTlrSVYF9z8OAhVn5psl3qIGRwNH&#10;Yzca9tCsgSad0dI4mUy6gMGMZoXQvJDiV7ELhYSV1KvgYTTXoRc3bYxUq1VKIqU5Ee7t1slYesT1&#10;uXsR6AZWApH5AKPgRP6GnD430eNWh0BIJ+Yirj2KA9yk0sT9sFFxDV7/p6zL3i9/AQAA//8DAFBL&#10;AwQUAAYACAAAACEAiWs+J94AAAAIAQAADwAAAGRycy9kb3ducmV2LnhtbEyPwU7DMBBE70j8g7VI&#10;XBB1oJXThjhVVcEBLhWhF25uvI0DsR3ZThv+noULHHdmNPumXE+2ZycMsfNOwt0sA4au8bpzrYT9&#10;29PtElhMymnVe4cSvjDCurq8KFWh/dm94qlOLaMSFwslwaQ0FJzHxqBVceYHdOQdfbAq0RlaroM6&#10;U7nt+X2WCW5V5+iDUQNuDTaf9Wgl7BbvO3MzHh9fNot5eN6PW/HR1lJeX02bB2AJp/QXhh98QoeK&#10;mA5+dDqyXgINSRJEngtgZK/mgpTDr5IDr0r+f0D1DQAA//8DAFBLAQItABQABgAIAAAAIQC2gziS&#10;/gAAAOEBAAATAAAAAAAAAAAAAAAAAAAAAABbQ29udGVudF9UeXBlc10ueG1sUEsBAi0AFAAGAAgA&#10;AAAhADj9If/WAAAAlAEAAAsAAAAAAAAAAAAAAAAALwEAAF9yZWxzLy5yZWxzUEsBAi0AFAAGAAgA&#10;AAAhAE4rLwYYAgAAPwQAAA4AAAAAAAAAAAAAAAAALgIAAGRycy9lMm9Eb2MueG1sUEsBAi0AFAAG&#10;AAgAAAAhAIlrPifeAAAACAEAAA8AAAAAAAAAAAAAAAAAcgQAAGRycy9kb3ducmV2LnhtbFBLBQYA&#10;AAAABAAEAPMAAAB9BQAAAAA=&#10;" stroked="f">
                <v:textbox style="mso-fit-shape-to-text:t" inset="0,0,0,0">
                  <w:txbxContent>
                    <w:p w14:paraId="6A95D51B" w14:textId="5FA774DB" w:rsidR="001D0E61" w:rsidRPr="00342626" w:rsidRDefault="00E66217" w:rsidP="00342626">
                      <w:pPr>
                        <w:pStyle w:val="Caption"/>
                        <w:rPr>
                          <w:noProof/>
                        </w:rPr>
                      </w:pPr>
                      <w:r w:rsidRPr="00E66217">
                        <w:rPr>
                          <w:rFonts w:cstheme="minorHAnsi"/>
                        </w:rPr>
                        <w:t xml:space="preserve">some WORKERS are setting out the foundation of water tank tower as </w:t>
                      </w:r>
                      <w:r w:rsidR="001D0E61" w:rsidRPr="00E66217">
                        <w:rPr>
                          <w:rFonts w:cstheme="minorHAnsi"/>
                        </w:rPr>
                        <w:t>a part of the geo-bundling</w:t>
                      </w:r>
                      <w:r w:rsidRPr="00E66217">
                        <w:rPr>
                          <w:rFonts w:cstheme="minorHAnsi"/>
                        </w:rPr>
                        <w:t xml:space="preserve"> interventions</w:t>
                      </w:r>
                      <w:r w:rsidR="001D0E61" w:rsidRPr="00E66217">
                        <w:rPr>
                          <w:rFonts w:cstheme="minorHAnsi"/>
                        </w:rPr>
                        <w:t xml:space="preserve"> in Al-Majhafa, Lahj. </w:t>
                      </w:r>
                      <w:r w:rsidR="00342626" w:rsidRPr="003145EC">
                        <w:t>| Photo Credit: @UNDP Yemen / 202</w:t>
                      </w:r>
                      <w:r w:rsidR="00342626">
                        <w:t>4</w:t>
                      </w:r>
                    </w:p>
                  </w:txbxContent>
                </v:textbox>
                <w10:wrap type="tight"/>
              </v:shape>
            </w:pict>
          </mc:Fallback>
        </mc:AlternateContent>
      </w:r>
      <w:r w:rsidR="00F05BF6">
        <w:rPr>
          <w:noProof/>
        </w:rPr>
        <w:drawing>
          <wp:anchor distT="0" distB="0" distL="114300" distR="114300" simplePos="0" relativeHeight="251677184" behindDoc="1" locked="0" layoutInCell="1" allowOverlap="1" wp14:anchorId="4D6611E0" wp14:editId="5FC8ABB2">
            <wp:simplePos x="0" y="0"/>
            <wp:positionH relativeFrom="margin">
              <wp:posOffset>0</wp:posOffset>
            </wp:positionH>
            <wp:positionV relativeFrom="paragraph">
              <wp:posOffset>283210</wp:posOffset>
            </wp:positionV>
            <wp:extent cx="5943600" cy="3962400"/>
            <wp:effectExtent l="0" t="0" r="0" b="0"/>
            <wp:wrapTight wrapText="bothSides">
              <wp:wrapPolygon edited="0">
                <wp:start x="0" y="0"/>
                <wp:lineTo x="0" y="21496"/>
                <wp:lineTo x="21531" y="21496"/>
                <wp:lineTo x="21531" y="0"/>
                <wp:lineTo x="0" y="0"/>
              </wp:wrapPolygon>
            </wp:wrapTight>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943600" cy="39624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A168B9B" w14:textId="67154CC6" w:rsidR="007014B4" w:rsidRDefault="002620F2" w:rsidP="007014B4">
      <w:pPr>
        <w:jc w:val="both"/>
        <w:rPr>
          <w:rFonts w:cstheme="minorHAnsi"/>
          <w:lang w:bidi="ar-YE"/>
        </w:rPr>
      </w:pPr>
      <w:r>
        <w:t>From the start of the project through the end of June 2024</w:t>
      </w:r>
      <w:r>
        <w:rPr>
          <w:rFonts w:cstheme="minorHAnsi"/>
        </w:rPr>
        <w:t>, a</w:t>
      </w:r>
      <w:r w:rsidR="00273052" w:rsidRPr="0055071C">
        <w:rPr>
          <w:rFonts w:cstheme="minorHAnsi"/>
        </w:rPr>
        <w:t xml:space="preserve"> total of </w:t>
      </w:r>
      <w:r w:rsidR="0041072D" w:rsidRPr="0055071C">
        <w:rPr>
          <w:rFonts w:cstheme="minorHAnsi"/>
        </w:rPr>
        <w:t>2</w:t>
      </w:r>
      <w:r w:rsidR="006628AF" w:rsidRPr="0055071C">
        <w:rPr>
          <w:rFonts w:cstheme="minorHAnsi"/>
        </w:rPr>
        <w:t>02</w:t>
      </w:r>
      <w:r w:rsidR="00273052" w:rsidRPr="0055071C">
        <w:rPr>
          <w:rFonts w:cstheme="minorHAnsi"/>
        </w:rPr>
        <w:t xml:space="preserve"> Cash-for-Work (</w:t>
      </w:r>
      <w:r w:rsidR="002E6A18">
        <w:rPr>
          <w:rFonts w:cstheme="minorHAnsi"/>
        </w:rPr>
        <w:t>CFW</w:t>
      </w:r>
      <w:r w:rsidR="00273052" w:rsidRPr="0055071C">
        <w:rPr>
          <w:rFonts w:cstheme="minorHAnsi"/>
        </w:rPr>
        <w:t xml:space="preserve">) sub-projects were </w:t>
      </w:r>
      <w:r w:rsidR="000A3D16" w:rsidRPr="0055071C">
        <w:rPr>
          <w:rFonts w:cstheme="minorHAnsi"/>
        </w:rPr>
        <w:t>identified under Cash for Work (</w:t>
      </w:r>
      <w:r w:rsidR="002E6A18">
        <w:rPr>
          <w:rFonts w:cstheme="minorHAnsi"/>
        </w:rPr>
        <w:t>CFW</w:t>
      </w:r>
      <w:r w:rsidR="000A3D16" w:rsidRPr="0055071C">
        <w:rPr>
          <w:rFonts w:cstheme="minorHAnsi"/>
        </w:rPr>
        <w:t xml:space="preserve">), </w:t>
      </w:r>
      <w:r w:rsidR="00377BD8" w:rsidRPr="0055071C">
        <w:rPr>
          <w:rFonts w:cstheme="minorHAnsi"/>
        </w:rPr>
        <w:t xml:space="preserve">for </w:t>
      </w:r>
      <w:r w:rsidR="00273052" w:rsidRPr="0055071C">
        <w:rPr>
          <w:rFonts w:cstheme="minorHAnsi"/>
        </w:rPr>
        <w:t>an estimated cost of US$</w:t>
      </w:r>
      <w:r w:rsidR="0041072D" w:rsidRPr="0055071C">
        <w:rPr>
          <w:rFonts w:cstheme="minorHAnsi"/>
        </w:rPr>
        <w:t>30</w:t>
      </w:r>
      <w:r w:rsidR="00273052" w:rsidRPr="0055071C">
        <w:rPr>
          <w:rFonts w:cstheme="minorHAnsi"/>
        </w:rPr>
        <w:t>.</w:t>
      </w:r>
      <w:r w:rsidR="006628AF" w:rsidRPr="0055071C">
        <w:rPr>
          <w:rFonts w:cstheme="minorHAnsi"/>
        </w:rPr>
        <w:t>1</w:t>
      </w:r>
      <w:r w:rsidR="00273052" w:rsidRPr="0055071C">
        <w:rPr>
          <w:rFonts w:cstheme="minorHAnsi"/>
        </w:rPr>
        <w:t xml:space="preserve"> million </w:t>
      </w:r>
      <w:r w:rsidR="0041072D" w:rsidRPr="0055071C">
        <w:rPr>
          <w:rFonts w:cstheme="minorHAnsi"/>
        </w:rPr>
        <w:t>in</w:t>
      </w:r>
      <w:r w:rsidR="00273052" w:rsidRPr="0055071C">
        <w:rPr>
          <w:rFonts w:cstheme="minorHAnsi"/>
        </w:rPr>
        <w:t xml:space="preserve"> </w:t>
      </w:r>
      <w:r w:rsidR="006628AF" w:rsidRPr="0055071C">
        <w:rPr>
          <w:rFonts w:cstheme="minorHAnsi"/>
        </w:rPr>
        <w:t>102</w:t>
      </w:r>
      <w:r w:rsidR="00273052" w:rsidRPr="0055071C">
        <w:rPr>
          <w:rFonts w:cstheme="minorHAnsi"/>
        </w:rPr>
        <w:t xml:space="preserve"> districts </w:t>
      </w:r>
      <w:r w:rsidR="0041072D" w:rsidRPr="0055071C">
        <w:rPr>
          <w:rFonts w:cstheme="minorHAnsi"/>
        </w:rPr>
        <w:t>across all the</w:t>
      </w:r>
      <w:r w:rsidR="00273052" w:rsidRPr="0055071C">
        <w:rPr>
          <w:rFonts w:cstheme="minorHAnsi"/>
        </w:rPr>
        <w:t xml:space="preserve"> 22 governorates</w:t>
      </w:r>
      <w:r w:rsidR="0041072D" w:rsidRPr="0055071C">
        <w:rPr>
          <w:rFonts w:cstheme="minorHAnsi"/>
        </w:rPr>
        <w:t xml:space="preserve"> of Yemen</w:t>
      </w:r>
      <w:r w:rsidR="00377BD8" w:rsidRPr="0055071C">
        <w:rPr>
          <w:rFonts w:cstheme="minorHAnsi"/>
        </w:rPr>
        <w:t>.</w:t>
      </w:r>
      <w:r w:rsidR="004210FA" w:rsidRPr="0055071C">
        <w:rPr>
          <w:rFonts w:cstheme="minorHAnsi"/>
        </w:rPr>
        <w:t xml:space="preserve"> </w:t>
      </w:r>
      <w:r w:rsidR="00377BD8" w:rsidRPr="0055071C">
        <w:rPr>
          <w:rFonts w:cstheme="minorHAnsi"/>
        </w:rPr>
        <w:t xml:space="preserve">Out </w:t>
      </w:r>
      <w:r w:rsidR="00273052" w:rsidRPr="0055071C">
        <w:rPr>
          <w:rFonts w:cstheme="minorHAnsi"/>
        </w:rPr>
        <w:t xml:space="preserve">of these, </w:t>
      </w:r>
      <w:r w:rsidR="0041072D" w:rsidRPr="0055071C">
        <w:rPr>
          <w:rFonts w:cstheme="minorHAnsi"/>
        </w:rPr>
        <w:t>102</w:t>
      </w:r>
      <w:r w:rsidR="00273052" w:rsidRPr="0055071C">
        <w:rPr>
          <w:rFonts w:cstheme="minorHAnsi"/>
        </w:rPr>
        <w:t xml:space="preserve"> subprojects </w:t>
      </w:r>
      <w:r w:rsidR="003C65D3" w:rsidRPr="0055071C">
        <w:rPr>
          <w:rFonts w:cstheme="minorHAnsi"/>
        </w:rPr>
        <w:t xml:space="preserve">(US$ </w:t>
      </w:r>
      <w:r w:rsidR="006628AF" w:rsidRPr="0055071C">
        <w:rPr>
          <w:rFonts w:cstheme="minorHAnsi"/>
        </w:rPr>
        <w:t>13</w:t>
      </w:r>
      <w:r w:rsidR="003C65D3" w:rsidRPr="0055071C">
        <w:rPr>
          <w:rFonts w:cstheme="minorHAnsi"/>
        </w:rPr>
        <w:t xml:space="preserve"> million) </w:t>
      </w:r>
      <w:r w:rsidR="0041072D" w:rsidRPr="0055071C">
        <w:rPr>
          <w:rFonts w:cstheme="minorHAnsi"/>
        </w:rPr>
        <w:t>were</w:t>
      </w:r>
      <w:r w:rsidR="00273052" w:rsidRPr="0055071C">
        <w:rPr>
          <w:rFonts w:cstheme="minorHAnsi"/>
        </w:rPr>
        <w:t xml:space="preserve"> </w:t>
      </w:r>
      <w:r w:rsidR="00231180" w:rsidRPr="0055071C">
        <w:rPr>
          <w:rFonts w:cstheme="minorHAnsi"/>
        </w:rPr>
        <w:t>completed,</w:t>
      </w:r>
      <w:r w:rsidR="003C65D3" w:rsidRPr="0055071C">
        <w:rPr>
          <w:rFonts w:cstheme="minorHAnsi"/>
        </w:rPr>
        <w:t xml:space="preserve"> </w:t>
      </w:r>
      <w:r w:rsidR="0041072D" w:rsidRPr="0055071C">
        <w:rPr>
          <w:rFonts w:cstheme="minorHAnsi"/>
        </w:rPr>
        <w:t>59</w:t>
      </w:r>
      <w:r w:rsidR="003C65D3" w:rsidRPr="0055071C">
        <w:rPr>
          <w:rFonts w:cstheme="minorHAnsi"/>
        </w:rPr>
        <w:t xml:space="preserve"> </w:t>
      </w:r>
      <w:r w:rsidR="00273052" w:rsidRPr="0055071C">
        <w:rPr>
          <w:rFonts w:cstheme="minorHAnsi"/>
        </w:rPr>
        <w:t xml:space="preserve">subprojects </w:t>
      </w:r>
      <w:r w:rsidR="003C65D3" w:rsidRPr="0055071C">
        <w:rPr>
          <w:rFonts w:cstheme="minorHAnsi"/>
        </w:rPr>
        <w:t xml:space="preserve">(US$ </w:t>
      </w:r>
      <w:r w:rsidR="006628AF" w:rsidRPr="0055071C">
        <w:rPr>
          <w:rFonts w:cstheme="minorHAnsi"/>
        </w:rPr>
        <w:t>5</w:t>
      </w:r>
      <w:r w:rsidR="003C65D3" w:rsidRPr="0055071C">
        <w:rPr>
          <w:rFonts w:cstheme="minorHAnsi"/>
        </w:rPr>
        <w:t>.</w:t>
      </w:r>
      <w:r w:rsidR="006628AF" w:rsidRPr="0055071C">
        <w:rPr>
          <w:rFonts w:cstheme="minorHAnsi"/>
        </w:rPr>
        <w:t>9</w:t>
      </w:r>
      <w:r w:rsidR="003C65D3" w:rsidRPr="0055071C">
        <w:rPr>
          <w:rFonts w:cstheme="minorHAnsi"/>
        </w:rPr>
        <w:t xml:space="preserve"> million) </w:t>
      </w:r>
      <w:r w:rsidR="00273052" w:rsidRPr="0055071C">
        <w:rPr>
          <w:rFonts w:cstheme="minorHAnsi"/>
        </w:rPr>
        <w:t xml:space="preserve">are under </w:t>
      </w:r>
      <w:r w:rsidR="00563A62" w:rsidRPr="0055071C">
        <w:rPr>
          <w:rFonts w:cstheme="minorHAnsi"/>
        </w:rPr>
        <w:t>implementation</w:t>
      </w:r>
      <w:r w:rsidR="00307DB7" w:rsidRPr="0055071C">
        <w:rPr>
          <w:rFonts w:cstheme="minorHAnsi"/>
        </w:rPr>
        <w:t xml:space="preserve">, and </w:t>
      </w:r>
      <w:r w:rsidR="0041072D" w:rsidRPr="0055071C">
        <w:rPr>
          <w:rFonts w:cstheme="minorHAnsi"/>
        </w:rPr>
        <w:t>6</w:t>
      </w:r>
      <w:r w:rsidR="00110C66" w:rsidRPr="0055071C">
        <w:rPr>
          <w:rFonts w:cstheme="minorHAnsi"/>
        </w:rPr>
        <w:t>3</w:t>
      </w:r>
      <w:r w:rsidR="00307DB7" w:rsidRPr="0055071C">
        <w:rPr>
          <w:rFonts w:cstheme="minorHAnsi"/>
        </w:rPr>
        <w:t xml:space="preserve"> subprojects </w:t>
      </w:r>
      <w:r w:rsidR="00B938BE" w:rsidRPr="0055071C">
        <w:rPr>
          <w:rFonts w:cstheme="minorHAnsi"/>
        </w:rPr>
        <w:t>(US$ 1</w:t>
      </w:r>
      <w:r w:rsidR="0041072D" w:rsidRPr="0055071C">
        <w:rPr>
          <w:rFonts w:cstheme="minorHAnsi"/>
        </w:rPr>
        <w:t>0</w:t>
      </w:r>
      <w:r w:rsidR="00B938BE" w:rsidRPr="0055071C">
        <w:rPr>
          <w:rFonts w:cstheme="minorHAnsi"/>
        </w:rPr>
        <w:t>.</w:t>
      </w:r>
      <w:r w:rsidR="0041072D" w:rsidRPr="0055071C">
        <w:rPr>
          <w:rFonts w:cstheme="minorHAnsi"/>
        </w:rPr>
        <w:t>5</w:t>
      </w:r>
      <w:r w:rsidR="00B938BE" w:rsidRPr="0055071C">
        <w:rPr>
          <w:rFonts w:cstheme="minorHAnsi"/>
        </w:rPr>
        <w:t xml:space="preserve"> million) </w:t>
      </w:r>
      <w:r w:rsidR="004A516B" w:rsidRPr="0055071C">
        <w:rPr>
          <w:rFonts w:cstheme="minorHAnsi"/>
        </w:rPr>
        <w:t>are</w:t>
      </w:r>
      <w:r w:rsidR="004E2FF0" w:rsidRPr="0055071C">
        <w:rPr>
          <w:rFonts w:cstheme="minorHAnsi"/>
        </w:rPr>
        <w:t xml:space="preserve"> </w:t>
      </w:r>
      <w:r w:rsidR="00B02A98" w:rsidRPr="0055071C">
        <w:rPr>
          <w:rFonts w:cstheme="minorHAnsi"/>
        </w:rPr>
        <w:t xml:space="preserve">in the </w:t>
      </w:r>
      <w:r w:rsidR="0041072D" w:rsidRPr="0055071C">
        <w:rPr>
          <w:rFonts w:cstheme="minorHAnsi"/>
        </w:rPr>
        <w:t>initial preparatory</w:t>
      </w:r>
      <w:r w:rsidR="00B02A98" w:rsidRPr="0055071C">
        <w:rPr>
          <w:rFonts w:cstheme="minorHAnsi"/>
        </w:rPr>
        <w:t xml:space="preserve"> stage</w:t>
      </w:r>
      <w:r w:rsidR="00273052" w:rsidRPr="0055071C">
        <w:rPr>
          <w:rFonts w:cstheme="minorHAnsi"/>
        </w:rPr>
        <w:t>. In addition, f</w:t>
      </w:r>
      <w:r w:rsidR="0010157C" w:rsidRPr="0055071C">
        <w:rPr>
          <w:rFonts w:cstheme="minorHAnsi"/>
        </w:rPr>
        <w:t>our</w:t>
      </w:r>
      <w:r w:rsidR="00273052" w:rsidRPr="0055071C">
        <w:rPr>
          <w:rFonts w:cstheme="minorHAnsi"/>
        </w:rPr>
        <w:t xml:space="preserve"> subprojects were cancelled</w:t>
      </w:r>
      <w:r w:rsidR="00ED01A3" w:rsidRPr="0055071C">
        <w:rPr>
          <w:rStyle w:val="FootnoteReference"/>
          <w:rFonts w:cstheme="minorHAnsi"/>
        </w:rPr>
        <w:footnoteReference w:id="15"/>
      </w:r>
      <w:r w:rsidR="00CE12DF" w:rsidRPr="0055071C">
        <w:rPr>
          <w:rFonts w:cstheme="minorHAnsi"/>
        </w:rPr>
        <w:t xml:space="preserve">, and the </w:t>
      </w:r>
      <w:r w:rsidR="00930D3C" w:rsidRPr="0055071C">
        <w:rPr>
          <w:rFonts w:cstheme="minorHAnsi"/>
        </w:rPr>
        <w:t xml:space="preserve">related </w:t>
      </w:r>
      <w:r w:rsidR="00CE12DF" w:rsidRPr="0055071C">
        <w:rPr>
          <w:rFonts w:cstheme="minorHAnsi"/>
        </w:rPr>
        <w:t>fund</w:t>
      </w:r>
      <w:r w:rsidR="00930D3C" w:rsidRPr="0055071C">
        <w:rPr>
          <w:rFonts w:cstheme="minorHAnsi"/>
        </w:rPr>
        <w:t>s had to be cancelled later</w:t>
      </w:r>
      <w:r w:rsidR="00CE12DF" w:rsidRPr="0055071C">
        <w:rPr>
          <w:rFonts w:cstheme="minorHAnsi"/>
        </w:rPr>
        <w:t xml:space="preserve"> </w:t>
      </w:r>
      <w:r w:rsidR="00EC1063" w:rsidRPr="0055071C">
        <w:rPr>
          <w:rFonts w:cstheme="minorHAnsi"/>
        </w:rPr>
        <w:t xml:space="preserve">with no reallocation </w:t>
      </w:r>
      <w:r w:rsidR="00CE12DF" w:rsidRPr="0055071C">
        <w:rPr>
          <w:rFonts w:cstheme="minorHAnsi"/>
        </w:rPr>
        <w:t xml:space="preserve">due to SDR </w:t>
      </w:r>
      <w:r w:rsidR="00706688">
        <w:rPr>
          <w:rFonts w:cstheme="minorHAnsi"/>
        </w:rPr>
        <w:t xml:space="preserve">exchange rate </w:t>
      </w:r>
      <w:r w:rsidR="0090547B" w:rsidRPr="0055071C">
        <w:rPr>
          <w:rFonts w:cstheme="minorHAnsi"/>
        </w:rPr>
        <w:t>loss</w:t>
      </w:r>
      <w:r w:rsidR="00273052" w:rsidRPr="0055071C">
        <w:rPr>
          <w:rFonts w:cstheme="minorHAnsi"/>
        </w:rPr>
        <w:t xml:space="preserve">. </w:t>
      </w:r>
      <w:r w:rsidR="00C00E10">
        <w:rPr>
          <w:rFonts w:cstheme="minorHAnsi"/>
          <w:lang w:bidi="ar-YE"/>
        </w:rPr>
        <w:t xml:space="preserve"> </w:t>
      </w:r>
    </w:p>
    <w:p w14:paraId="0AFE17BE" w14:textId="17C580D5" w:rsidR="002F3E5C" w:rsidRDefault="005C50DB" w:rsidP="007014B4">
      <w:pPr>
        <w:jc w:val="both"/>
        <w:rPr>
          <w:rFonts w:cstheme="minorHAnsi"/>
        </w:rPr>
      </w:pPr>
      <w:r w:rsidRPr="0055071C">
        <w:rPr>
          <w:rFonts w:cstheme="minorHAnsi"/>
        </w:rPr>
        <w:t xml:space="preserve">The </w:t>
      </w:r>
      <w:r w:rsidR="002E6A18">
        <w:rPr>
          <w:rFonts w:cstheme="minorHAnsi"/>
        </w:rPr>
        <w:t>CFW</w:t>
      </w:r>
      <w:r w:rsidR="0041072D" w:rsidRPr="0055071C">
        <w:rPr>
          <w:rFonts w:cstheme="minorHAnsi"/>
        </w:rPr>
        <w:t xml:space="preserve"> activities under the </w:t>
      </w:r>
      <w:r w:rsidR="0090547B" w:rsidRPr="0055071C">
        <w:rPr>
          <w:rFonts w:cstheme="minorHAnsi"/>
        </w:rPr>
        <w:t>PF</w:t>
      </w:r>
      <w:r w:rsidRPr="0055071C">
        <w:rPr>
          <w:rFonts w:cstheme="minorHAnsi"/>
        </w:rPr>
        <w:t xml:space="preserve"> </w:t>
      </w:r>
      <w:r w:rsidR="0041072D" w:rsidRPr="0055071C">
        <w:rPr>
          <w:rFonts w:cstheme="minorHAnsi"/>
        </w:rPr>
        <w:t>were</w:t>
      </w:r>
      <w:r w:rsidRPr="0055071C">
        <w:rPr>
          <w:rFonts w:cstheme="minorHAnsi"/>
        </w:rPr>
        <w:t xml:space="preserve"> c</w:t>
      </w:r>
      <w:r w:rsidR="001522EB" w:rsidRPr="0055071C">
        <w:rPr>
          <w:rFonts w:cstheme="minorHAnsi"/>
        </w:rPr>
        <w:t>ompleted</w:t>
      </w:r>
      <w:r w:rsidR="0041072D" w:rsidRPr="0055071C">
        <w:rPr>
          <w:rFonts w:cstheme="minorHAnsi"/>
        </w:rPr>
        <w:t>, and t</w:t>
      </w:r>
      <w:r w:rsidR="00676DB1" w:rsidRPr="0055071C">
        <w:rPr>
          <w:rFonts w:cstheme="minorHAnsi"/>
        </w:rPr>
        <w:t xml:space="preserve">he AF has </w:t>
      </w:r>
      <w:r w:rsidR="000C25F7">
        <w:rPr>
          <w:rFonts w:cstheme="minorHAnsi"/>
        </w:rPr>
        <w:t>been</w:t>
      </w:r>
      <w:r w:rsidR="000C25F7" w:rsidRPr="000C25F7">
        <w:rPr>
          <w:rFonts w:cstheme="minorHAnsi"/>
        </w:rPr>
        <w:t xml:space="preserve"> gaining momentum following the clearance of several safeguard plans from the World Bank in early March 2024</w:t>
      </w:r>
      <w:r w:rsidR="0041072D" w:rsidRPr="0055071C">
        <w:rPr>
          <w:rFonts w:cstheme="minorHAnsi"/>
        </w:rPr>
        <w:t xml:space="preserve">. </w:t>
      </w:r>
      <w:r w:rsidR="005A76D2" w:rsidRPr="0055071C">
        <w:rPr>
          <w:rFonts w:cstheme="minorHAnsi"/>
        </w:rPr>
        <w:t xml:space="preserve">Under </w:t>
      </w:r>
      <w:r w:rsidR="00B81CA6" w:rsidRPr="0055071C">
        <w:rPr>
          <w:rFonts w:cstheme="minorHAnsi"/>
        </w:rPr>
        <w:t>AF2</w:t>
      </w:r>
      <w:r w:rsidR="005A76D2" w:rsidRPr="0055071C">
        <w:rPr>
          <w:rFonts w:cstheme="minorHAnsi"/>
        </w:rPr>
        <w:t xml:space="preserve">, </w:t>
      </w:r>
      <w:r w:rsidR="00EE3908" w:rsidRPr="0055071C">
        <w:rPr>
          <w:rFonts w:cstheme="minorHAnsi"/>
        </w:rPr>
        <w:t>the geobundling</w:t>
      </w:r>
      <w:r w:rsidR="004F31DF" w:rsidRPr="0055071C">
        <w:rPr>
          <w:rFonts w:cstheme="minorHAnsi"/>
        </w:rPr>
        <w:t xml:space="preserve"> assessments</w:t>
      </w:r>
      <w:r w:rsidR="008E1E5D" w:rsidRPr="0055071C">
        <w:rPr>
          <w:rFonts w:cstheme="minorHAnsi"/>
        </w:rPr>
        <w:t xml:space="preserve"> ha</w:t>
      </w:r>
      <w:r w:rsidR="0090547B" w:rsidRPr="0055071C">
        <w:rPr>
          <w:rFonts w:cstheme="minorHAnsi"/>
        </w:rPr>
        <w:t>ve</w:t>
      </w:r>
      <w:r w:rsidR="008E1E5D" w:rsidRPr="0055071C">
        <w:rPr>
          <w:rFonts w:cstheme="minorHAnsi"/>
        </w:rPr>
        <w:t xml:space="preserve"> </w:t>
      </w:r>
      <w:r w:rsidR="0041072D" w:rsidRPr="0055071C">
        <w:rPr>
          <w:rFonts w:cstheme="minorHAnsi"/>
        </w:rPr>
        <w:t xml:space="preserve">been almost finalized and the implementation is expected to commence in the next </w:t>
      </w:r>
      <w:r w:rsidR="000C25F7">
        <w:rPr>
          <w:rFonts w:cstheme="minorHAnsi"/>
        </w:rPr>
        <w:t>quarter</w:t>
      </w:r>
      <w:r w:rsidR="006D2246" w:rsidRPr="0055071C">
        <w:rPr>
          <w:rFonts w:cstheme="minorHAnsi"/>
        </w:rPr>
        <w:t>.</w:t>
      </w:r>
    </w:p>
    <w:p w14:paraId="10793099" w14:textId="77777777" w:rsidR="007014B4" w:rsidRDefault="007014B4" w:rsidP="007014B4">
      <w:pPr>
        <w:jc w:val="both"/>
        <w:rPr>
          <w:rFonts w:cstheme="minorHAnsi"/>
        </w:rPr>
      </w:pPr>
    </w:p>
    <w:p w14:paraId="7B5A3D24" w14:textId="77777777" w:rsidR="007014B4" w:rsidRDefault="007014B4" w:rsidP="007014B4">
      <w:pPr>
        <w:jc w:val="both"/>
        <w:rPr>
          <w:rFonts w:cstheme="minorHAnsi"/>
        </w:rPr>
      </w:pPr>
    </w:p>
    <w:p w14:paraId="25542C9A" w14:textId="77777777" w:rsidR="007014B4" w:rsidRPr="00C00E10" w:rsidRDefault="007014B4" w:rsidP="007014B4">
      <w:pPr>
        <w:jc w:val="both"/>
        <w:rPr>
          <w:rFonts w:cstheme="minorHAnsi"/>
        </w:rPr>
      </w:pPr>
    </w:p>
    <w:p w14:paraId="7917B426" w14:textId="372F4429" w:rsidR="002F3E5C" w:rsidRPr="0055071C" w:rsidRDefault="005354D1" w:rsidP="00C00E10">
      <w:pPr>
        <w:spacing w:before="240" w:after="0"/>
        <w:jc w:val="both"/>
        <w:rPr>
          <w:rFonts w:cstheme="minorHAnsi"/>
          <w:color w:val="002060"/>
          <w:sz w:val="20"/>
          <w:szCs w:val="20"/>
        </w:rPr>
      </w:pPr>
      <w:r w:rsidRPr="0055071C">
        <w:rPr>
          <w:rFonts w:cstheme="minorHAnsi"/>
          <w:b/>
          <w:bCs/>
          <w:color w:val="002060"/>
          <w:sz w:val="20"/>
          <w:szCs w:val="20"/>
        </w:rPr>
        <w:t xml:space="preserve">Table </w:t>
      </w:r>
      <w:r w:rsidR="0009412A" w:rsidRPr="0055071C">
        <w:rPr>
          <w:rFonts w:cstheme="minorHAnsi"/>
          <w:b/>
          <w:bCs/>
          <w:color w:val="002060"/>
          <w:sz w:val="20"/>
          <w:szCs w:val="20"/>
        </w:rPr>
        <w:t>9</w:t>
      </w:r>
      <w:r w:rsidRPr="0055071C">
        <w:rPr>
          <w:rFonts w:cstheme="minorHAnsi"/>
          <w:color w:val="002060"/>
          <w:sz w:val="20"/>
          <w:szCs w:val="20"/>
        </w:rPr>
        <w:t xml:space="preserve">: </w:t>
      </w:r>
      <w:r w:rsidR="00117E1D">
        <w:rPr>
          <w:rFonts w:cstheme="minorHAnsi"/>
          <w:color w:val="002060"/>
          <w:sz w:val="20"/>
          <w:szCs w:val="20"/>
        </w:rPr>
        <w:t>S</w:t>
      </w:r>
      <w:r w:rsidRPr="0055071C">
        <w:rPr>
          <w:rFonts w:cstheme="minorHAnsi"/>
          <w:color w:val="002060"/>
          <w:sz w:val="20"/>
          <w:szCs w:val="20"/>
        </w:rPr>
        <w:t xml:space="preserve">tatus of </w:t>
      </w:r>
      <w:r w:rsidR="002E6A18">
        <w:rPr>
          <w:rFonts w:cstheme="minorHAnsi"/>
          <w:color w:val="002060"/>
          <w:sz w:val="20"/>
          <w:szCs w:val="20"/>
        </w:rPr>
        <w:t>CFW</w:t>
      </w:r>
      <w:r w:rsidRPr="0055071C">
        <w:rPr>
          <w:rFonts w:cstheme="minorHAnsi"/>
          <w:color w:val="002060"/>
          <w:sz w:val="20"/>
          <w:szCs w:val="20"/>
        </w:rPr>
        <w:t xml:space="preserve"> Subprojects as of </w:t>
      </w:r>
      <w:r w:rsidR="0041072D" w:rsidRPr="0055071C">
        <w:rPr>
          <w:rFonts w:cstheme="minorHAnsi"/>
          <w:color w:val="002060"/>
          <w:sz w:val="20"/>
          <w:szCs w:val="20"/>
        </w:rPr>
        <w:t>30 June 2024</w:t>
      </w:r>
    </w:p>
    <w:tbl>
      <w:tblPr>
        <w:tblW w:w="5150" w:type="pct"/>
        <w:jc w:val="center"/>
        <w:tblLayout w:type="fixed"/>
        <w:tblLook w:val="04A0" w:firstRow="1" w:lastRow="0" w:firstColumn="1" w:lastColumn="0" w:noHBand="0" w:noVBand="1"/>
      </w:tblPr>
      <w:tblGrid>
        <w:gridCol w:w="1717"/>
        <w:gridCol w:w="441"/>
        <w:gridCol w:w="1166"/>
        <w:gridCol w:w="450"/>
        <w:gridCol w:w="1079"/>
        <w:gridCol w:w="360"/>
        <w:gridCol w:w="989"/>
        <w:gridCol w:w="541"/>
        <w:gridCol w:w="1087"/>
        <w:gridCol w:w="541"/>
        <w:gridCol w:w="1249"/>
      </w:tblGrid>
      <w:tr w:rsidR="00E6395D" w:rsidRPr="0055071C" w14:paraId="01716F1F" w14:textId="77777777" w:rsidTr="000456D1">
        <w:trPr>
          <w:trHeight w:val="33"/>
          <w:jc w:val="center"/>
        </w:trPr>
        <w:tc>
          <w:tcPr>
            <w:tcW w:w="893" w:type="pct"/>
            <w:tcBorders>
              <w:top w:val="single" w:sz="8" w:space="0" w:color="auto"/>
              <w:left w:val="single" w:sz="8" w:space="0" w:color="auto"/>
              <w:bottom w:val="single" w:sz="8" w:space="0" w:color="auto"/>
              <w:right w:val="single" w:sz="8" w:space="0" w:color="auto"/>
            </w:tcBorders>
            <w:shd w:val="clear" w:color="000000" w:fill="B4C6E7"/>
            <w:noWrap/>
            <w:vAlign w:val="center"/>
            <w:hideMark/>
          </w:tcPr>
          <w:p w14:paraId="7F86BDDA" w14:textId="77777777" w:rsidR="00FC16C1" w:rsidRPr="0055071C" w:rsidRDefault="00FC16C1" w:rsidP="00FC16C1">
            <w:pPr>
              <w:spacing w:after="0" w:line="240" w:lineRule="auto"/>
              <w:rPr>
                <w:rFonts w:eastAsia="Times New Roman" w:cstheme="minorHAnsi"/>
                <w:b/>
                <w:bCs/>
                <w:color w:val="000000"/>
                <w:sz w:val="20"/>
                <w:szCs w:val="20"/>
              </w:rPr>
            </w:pPr>
            <w:bookmarkStart w:id="24" w:name="_Hlk172618652"/>
            <w:r w:rsidRPr="0055071C">
              <w:rPr>
                <w:rFonts w:eastAsia="Times New Roman" w:cstheme="minorHAnsi"/>
                <w:b/>
                <w:bCs/>
                <w:color w:val="000000"/>
                <w:sz w:val="20"/>
                <w:szCs w:val="20"/>
              </w:rPr>
              <w:t>Subprojects</w:t>
            </w:r>
          </w:p>
        </w:tc>
        <w:tc>
          <w:tcPr>
            <w:tcW w:w="834" w:type="pct"/>
            <w:gridSpan w:val="2"/>
            <w:tcBorders>
              <w:top w:val="single" w:sz="8" w:space="0" w:color="auto"/>
              <w:left w:val="nil"/>
              <w:bottom w:val="single" w:sz="8" w:space="0" w:color="auto"/>
              <w:right w:val="single" w:sz="8" w:space="0" w:color="000000"/>
            </w:tcBorders>
            <w:shd w:val="clear" w:color="000000" w:fill="B4C6E7"/>
            <w:noWrap/>
            <w:vAlign w:val="center"/>
            <w:hideMark/>
          </w:tcPr>
          <w:p w14:paraId="6F2E6135" w14:textId="77777777" w:rsidR="00FC16C1" w:rsidRPr="0055071C" w:rsidRDefault="00FC16C1" w:rsidP="00FC16C1">
            <w:pPr>
              <w:spacing w:after="0" w:line="240" w:lineRule="auto"/>
              <w:jc w:val="center"/>
              <w:rPr>
                <w:rFonts w:eastAsia="Times New Roman" w:cstheme="minorHAnsi"/>
                <w:b/>
                <w:bCs/>
                <w:color w:val="000000"/>
                <w:sz w:val="20"/>
                <w:szCs w:val="20"/>
              </w:rPr>
            </w:pPr>
            <w:r w:rsidRPr="0055071C">
              <w:rPr>
                <w:rFonts w:eastAsia="Times New Roman" w:cstheme="minorHAnsi"/>
                <w:b/>
                <w:bCs/>
                <w:color w:val="000000"/>
                <w:sz w:val="20"/>
                <w:szCs w:val="20"/>
              </w:rPr>
              <w:t>Completed</w:t>
            </w:r>
          </w:p>
        </w:tc>
        <w:tc>
          <w:tcPr>
            <w:tcW w:w="795" w:type="pct"/>
            <w:gridSpan w:val="2"/>
            <w:tcBorders>
              <w:top w:val="single" w:sz="8" w:space="0" w:color="auto"/>
              <w:left w:val="nil"/>
              <w:bottom w:val="single" w:sz="8" w:space="0" w:color="auto"/>
              <w:right w:val="single" w:sz="8" w:space="0" w:color="000000"/>
            </w:tcBorders>
            <w:shd w:val="clear" w:color="000000" w:fill="B4C6E7"/>
            <w:noWrap/>
            <w:vAlign w:val="center"/>
            <w:hideMark/>
          </w:tcPr>
          <w:p w14:paraId="615428C3" w14:textId="77777777" w:rsidR="00FC16C1" w:rsidRPr="0055071C" w:rsidRDefault="00FC16C1" w:rsidP="00FC16C1">
            <w:pPr>
              <w:spacing w:after="0" w:line="240" w:lineRule="auto"/>
              <w:jc w:val="center"/>
              <w:rPr>
                <w:rFonts w:eastAsia="Times New Roman" w:cstheme="minorHAnsi"/>
                <w:b/>
                <w:bCs/>
                <w:color w:val="000000"/>
                <w:sz w:val="20"/>
                <w:szCs w:val="20"/>
              </w:rPr>
            </w:pPr>
            <w:r w:rsidRPr="0055071C">
              <w:rPr>
                <w:rFonts w:eastAsia="Times New Roman" w:cstheme="minorHAnsi"/>
                <w:b/>
                <w:bCs/>
                <w:color w:val="000000"/>
                <w:sz w:val="20"/>
                <w:szCs w:val="20"/>
              </w:rPr>
              <w:t>Ongoing</w:t>
            </w:r>
          </w:p>
        </w:tc>
        <w:tc>
          <w:tcPr>
            <w:tcW w:w="701" w:type="pct"/>
            <w:gridSpan w:val="2"/>
            <w:tcBorders>
              <w:top w:val="single" w:sz="8" w:space="0" w:color="auto"/>
              <w:left w:val="nil"/>
              <w:bottom w:val="single" w:sz="8" w:space="0" w:color="auto"/>
              <w:right w:val="single" w:sz="8" w:space="0" w:color="000000"/>
            </w:tcBorders>
            <w:shd w:val="clear" w:color="000000" w:fill="B4C6E7"/>
            <w:noWrap/>
            <w:vAlign w:val="center"/>
            <w:hideMark/>
          </w:tcPr>
          <w:p w14:paraId="74AC9A14" w14:textId="77777777" w:rsidR="00FC16C1" w:rsidRPr="0055071C" w:rsidRDefault="00FC16C1" w:rsidP="00FC16C1">
            <w:pPr>
              <w:spacing w:after="0" w:line="240" w:lineRule="auto"/>
              <w:jc w:val="center"/>
              <w:rPr>
                <w:rFonts w:eastAsia="Times New Roman" w:cstheme="minorHAnsi"/>
                <w:b/>
                <w:bCs/>
                <w:color w:val="000000"/>
                <w:sz w:val="20"/>
                <w:szCs w:val="20"/>
              </w:rPr>
            </w:pPr>
            <w:r w:rsidRPr="0055071C">
              <w:rPr>
                <w:rFonts w:eastAsia="Times New Roman" w:cstheme="minorHAnsi"/>
                <w:b/>
                <w:bCs/>
                <w:color w:val="000000"/>
                <w:sz w:val="20"/>
                <w:szCs w:val="20"/>
              </w:rPr>
              <w:t>Cancelled</w:t>
            </w:r>
          </w:p>
        </w:tc>
        <w:tc>
          <w:tcPr>
            <w:tcW w:w="846" w:type="pct"/>
            <w:gridSpan w:val="2"/>
            <w:tcBorders>
              <w:top w:val="single" w:sz="8" w:space="0" w:color="auto"/>
              <w:left w:val="nil"/>
              <w:bottom w:val="single" w:sz="8" w:space="0" w:color="auto"/>
              <w:right w:val="single" w:sz="8" w:space="0" w:color="000000"/>
            </w:tcBorders>
            <w:shd w:val="clear" w:color="000000" w:fill="B4C6E7"/>
            <w:noWrap/>
            <w:vAlign w:val="center"/>
            <w:hideMark/>
          </w:tcPr>
          <w:p w14:paraId="1C9FD7EB" w14:textId="009463BC" w:rsidR="00FC16C1" w:rsidRPr="0055071C" w:rsidRDefault="00E6189F" w:rsidP="00FC16C1">
            <w:pPr>
              <w:spacing w:after="0" w:line="240" w:lineRule="auto"/>
              <w:jc w:val="center"/>
              <w:rPr>
                <w:rFonts w:eastAsia="Times New Roman" w:cstheme="minorHAnsi"/>
                <w:b/>
                <w:bCs/>
                <w:color w:val="000000"/>
                <w:sz w:val="20"/>
                <w:szCs w:val="20"/>
              </w:rPr>
            </w:pPr>
            <w:r w:rsidRPr="0055071C">
              <w:rPr>
                <w:rFonts w:eastAsia="Times New Roman" w:cstheme="minorHAnsi"/>
                <w:b/>
                <w:bCs/>
                <w:color w:val="000000"/>
                <w:sz w:val="20"/>
                <w:szCs w:val="20"/>
              </w:rPr>
              <w:t xml:space="preserve">In </w:t>
            </w:r>
            <w:r w:rsidR="00FC16C1" w:rsidRPr="0055071C">
              <w:rPr>
                <w:rFonts w:eastAsia="Times New Roman" w:cstheme="minorHAnsi"/>
                <w:b/>
                <w:bCs/>
                <w:color w:val="000000"/>
                <w:sz w:val="20"/>
                <w:szCs w:val="20"/>
              </w:rPr>
              <w:t>Preparation</w:t>
            </w:r>
          </w:p>
        </w:tc>
        <w:tc>
          <w:tcPr>
            <w:tcW w:w="931" w:type="pct"/>
            <w:gridSpan w:val="2"/>
            <w:tcBorders>
              <w:top w:val="single" w:sz="8" w:space="0" w:color="auto"/>
              <w:left w:val="nil"/>
              <w:bottom w:val="single" w:sz="8" w:space="0" w:color="auto"/>
              <w:right w:val="single" w:sz="8" w:space="0" w:color="000000"/>
            </w:tcBorders>
            <w:shd w:val="clear" w:color="000000" w:fill="B4C6E7"/>
            <w:noWrap/>
            <w:vAlign w:val="center"/>
            <w:hideMark/>
          </w:tcPr>
          <w:p w14:paraId="3B2B2684" w14:textId="77777777" w:rsidR="00FC16C1" w:rsidRPr="0055071C" w:rsidRDefault="00FC16C1" w:rsidP="00FC16C1">
            <w:pPr>
              <w:spacing w:after="0" w:line="240" w:lineRule="auto"/>
              <w:jc w:val="center"/>
              <w:rPr>
                <w:rFonts w:eastAsia="Times New Roman" w:cstheme="minorHAnsi"/>
                <w:b/>
                <w:bCs/>
                <w:color w:val="000000"/>
                <w:sz w:val="20"/>
                <w:szCs w:val="20"/>
              </w:rPr>
            </w:pPr>
            <w:r w:rsidRPr="0055071C">
              <w:rPr>
                <w:rFonts w:eastAsia="Times New Roman" w:cstheme="minorHAnsi"/>
                <w:b/>
                <w:bCs/>
                <w:color w:val="000000"/>
                <w:sz w:val="20"/>
                <w:szCs w:val="20"/>
              </w:rPr>
              <w:t>Total Subprojects</w:t>
            </w:r>
          </w:p>
        </w:tc>
      </w:tr>
      <w:tr w:rsidR="00E6395D" w:rsidRPr="0055071C" w14:paraId="2C1CFBFF" w14:textId="77777777" w:rsidTr="000456D1">
        <w:trPr>
          <w:trHeight w:val="33"/>
          <w:jc w:val="center"/>
        </w:trPr>
        <w:tc>
          <w:tcPr>
            <w:tcW w:w="893" w:type="pct"/>
            <w:tcBorders>
              <w:top w:val="nil"/>
              <w:left w:val="single" w:sz="8" w:space="0" w:color="auto"/>
              <w:bottom w:val="single" w:sz="8" w:space="0" w:color="auto"/>
              <w:right w:val="single" w:sz="8" w:space="0" w:color="auto"/>
            </w:tcBorders>
            <w:shd w:val="clear" w:color="000000" w:fill="D9E2F3"/>
            <w:noWrap/>
            <w:vAlign w:val="center"/>
            <w:hideMark/>
          </w:tcPr>
          <w:p w14:paraId="77C0B194" w14:textId="77777777" w:rsidR="00FC16C1" w:rsidRPr="0055071C" w:rsidRDefault="00FC16C1" w:rsidP="00FC16C1">
            <w:pPr>
              <w:spacing w:after="0" w:line="240" w:lineRule="auto"/>
              <w:rPr>
                <w:rFonts w:eastAsia="Times New Roman" w:cstheme="minorHAnsi"/>
                <w:b/>
                <w:bCs/>
                <w:color w:val="000000"/>
                <w:sz w:val="20"/>
                <w:szCs w:val="20"/>
              </w:rPr>
            </w:pPr>
            <w:r w:rsidRPr="0055071C">
              <w:rPr>
                <w:rFonts w:eastAsia="Times New Roman" w:cstheme="minorHAnsi"/>
                <w:b/>
                <w:bCs/>
                <w:color w:val="000000"/>
                <w:sz w:val="20"/>
                <w:szCs w:val="20"/>
              </w:rPr>
              <w:t>Intervention Type</w:t>
            </w:r>
          </w:p>
        </w:tc>
        <w:tc>
          <w:tcPr>
            <w:tcW w:w="229" w:type="pct"/>
            <w:tcBorders>
              <w:top w:val="nil"/>
              <w:left w:val="nil"/>
              <w:bottom w:val="single" w:sz="8" w:space="0" w:color="auto"/>
              <w:right w:val="single" w:sz="8" w:space="0" w:color="auto"/>
            </w:tcBorders>
            <w:shd w:val="clear" w:color="000000" w:fill="D9E2F3"/>
            <w:noWrap/>
            <w:vAlign w:val="center"/>
            <w:hideMark/>
          </w:tcPr>
          <w:p w14:paraId="3669793F" w14:textId="77777777" w:rsidR="00FC16C1" w:rsidRPr="0055071C" w:rsidRDefault="00FC16C1" w:rsidP="00FC16C1">
            <w:pPr>
              <w:spacing w:after="0" w:line="240" w:lineRule="auto"/>
              <w:jc w:val="center"/>
              <w:rPr>
                <w:rFonts w:eastAsia="Times New Roman" w:cstheme="minorHAnsi"/>
                <w:b/>
                <w:bCs/>
                <w:sz w:val="20"/>
                <w:szCs w:val="20"/>
              </w:rPr>
            </w:pPr>
            <w:r w:rsidRPr="0055071C">
              <w:rPr>
                <w:rFonts w:eastAsia="Times New Roman" w:cstheme="minorHAnsi"/>
                <w:b/>
                <w:bCs/>
                <w:sz w:val="20"/>
                <w:szCs w:val="20"/>
              </w:rPr>
              <w:t>#</w:t>
            </w:r>
          </w:p>
        </w:tc>
        <w:tc>
          <w:tcPr>
            <w:tcW w:w="606" w:type="pct"/>
            <w:tcBorders>
              <w:top w:val="nil"/>
              <w:left w:val="nil"/>
              <w:bottom w:val="single" w:sz="8" w:space="0" w:color="auto"/>
              <w:right w:val="single" w:sz="8" w:space="0" w:color="auto"/>
            </w:tcBorders>
            <w:shd w:val="clear" w:color="000000" w:fill="D9E2F3"/>
            <w:noWrap/>
            <w:vAlign w:val="center"/>
            <w:hideMark/>
          </w:tcPr>
          <w:p w14:paraId="075D3C48" w14:textId="77777777" w:rsidR="00FC16C1" w:rsidRPr="0055071C" w:rsidRDefault="00FC16C1" w:rsidP="00FC16C1">
            <w:pPr>
              <w:spacing w:after="0" w:line="240" w:lineRule="auto"/>
              <w:jc w:val="center"/>
              <w:rPr>
                <w:rFonts w:eastAsia="Times New Roman" w:cstheme="minorHAnsi"/>
                <w:b/>
                <w:bCs/>
                <w:sz w:val="20"/>
                <w:szCs w:val="20"/>
              </w:rPr>
            </w:pPr>
            <w:r w:rsidRPr="0055071C">
              <w:rPr>
                <w:rFonts w:eastAsia="Times New Roman" w:cstheme="minorHAnsi"/>
                <w:b/>
                <w:bCs/>
                <w:sz w:val="20"/>
                <w:szCs w:val="20"/>
              </w:rPr>
              <w:t>US$</w:t>
            </w:r>
          </w:p>
        </w:tc>
        <w:tc>
          <w:tcPr>
            <w:tcW w:w="234" w:type="pct"/>
            <w:tcBorders>
              <w:top w:val="nil"/>
              <w:left w:val="nil"/>
              <w:bottom w:val="single" w:sz="8" w:space="0" w:color="auto"/>
              <w:right w:val="single" w:sz="8" w:space="0" w:color="auto"/>
            </w:tcBorders>
            <w:shd w:val="clear" w:color="000000" w:fill="D9E2F3"/>
            <w:noWrap/>
            <w:vAlign w:val="center"/>
            <w:hideMark/>
          </w:tcPr>
          <w:p w14:paraId="1EDE5A32" w14:textId="77777777" w:rsidR="00FC16C1" w:rsidRPr="0055071C" w:rsidRDefault="00FC16C1" w:rsidP="00FC16C1">
            <w:pPr>
              <w:spacing w:after="0" w:line="240" w:lineRule="auto"/>
              <w:jc w:val="center"/>
              <w:rPr>
                <w:rFonts w:eastAsia="Times New Roman" w:cstheme="minorHAnsi"/>
                <w:b/>
                <w:bCs/>
                <w:sz w:val="20"/>
                <w:szCs w:val="20"/>
              </w:rPr>
            </w:pPr>
            <w:r w:rsidRPr="0055071C">
              <w:rPr>
                <w:rFonts w:eastAsia="Times New Roman" w:cstheme="minorHAnsi"/>
                <w:b/>
                <w:bCs/>
                <w:sz w:val="20"/>
                <w:szCs w:val="20"/>
              </w:rPr>
              <w:t>#</w:t>
            </w:r>
          </w:p>
        </w:tc>
        <w:tc>
          <w:tcPr>
            <w:tcW w:w="561" w:type="pct"/>
            <w:tcBorders>
              <w:top w:val="nil"/>
              <w:left w:val="nil"/>
              <w:bottom w:val="single" w:sz="8" w:space="0" w:color="auto"/>
              <w:right w:val="single" w:sz="8" w:space="0" w:color="auto"/>
            </w:tcBorders>
            <w:shd w:val="clear" w:color="000000" w:fill="D9E2F3"/>
            <w:noWrap/>
            <w:vAlign w:val="center"/>
            <w:hideMark/>
          </w:tcPr>
          <w:p w14:paraId="5336E0F1" w14:textId="77777777" w:rsidR="00FC16C1" w:rsidRPr="0055071C" w:rsidRDefault="00FC16C1" w:rsidP="00FC16C1">
            <w:pPr>
              <w:spacing w:after="0" w:line="240" w:lineRule="auto"/>
              <w:jc w:val="center"/>
              <w:rPr>
                <w:rFonts w:eastAsia="Times New Roman" w:cstheme="minorHAnsi"/>
                <w:b/>
                <w:bCs/>
                <w:sz w:val="20"/>
                <w:szCs w:val="20"/>
              </w:rPr>
            </w:pPr>
            <w:r w:rsidRPr="0055071C">
              <w:rPr>
                <w:rFonts w:eastAsia="Times New Roman" w:cstheme="minorHAnsi"/>
                <w:b/>
                <w:bCs/>
                <w:sz w:val="20"/>
                <w:szCs w:val="20"/>
              </w:rPr>
              <w:t>US$</w:t>
            </w:r>
          </w:p>
        </w:tc>
        <w:tc>
          <w:tcPr>
            <w:tcW w:w="187" w:type="pct"/>
            <w:tcBorders>
              <w:top w:val="nil"/>
              <w:left w:val="nil"/>
              <w:bottom w:val="single" w:sz="8" w:space="0" w:color="auto"/>
              <w:right w:val="single" w:sz="8" w:space="0" w:color="auto"/>
            </w:tcBorders>
            <w:shd w:val="clear" w:color="000000" w:fill="D9E2F3"/>
            <w:noWrap/>
            <w:vAlign w:val="center"/>
            <w:hideMark/>
          </w:tcPr>
          <w:p w14:paraId="7B6060E7" w14:textId="77777777" w:rsidR="00FC16C1" w:rsidRPr="0055071C" w:rsidRDefault="00FC16C1" w:rsidP="00FC16C1">
            <w:pPr>
              <w:spacing w:after="0" w:line="240" w:lineRule="auto"/>
              <w:jc w:val="center"/>
              <w:rPr>
                <w:rFonts w:eastAsia="Times New Roman" w:cstheme="minorHAnsi"/>
                <w:b/>
                <w:bCs/>
                <w:sz w:val="20"/>
                <w:szCs w:val="20"/>
              </w:rPr>
            </w:pPr>
            <w:r w:rsidRPr="0055071C">
              <w:rPr>
                <w:rFonts w:eastAsia="Times New Roman" w:cstheme="minorHAnsi"/>
                <w:b/>
                <w:bCs/>
                <w:sz w:val="20"/>
                <w:szCs w:val="20"/>
              </w:rPr>
              <w:t>#</w:t>
            </w:r>
          </w:p>
        </w:tc>
        <w:tc>
          <w:tcPr>
            <w:tcW w:w="514" w:type="pct"/>
            <w:tcBorders>
              <w:top w:val="nil"/>
              <w:left w:val="nil"/>
              <w:bottom w:val="single" w:sz="8" w:space="0" w:color="auto"/>
              <w:right w:val="single" w:sz="8" w:space="0" w:color="auto"/>
            </w:tcBorders>
            <w:shd w:val="clear" w:color="000000" w:fill="D9E2F3"/>
            <w:noWrap/>
            <w:vAlign w:val="center"/>
            <w:hideMark/>
          </w:tcPr>
          <w:p w14:paraId="3B727894" w14:textId="77777777" w:rsidR="00FC16C1" w:rsidRPr="0055071C" w:rsidRDefault="00FC16C1" w:rsidP="00FC16C1">
            <w:pPr>
              <w:spacing w:after="0" w:line="240" w:lineRule="auto"/>
              <w:jc w:val="center"/>
              <w:rPr>
                <w:rFonts w:eastAsia="Times New Roman" w:cstheme="minorHAnsi"/>
                <w:b/>
                <w:bCs/>
                <w:sz w:val="20"/>
                <w:szCs w:val="20"/>
              </w:rPr>
            </w:pPr>
            <w:r w:rsidRPr="0055071C">
              <w:rPr>
                <w:rFonts w:eastAsia="Times New Roman" w:cstheme="minorHAnsi"/>
                <w:b/>
                <w:bCs/>
                <w:sz w:val="20"/>
                <w:szCs w:val="20"/>
              </w:rPr>
              <w:t>US$</w:t>
            </w:r>
          </w:p>
        </w:tc>
        <w:tc>
          <w:tcPr>
            <w:tcW w:w="281" w:type="pct"/>
            <w:tcBorders>
              <w:top w:val="nil"/>
              <w:left w:val="nil"/>
              <w:bottom w:val="single" w:sz="8" w:space="0" w:color="auto"/>
              <w:right w:val="single" w:sz="8" w:space="0" w:color="auto"/>
            </w:tcBorders>
            <w:shd w:val="clear" w:color="000000" w:fill="D9E2F3"/>
            <w:noWrap/>
            <w:vAlign w:val="center"/>
            <w:hideMark/>
          </w:tcPr>
          <w:p w14:paraId="31888694" w14:textId="5289E7FD" w:rsidR="00FC16C1" w:rsidRPr="0055071C" w:rsidRDefault="0017068D" w:rsidP="00FC16C1">
            <w:pPr>
              <w:spacing w:after="0" w:line="240" w:lineRule="auto"/>
              <w:jc w:val="center"/>
              <w:rPr>
                <w:rFonts w:eastAsia="Times New Roman" w:cstheme="minorHAnsi"/>
                <w:b/>
                <w:bCs/>
                <w:sz w:val="20"/>
                <w:szCs w:val="20"/>
              </w:rPr>
            </w:pPr>
            <w:r w:rsidRPr="0055071C">
              <w:rPr>
                <w:rFonts w:eastAsia="Times New Roman" w:cstheme="minorHAnsi"/>
                <w:b/>
                <w:bCs/>
                <w:sz w:val="20"/>
                <w:szCs w:val="20"/>
              </w:rPr>
              <w:t>#</w:t>
            </w:r>
            <w:r w:rsidR="00FC16C1" w:rsidRPr="0055071C">
              <w:rPr>
                <w:rFonts w:eastAsia="Times New Roman" w:cstheme="minorHAnsi"/>
                <w:b/>
                <w:bCs/>
                <w:sz w:val="20"/>
                <w:szCs w:val="20"/>
              </w:rPr>
              <w:t> </w:t>
            </w:r>
          </w:p>
        </w:tc>
        <w:tc>
          <w:tcPr>
            <w:tcW w:w="565" w:type="pct"/>
            <w:tcBorders>
              <w:top w:val="nil"/>
              <w:left w:val="nil"/>
              <w:bottom w:val="single" w:sz="8" w:space="0" w:color="auto"/>
              <w:right w:val="single" w:sz="8" w:space="0" w:color="auto"/>
            </w:tcBorders>
            <w:shd w:val="clear" w:color="000000" w:fill="D9E2F3"/>
            <w:noWrap/>
            <w:vAlign w:val="center"/>
            <w:hideMark/>
          </w:tcPr>
          <w:p w14:paraId="5D9FBA2C" w14:textId="2B615EAA" w:rsidR="00FC16C1" w:rsidRPr="0055071C" w:rsidRDefault="00FC16C1" w:rsidP="00FC16C1">
            <w:pPr>
              <w:spacing w:after="0" w:line="240" w:lineRule="auto"/>
              <w:jc w:val="center"/>
              <w:rPr>
                <w:rFonts w:eastAsia="Times New Roman" w:cstheme="minorHAnsi"/>
                <w:b/>
                <w:bCs/>
                <w:sz w:val="20"/>
                <w:szCs w:val="20"/>
              </w:rPr>
            </w:pPr>
            <w:r w:rsidRPr="0055071C">
              <w:rPr>
                <w:rFonts w:eastAsia="Times New Roman" w:cstheme="minorHAnsi"/>
                <w:b/>
                <w:bCs/>
                <w:sz w:val="20"/>
                <w:szCs w:val="20"/>
              </w:rPr>
              <w:t> </w:t>
            </w:r>
            <w:r w:rsidR="0017068D" w:rsidRPr="0055071C">
              <w:rPr>
                <w:rFonts w:eastAsia="Times New Roman" w:cstheme="minorHAnsi"/>
                <w:b/>
                <w:bCs/>
                <w:sz w:val="20"/>
                <w:szCs w:val="20"/>
              </w:rPr>
              <w:t>US$</w:t>
            </w:r>
          </w:p>
        </w:tc>
        <w:tc>
          <w:tcPr>
            <w:tcW w:w="281" w:type="pct"/>
            <w:tcBorders>
              <w:top w:val="nil"/>
              <w:left w:val="nil"/>
              <w:bottom w:val="single" w:sz="8" w:space="0" w:color="auto"/>
              <w:right w:val="single" w:sz="8" w:space="0" w:color="auto"/>
            </w:tcBorders>
            <w:shd w:val="clear" w:color="000000" w:fill="D9E2F3"/>
            <w:noWrap/>
            <w:vAlign w:val="center"/>
            <w:hideMark/>
          </w:tcPr>
          <w:p w14:paraId="53B62517" w14:textId="77777777" w:rsidR="00FC16C1" w:rsidRPr="0055071C" w:rsidRDefault="00FC16C1" w:rsidP="00FC16C1">
            <w:pPr>
              <w:spacing w:after="0" w:line="240" w:lineRule="auto"/>
              <w:jc w:val="center"/>
              <w:rPr>
                <w:rFonts w:eastAsia="Times New Roman" w:cstheme="minorHAnsi"/>
                <w:b/>
                <w:bCs/>
                <w:sz w:val="20"/>
                <w:szCs w:val="20"/>
              </w:rPr>
            </w:pPr>
            <w:r w:rsidRPr="0055071C">
              <w:rPr>
                <w:rFonts w:eastAsia="Times New Roman" w:cstheme="minorHAnsi"/>
                <w:b/>
                <w:bCs/>
                <w:sz w:val="20"/>
                <w:szCs w:val="20"/>
              </w:rPr>
              <w:t>#</w:t>
            </w:r>
          </w:p>
        </w:tc>
        <w:tc>
          <w:tcPr>
            <w:tcW w:w="650" w:type="pct"/>
            <w:tcBorders>
              <w:top w:val="nil"/>
              <w:left w:val="nil"/>
              <w:bottom w:val="single" w:sz="8" w:space="0" w:color="auto"/>
              <w:right w:val="single" w:sz="8" w:space="0" w:color="auto"/>
            </w:tcBorders>
            <w:shd w:val="clear" w:color="000000" w:fill="D9E2F3"/>
            <w:noWrap/>
            <w:vAlign w:val="center"/>
            <w:hideMark/>
          </w:tcPr>
          <w:p w14:paraId="0DB9CDE8" w14:textId="77777777" w:rsidR="00FC16C1" w:rsidRPr="0055071C" w:rsidRDefault="00FC16C1" w:rsidP="00FC16C1">
            <w:pPr>
              <w:spacing w:after="0" w:line="240" w:lineRule="auto"/>
              <w:jc w:val="center"/>
              <w:rPr>
                <w:rFonts w:eastAsia="Times New Roman" w:cstheme="minorHAnsi"/>
                <w:b/>
                <w:bCs/>
                <w:sz w:val="20"/>
                <w:szCs w:val="20"/>
              </w:rPr>
            </w:pPr>
            <w:r w:rsidRPr="0055071C">
              <w:rPr>
                <w:rFonts w:eastAsia="Times New Roman" w:cstheme="minorHAnsi"/>
                <w:b/>
                <w:bCs/>
                <w:sz w:val="20"/>
                <w:szCs w:val="20"/>
              </w:rPr>
              <w:t>US$</w:t>
            </w:r>
          </w:p>
        </w:tc>
      </w:tr>
      <w:tr w:rsidR="00224A25" w:rsidRPr="0055071C" w14:paraId="0C14EC52" w14:textId="77777777" w:rsidTr="000456D1">
        <w:trPr>
          <w:trHeight w:val="33"/>
          <w:jc w:val="center"/>
        </w:trPr>
        <w:tc>
          <w:tcPr>
            <w:tcW w:w="893" w:type="pct"/>
            <w:tcBorders>
              <w:top w:val="nil"/>
              <w:left w:val="single" w:sz="8" w:space="0" w:color="auto"/>
              <w:bottom w:val="single" w:sz="8" w:space="0" w:color="auto"/>
              <w:right w:val="single" w:sz="8" w:space="0" w:color="auto"/>
            </w:tcBorders>
            <w:shd w:val="clear" w:color="000000" w:fill="D9E2F3"/>
            <w:noWrap/>
            <w:vAlign w:val="center"/>
            <w:hideMark/>
          </w:tcPr>
          <w:p w14:paraId="6EFC40BF" w14:textId="15354228" w:rsidR="00224A25" w:rsidRPr="0055071C" w:rsidRDefault="002E6A18" w:rsidP="00224A25">
            <w:pPr>
              <w:spacing w:after="0" w:line="240" w:lineRule="auto"/>
              <w:rPr>
                <w:rFonts w:eastAsia="Times New Roman" w:cstheme="minorHAnsi"/>
                <w:color w:val="000000"/>
                <w:sz w:val="20"/>
                <w:szCs w:val="20"/>
              </w:rPr>
            </w:pPr>
            <w:r>
              <w:rPr>
                <w:rFonts w:eastAsia="Times New Roman" w:cstheme="minorHAnsi"/>
                <w:color w:val="000000"/>
                <w:sz w:val="20"/>
                <w:szCs w:val="20"/>
              </w:rPr>
              <w:t>CFW</w:t>
            </w:r>
            <w:r w:rsidR="00224A25" w:rsidRPr="0055071C">
              <w:rPr>
                <w:rFonts w:eastAsia="Times New Roman" w:cstheme="minorHAnsi"/>
                <w:color w:val="000000"/>
                <w:sz w:val="20"/>
                <w:szCs w:val="20"/>
              </w:rPr>
              <w:t xml:space="preserve"> - Agriculture</w:t>
            </w:r>
          </w:p>
        </w:tc>
        <w:tc>
          <w:tcPr>
            <w:tcW w:w="229" w:type="pct"/>
            <w:tcBorders>
              <w:top w:val="nil"/>
              <w:left w:val="nil"/>
              <w:bottom w:val="single" w:sz="8" w:space="0" w:color="auto"/>
              <w:right w:val="single" w:sz="8" w:space="0" w:color="auto"/>
            </w:tcBorders>
            <w:shd w:val="clear" w:color="auto" w:fill="auto"/>
            <w:noWrap/>
            <w:vAlign w:val="center"/>
            <w:hideMark/>
          </w:tcPr>
          <w:p w14:paraId="5E4CDACB" w14:textId="2FB9B584" w:rsidR="00224A25" w:rsidRPr="0055071C" w:rsidRDefault="00224A25" w:rsidP="00224A25">
            <w:pPr>
              <w:spacing w:after="0" w:line="240" w:lineRule="auto"/>
              <w:jc w:val="center"/>
              <w:rPr>
                <w:rFonts w:eastAsia="Times New Roman" w:cstheme="minorHAnsi"/>
                <w:color w:val="FF0000"/>
                <w:sz w:val="18"/>
                <w:szCs w:val="18"/>
              </w:rPr>
            </w:pPr>
            <w:r w:rsidRPr="0055071C">
              <w:rPr>
                <w:rFonts w:cstheme="minorHAnsi"/>
                <w:sz w:val="18"/>
                <w:szCs w:val="18"/>
              </w:rPr>
              <w:t>3</w:t>
            </w:r>
          </w:p>
        </w:tc>
        <w:tc>
          <w:tcPr>
            <w:tcW w:w="606" w:type="pct"/>
            <w:tcBorders>
              <w:top w:val="nil"/>
              <w:left w:val="nil"/>
              <w:bottom w:val="single" w:sz="8" w:space="0" w:color="auto"/>
              <w:right w:val="single" w:sz="8" w:space="0" w:color="auto"/>
            </w:tcBorders>
            <w:shd w:val="clear" w:color="auto" w:fill="auto"/>
            <w:noWrap/>
            <w:vAlign w:val="center"/>
            <w:hideMark/>
          </w:tcPr>
          <w:p w14:paraId="45727DE1" w14:textId="6A7BCD03" w:rsidR="00224A25" w:rsidRPr="0055071C" w:rsidRDefault="00224A25" w:rsidP="00224A25">
            <w:pPr>
              <w:spacing w:after="0" w:line="240" w:lineRule="auto"/>
              <w:jc w:val="center"/>
              <w:rPr>
                <w:rFonts w:eastAsia="Times New Roman" w:cstheme="minorHAnsi"/>
                <w:color w:val="FF0000"/>
                <w:sz w:val="18"/>
                <w:szCs w:val="18"/>
              </w:rPr>
            </w:pPr>
            <w:r w:rsidRPr="0055071C">
              <w:rPr>
                <w:rFonts w:cstheme="minorHAnsi"/>
                <w:sz w:val="18"/>
                <w:szCs w:val="18"/>
              </w:rPr>
              <w:t>264,988</w:t>
            </w:r>
          </w:p>
        </w:tc>
        <w:tc>
          <w:tcPr>
            <w:tcW w:w="234" w:type="pct"/>
            <w:tcBorders>
              <w:top w:val="nil"/>
              <w:left w:val="nil"/>
              <w:bottom w:val="single" w:sz="8" w:space="0" w:color="auto"/>
              <w:right w:val="single" w:sz="8" w:space="0" w:color="auto"/>
            </w:tcBorders>
            <w:shd w:val="clear" w:color="auto" w:fill="auto"/>
            <w:noWrap/>
            <w:vAlign w:val="center"/>
            <w:hideMark/>
          </w:tcPr>
          <w:p w14:paraId="5453FC4D" w14:textId="622F86B4" w:rsidR="00224A25" w:rsidRPr="0055071C" w:rsidRDefault="00224A25" w:rsidP="00224A25">
            <w:pPr>
              <w:spacing w:after="0" w:line="240" w:lineRule="auto"/>
              <w:jc w:val="center"/>
              <w:rPr>
                <w:rFonts w:eastAsia="Times New Roman" w:cstheme="minorHAnsi"/>
                <w:color w:val="FF0000"/>
                <w:sz w:val="18"/>
                <w:szCs w:val="18"/>
              </w:rPr>
            </w:pPr>
            <w:r w:rsidRPr="0055071C">
              <w:rPr>
                <w:rFonts w:cstheme="minorHAnsi"/>
                <w:sz w:val="18"/>
                <w:szCs w:val="18"/>
              </w:rPr>
              <w:t>3</w:t>
            </w:r>
          </w:p>
        </w:tc>
        <w:tc>
          <w:tcPr>
            <w:tcW w:w="561" w:type="pct"/>
            <w:tcBorders>
              <w:top w:val="nil"/>
              <w:left w:val="nil"/>
              <w:bottom w:val="single" w:sz="8" w:space="0" w:color="auto"/>
              <w:right w:val="single" w:sz="8" w:space="0" w:color="auto"/>
            </w:tcBorders>
            <w:shd w:val="clear" w:color="auto" w:fill="auto"/>
            <w:noWrap/>
            <w:vAlign w:val="center"/>
            <w:hideMark/>
          </w:tcPr>
          <w:p w14:paraId="3502EE77" w14:textId="0D4AD600" w:rsidR="00224A25" w:rsidRPr="0055071C" w:rsidRDefault="00224A25" w:rsidP="00224A25">
            <w:pPr>
              <w:spacing w:after="0" w:line="240" w:lineRule="auto"/>
              <w:jc w:val="center"/>
              <w:rPr>
                <w:rFonts w:eastAsia="Times New Roman" w:cstheme="minorHAnsi"/>
                <w:color w:val="FF0000"/>
                <w:sz w:val="18"/>
                <w:szCs w:val="18"/>
              </w:rPr>
            </w:pPr>
            <w:r w:rsidRPr="0055071C">
              <w:rPr>
                <w:rFonts w:cstheme="minorHAnsi"/>
                <w:sz w:val="18"/>
                <w:szCs w:val="18"/>
              </w:rPr>
              <w:t>451,386</w:t>
            </w:r>
          </w:p>
        </w:tc>
        <w:tc>
          <w:tcPr>
            <w:tcW w:w="187" w:type="pct"/>
            <w:tcBorders>
              <w:top w:val="nil"/>
              <w:left w:val="nil"/>
              <w:bottom w:val="single" w:sz="8" w:space="0" w:color="auto"/>
              <w:right w:val="single" w:sz="8" w:space="0" w:color="auto"/>
            </w:tcBorders>
            <w:shd w:val="clear" w:color="auto" w:fill="auto"/>
            <w:noWrap/>
            <w:vAlign w:val="bottom"/>
            <w:hideMark/>
          </w:tcPr>
          <w:p w14:paraId="4C831290" w14:textId="294481CA" w:rsidR="00224A25" w:rsidRPr="0055071C" w:rsidRDefault="00224A25" w:rsidP="00224A25">
            <w:pPr>
              <w:spacing w:after="0" w:line="240" w:lineRule="auto"/>
              <w:jc w:val="center"/>
              <w:rPr>
                <w:rFonts w:eastAsia="Times New Roman" w:cstheme="minorHAnsi"/>
                <w:color w:val="FF0000"/>
                <w:sz w:val="18"/>
                <w:szCs w:val="18"/>
              </w:rPr>
            </w:pPr>
          </w:p>
        </w:tc>
        <w:tc>
          <w:tcPr>
            <w:tcW w:w="514" w:type="pct"/>
            <w:tcBorders>
              <w:top w:val="nil"/>
              <w:left w:val="nil"/>
              <w:bottom w:val="single" w:sz="8" w:space="0" w:color="auto"/>
              <w:right w:val="single" w:sz="8" w:space="0" w:color="auto"/>
            </w:tcBorders>
            <w:shd w:val="clear" w:color="auto" w:fill="auto"/>
            <w:noWrap/>
            <w:vAlign w:val="bottom"/>
            <w:hideMark/>
          </w:tcPr>
          <w:p w14:paraId="5B6BF527" w14:textId="4433EFEF" w:rsidR="00224A25" w:rsidRPr="0055071C" w:rsidRDefault="00224A25" w:rsidP="00224A25">
            <w:pPr>
              <w:spacing w:after="0" w:line="240" w:lineRule="auto"/>
              <w:jc w:val="center"/>
              <w:rPr>
                <w:rFonts w:eastAsia="Times New Roman" w:cstheme="minorHAnsi"/>
                <w:color w:val="FF0000"/>
                <w:sz w:val="18"/>
                <w:szCs w:val="18"/>
              </w:rPr>
            </w:pPr>
          </w:p>
        </w:tc>
        <w:tc>
          <w:tcPr>
            <w:tcW w:w="281" w:type="pct"/>
            <w:tcBorders>
              <w:top w:val="nil"/>
              <w:left w:val="nil"/>
              <w:bottom w:val="single" w:sz="8" w:space="0" w:color="auto"/>
              <w:right w:val="single" w:sz="8" w:space="0" w:color="auto"/>
            </w:tcBorders>
            <w:shd w:val="clear" w:color="auto" w:fill="auto"/>
            <w:noWrap/>
            <w:vAlign w:val="bottom"/>
            <w:hideMark/>
          </w:tcPr>
          <w:p w14:paraId="57A8C703" w14:textId="0B007287" w:rsidR="00224A25" w:rsidRPr="0055071C" w:rsidRDefault="00224A25" w:rsidP="00224A25">
            <w:pPr>
              <w:spacing w:after="0" w:line="240" w:lineRule="auto"/>
              <w:jc w:val="center"/>
              <w:rPr>
                <w:rFonts w:eastAsia="Times New Roman" w:cstheme="minorHAnsi"/>
                <w:color w:val="FF0000"/>
                <w:sz w:val="18"/>
                <w:szCs w:val="18"/>
              </w:rPr>
            </w:pPr>
            <w:r w:rsidRPr="0055071C">
              <w:rPr>
                <w:rFonts w:cstheme="minorHAnsi"/>
                <w:sz w:val="18"/>
                <w:szCs w:val="18"/>
              </w:rPr>
              <w:t>1</w:t>
            </w:r>
          </w:p>
        </w:tc>
        <w:tc>
          <w:tcPr>
            <w:tcW w:w="565" w:type="pct"/>
            <w:tcBorders>
              <w:top w:val="nil"/>
              <w:left w:val="nil"/>
              <w:bottom w:val="single" w:sz="8" w:space="0" w:color="auto"/>
              <w:right w:val="single" w:sz="8" w:space="0" w:color="auto"/>
            </w:tcBorders>
            <w:shd w:val="clear" w:color="auto" w:fill="auto"/>
            <w:noWrap/>
            <w:vAlign w:val="bottom"/>
            <w:hideMark/>
          </w:tcPr>
          <w:p w14:paraId="00E7A2DF" w14:textId="2B36652F" w:rsidR="00224A25" w:rsidRPr="0055071C" w:rsidRDefault="00224A25" w:rsidP="00224A25">
            <w:pPr>
              <w:spacing w:after="0" w:line="240" w:lineRule="auto"/>
              <w:jc w:val="center"/>
              <w:rPr>
                <w:rFonts w:eastAsia="Times New Roman" w:cstheme="minorHAnsi"/>
                <w:color w:val="FF0000"/>
                <w:sz w:val="18"/>
                <w:szCs w:val="18"/>
              </w:rPr>
            </w:pPr>
            <w:r w:rsidRPr="0055071C">
              <w:rPr>
                <w:rFonts w:cstheme="minorHAnsi"/>
                <w:sz w:val="18"/>
                <w:szCs w:val="18"/>
              </w:rPr>
              <w:t>149,500</w:t>
            </w:r>
          </w:p>
        </w:tc>
        <w:tc>
          <w:tcPr>
            <w:tcW w:w="281" w:type="pct"/>
            <w:tcBorders>
              <w:top w:val="nil"/>
              <w:left w:val="nil"/>
              <w:bottom w:val="single" w:sz="8" w:space="0" w:color="auto"/>
              <w:right w:val="single" w:sz="8" w:space="0" w:color="auto"/>
            </w:tcBorders>
            <w:shd w:val="clear" w:color="auto" w:fill="auto"/>
            <w:noWrap/>
            <w:hideMark/>
          </w:tcPr>
          <w:p w14:paraId="51600440" w14:textId="539125D2" w:rsidR="00224A25" w:rsidRPr="0055071C" w:rsidRDefault="00224A25" w:rsidP="00224A25">
            <w:pPr>
              <w:spacing w:after="0" w:line="240" w:lineRule="auto"/>
              <w:jc w:val="center"/>
              <w:rPr>
                <w:rFonts w:eastAsia="Times New Roman" w:cstheme="minorHAnsi"/>
                <w:color w:val="FF0000"/>
                <w:sz w:val="18"/>
                <w:szCs w:val="18"/>
              </w:rPr>
            </w:pPr>
            <w:r w:rsidRPr="0055071C">
              <w:rPr>
                <w:rFonts w:cstheme="minorHAnsi"/>
                <w:sz w:val="18"/>
                <w:szCs w:val="18"/>
              </w:rPr>
              <w:t>7</w:t>
            </w:r>
          </w:p>
        </w:tc>
        <w:tc>
          <w:tcPr>
            <w:tcW w:w="650" w:type="pct"/>
            <w:tcBorders>
              <w:top w:val="nil"/>
              <w:left w:val="nil"/>
              <w:bottom w:val="single" w:sz="8" w:space="0" w:color="auto"/>
              <w:right w:val="single" w:sz="8" w:space="0" w:color="auto"/>
            </w:tcBorders>
            <w:shd w:val="clear" w:color="auto" w:fill="auto"/>
            <w:noWrap/>
            <w:hideMark/>
          </w:tcPr>
          <w:p w14:paraId="6B8FF0C7" w14:textId="709E43A3" w:rsidR="00224A25" w:rsidRPr="0055071C" w:rsidRDefault="00224A25" w:rsidP="00224A25">
            <w:pPr>
              <w:spacing w:after="0" w:line="240" w:lineRule="auto"/>
              <w:jc w:val="center"/>
              <w:rPr>
                <w:rFonts w:eastAsia="Times New Roman" w:cstheme="minorHAnsi"/>
                <w:color w:val="FF0000"/>
                <w:sz w:val="18"/>
                <w:szCs w:val="18"/>
              </w:rPr>
            </w:pPr>
            <w:r w:rsidRPr="0055071C">
              <w:rPr>
                <w:rFonts w:cstheme="minorHAnsi"/>
                <w:sz w:val="18"/>
                <w:szCs w:val="18"/>
              </w:rPr>
              <w:t>716,374</w:t>
            </w:r>
          </w:p>
        </w:tc>
      </w:tr>
      <w:tr w:rsidR="00224A25" w:rsidRPr="0055071C" w14:paraId="2B53F5BB" w14:textId="77777777" w:rsidTr="000456D1">
        <w:trPr>
          <w:trHeight w:val="43"/>
          <w:jc w:val="center"/>
        </w:trPr>
        <w:tc>
          <w:tcPr>
            <w:tcW w:w="893" w:type="pct"/>
            <w:tcBorders>
              <w:top w:val="nil"/>
              <w:left w:val="single" w:sz="8" w:space="0" w:color="auto"/>
              <w:bottom w:val="single" w:sz="8" w:space="0" w:color="auto"/>
              <w:right w:val="single" w:sz="8" w:space="0" w:color="auto"/>
            </w:tcBorders>
            <w:shd w:val="clear" w:color="000000" w:fill="D9E2F3"/>
            <w:noWrap/>
            <w:vAlign w:val="center"/>
            <w:hideMark/>
          </w:tcPr>
          <w:p w14:paraId="19BABA2B" w14:textId="70697C64" w:rsidR="00224A25" w:rsidRPr="0055071C" w:rsidRDefault="002E6A18" w:rsidP="00224A25">
            <w:pPr>
              <w:spacing w:after="0" w:line="240" w:lineRule="auto"/>
              <w:rPr>
                <w:rFonts w:eastAsia="Times New Roman" w:cstheme="minorHAnsi"/>
                <w:color w:val="000000"/>
                <w:sz w:val="20"/>
                <w:szCs w:val="20"/>
              </w:rPr>
            </w:pPr>
            <w:r>
              <w:rPr>
                <w:rFonts w:eastAsia="Times New Roman" w:cstheme="minorHAnsi"/>
                <w:sz w:val="20"/>
                <w:szCs w:val="20"/>
              </w:rPr>
              <w:t>CFW</w:t>
            </w:r>
            <w:r w:rsidR="00224A25" w:rsidRPr="0055071C">
              <w:rPr>
                <w:rFonts w:eastAsia="Times New Roman" w:cstheme="minorHAnsi"/>
                <w:sz w:val="20"/>
                <w:szCs w:val="20"/>
              </w:rPr>
              <w:t xml:space="preserve"> - Diversified</w:t>
            </w:r>
            <w:r w:rsidR="00224A25" w:rsidRPr="0055071C">
              <w:rPr>
                <w:rStyle w:val="FootnoteReference"/>
                <w:rFonts w:eastAsia="Times New Roman" w:cstheme="minorHAnsi"/>
                <w:sz w:val="20"/>
                <w:szCs w:val="20"/>
              </w:rPr>
              <w:footnoteReference w:id="16"/>
            </w:r>
          </w:p>
        </w:tc>
        <w:tc>
          <w:tcPr>
            <w:tcW w:w="229" w:type="pct"/>
            <w:tcBorders>
              <w:top w:val="nil"/>
              <w:left w:val="nil"/>
              <w:bottom w:val="single" w:sz="8" w:space="0" w:color="auto"/>
              <w:right w:val="single" w:sz="8" w:space="0" w:color="auto"/>
            </w:tcBorders>
            <w:shd w:val="clear" w:color="auto" w:fill="auto"/>
            <w:noWrap/>
            <w:hideMark/>
          </w:tcPr>
          <w:p w14:paraId="2B84B5D3" w14:textId="45D9AE57" w:rsidR="00224A25" w:rsidRPr="0055071C" w:rsidRDefault="00224A25" w:rsidP="00224A25">
            <w:pPr>
              <w:spacing w:after="0" w:line="240" w:lineRule="auto"/>
              <w:jc w:val="center"/>
              <w:rPr>
                <w:rFonts w:eastAsia="Times New Roman" w:cstheme="minorHAnsi"/>
                <w:color w:val="FF0000"/>
                <w:sz w:val="18"/>
                <w:szCs w:val="18"/>
              </w:rPr>
            </w:pPr>
            <w:r w:rsidRPr="0055071C">
              <w:rPr>
                <w:rFonts w:cstheme="minorHAnsi"/>
                <w:sz w:val="18"/>
                <w:szCs w:val="18"/>
              </w:rPr>
              <w:t>55</w:t>
            </w:r>
          </w:p>
        </w:tc>
        <w:tc>
          <w:tcPr>
            <w:tcW w:w="606" w:type="pct"/>
            <w:tcBorders>
              <w:top w:val="nil"/>
              <w:left w:val="nil"/>
              <w:bottom w:val="single" w:sz="8" w:space="0" w:color="auto"/>
              <w:right w:val="single" w:sz="8" w:space="0" w:color="auto"/>
            </w:tcBorders>
            <w:shd w:val="clear" w:color="auto" w:fill="auto"/>
            <w:noWrap/>
            <w:hideMark/>
          </w:tcPr>
          <w:p w14:paraId="1D402DF4" w14:textId="36D8F98F" w:rsidR="00224A25" w:rsidRPr="0055071C" w:rsidRDefault="00224A25" w:rsidP="00224A25">
            <w:pPr>
              <w:spacing w:after="0" w:line="240" w:lineRule="auto"/>
              <w:jc w:val="center"/>
              <w:rPr>
                <w:rFonts w:eastAsia="Times New Roman" w:cstheme="minorHAnsi"/>
                <w:color w:val="FF0000"/>
                <w:sz w:val="18"/>
                <w:szCs w:val="18"/>
              </w:rPr>
            </w:pPr>
            <w:r w:rsidRPr="0055071C">
              <w:rPr>
                <w:rFonts w:cstheme="minorHAnsi"/>
                <w:sz w:val="18"/>
                <w:szCs w:val="18"/>
              </w:rPr>
              <w:t>7,701,55</w:t>
            </w:r>
            <w:r w:rsidR="000456D1">
              <w:rPr>
                <w:rFonts w:cstheme="minorHAnsi"/>
                <w:sz w:val="18"/>
                <w:szCs w:val="18"/>
              </w:rPr>
              <w:t>8</w:t>
            </w:r>
          </w:p>
        </w:tc>
        <w:tc>
          <w:tcPr>
            <w:tcW w:w="234" w:type="pct"/>
            <w:tcBorders>
              <w:top w:val="nil"/>
              <w:left w:val="nil"/>
              <w:bottom w:val="single" w:sz="8" w:space="0" w:color="auto"/>
              <w:right w:val="single" w:sz="8" w:space="0" w:color="auto"/>
            </w:tcBorders>
            <w:shd w:val="clear" w:color="auto" w:fill="auto"/>
            <w:noWrap/>
            <w:hideMark/>
          </w:tcPr>
          <w:p w14:paraId="422FBC5D" w14:textId="6024DD24" w:rsidR="00224A25" w:rsidRPr="0055071C" w:rsidRDefault="00224A25" w:rsidP="00224A25">
            <w:pPr>
              <w:spacing w:after="0" w:line="240" w:lineRule="auto"/>
              <w:jc w:val="center"/>
              <w:rPr>
                <w:rFonts w:eastAsia="Times New Roman" w:cstheme="minorHAnsi"/>
                <w:color w:val="FF0000"/>
                <w:sz w:val="18"/>
                <w:szCs w:val="18"/>
              </w:rPr>
            </w:pPr>
            <w:r w:rsidRPr="0055071C">
              <w:rPr>
                <w:rFonts w:cstheme="minorHAnsi"/>
                <w:sz w:val="18"/>
                <w:szCs w:val="18"/>
              </w:rPr>
              <w:t>28</w:t>
            </w:r>
          </w:p>
        </w:tc>
        <w:tc>
          <w:tcPr>
            <w:tcW w:w="561" w:type="pct"/>
            <w:tcBorders>
              <w:top w:val="nil"/>
              <w:left w:val="nil"/>
              <w:bottom w:val="single" w:sz="8" w:space="0" w:color="auto"/>
              <w:right w:val="single" w:sz="8" w:space="0" w:color="auto"/>
            </w:tcBorders>
            <w:shd w:val="clear" w:color="auto" w:fill="auto"/>
            <w:noWrap/>
            <w:hideMark/>
          </w:tcPr>
          <w:p w14:paraId="3C5A03A4" w14:textId="3CF1161D" w:rsidR="00224A25" w:rsidRPr="0055071C" w:rsidRDefault="00224A25" w:rsidP="00224A25">
            <w:pPr>
              <w:spacing w:after="0" w:line="240" w:lineRule="auto"/>
              <w:jc w:val="center"/>
              <w:rPr>
                <w:rFonts w:eastAsia="Times New Roman" w:cstheme="minorHAnsi"/>
                <w:color w:val="FF0000"/>
                <w:sz w:val="18"/>
                <w:szCs w:val="18"/>
              </w:rPr>
            </w:pPr>
            <w:r w:rsidRPr="0055071C">
              <w:rPr>
                <w:rFonts w:cstheme="minorHAnsi"/>
                <w:sz w:val="18"/>
                <w:szCs w:val="18"/>
              </w:rPr>
              <w:t>4,829,097</w:t>
            </w:r>
          </w:p>
        </w:tc>
        <w:tc>
          <w:tcPr>
            <w:tcW w:w="187" w:type="pct"/>
            <w:tcBorders>
              <w:top w:val="nil"/>
              <w:left w:val="nil"/>
              <w:bottom w:val="single" w:sz="8" w:space="0" w:color="auto"/>
              <w:right w:val="single" w:sz="8" w:space="0" w:color="auto"/>
            </w:tcBorders>
            <w:shd w:val="clear" w:color="auto" w:fill="auto"/>
            <w:noWrap/>
            <w:vAlign w:val="center"/>
            <w:hideMark/>
          </w:tcPr>
          <w:p w14:paraId="644A8BD5" w14:textId="3C9F8369" w:rsidR="00224A25" w:rsidRPr="0055071C" w:rsidRDefault="00224A25" w:rsidP="00224A25">
            <w:pPr>
              <w:spacing w:after="0" w:line="240" w:lineRule="auto"/>
              <w:jc w:val="center"/>
              <w:rPr>
                <w:rFonts w:eastAsia="Times New Roman" w:cstheme="minorHAnsi"/>
                <w:color w:val="FF0000"/>
                <w:sz w:val="18"/>
                <w:szCs w:val="18"/>
              </w:rPr>
            </w:pPr>
            <w:r w:rsidRPr="0055071C">
              <w:rPr>
                <w:rFonts w:cstheme="minorHAnsi"/>
                <w:sz w:val="18"/>
                <w:szCs w:val="18"/>
              </w:rPr>
              <w:t>2</w:t>
            </w:r>
          </w:p>
        </w:tc>
        <w:tc>
          <w:tcPr>
            <w:tcW w:w="514" w:type="pct"/>
            <w:tcBorders>
              <w:top w:val="nil"/>
              <w:left w:val="nil"/>
              <w:bottom w:val="single" w:sz="8" w:space="0" w:color="auto"/>
              <w:right w:val="single" w:sz="8" w:space="0" w:color="auto"/>
            </w:tcBorders>
            <w:shd w:val="clear" w:color="auto" w:fill="auto"/>
            <w:noWrap/>
            <w:vAlign w:val="center"/>
            <w:hideMark/>
          </w:tcPr>
          <w:p w14:paraId="1AE361BE" w14:textId="4C097855" w:rsidR="00224A25" w:rsidRPr="0055071C" w:rsidRDefault="00224A25" w:rsidP="00224A25">
            <w:pPr>
              <w:spacing w:after="0" w:line="240" w:lineRule="auto"/>
              <w:jc w:val="center"/>
              <w:rPr>
                <w:rFonts w:eastAsia="Times New Roman" w:cstheme="minorHAnsi"/>
                <w:color w:val="FF0000"/>
                <w:sz w:val="18"/>
                <w:szCs w:val="18"/>
              </w:rPr>
            </w:pPr>
            <w:r w:rsidRPr="0055071C">
              <w:rPr>
                <w:rFonts w:cstheme="minorHAnsi"/>
                <w:sz w:val="18"/>
                <w:szCs w:val="18"/>
              </w:rPr>
              <w:t>362,107</w:t>
            </w:r>
          </w:p>
        </w:tc>
        <w:tc>
          <w:tcPr>
            <w:tcW w:w="281" w:type="pct"/>
            <w:tcBorders>
              <w:top w:val="nil"/>
              <w:left w:val="nil"/>
              <w:bottom w:val="single" w:sz="8" w:space="0" w:color="auto"/>
              <w:right w:val="single" w:sz="8" w:space="0" w:color="auto"/>
            </w:tcBorders>
            <w:shd w:val="clear" w:color="auto" w:fill="auto"/>
            <w:noWrap/>
            <w:vAlign w:val="center"/>
            <w:hideMark/>
          </w:tcPr>
          <w:p w14:paraId="20297710" w14:textId="7826C15E" w:rsidR="00224A25" w:rsidRPr="0055071C" w:rsidRDefault="00224A25" w:rsidP="00224A25">
            <w:pPr>
              <w:spacing w:after="0" w:line="240" w:lineRule="auto"/>
              <w:jc w:val="center"/>
              <w:rPr>
                <w:rFonts w:eastAsia="Times New Roman" w:cstheme="minorHAnsi"/>
                <w:color w:val="FF0000"/>
                <w:sz w:val="18"/>
                <w:szCs w:val="18"/>
              </w:rPr>
            </w:pPr>
            <w:r w:rsidRPr="0055071C">
              <w:rPr>
                <w:rFonts w:cstheme="minorHAnsi"/>
                <w:sz w:val="18"/>
                <w:szCs w:val="18"/>
              </w:rPr>
              <w:t>43</w:t>
            </w:r>
          </w:p>
        </w:tc>
        <w:tc>
          <w:tcPr>
            <w:tcW w:w="565" w:type="pct"/>
            <w:tcBorders>
              <w:top w:val="nil"/>
              <w:left w:val="nil"/>
              <w:bottom w:val="single" w:sz="8" w:space="0" w:color="auto"/>
              <w:right w:val="single" w:sz="8" w:space="0" w:color="auto"/>
            </w:tcBorders>
            <w:shd w:val="clear" w:color="auto" w:fill="auto"/>
            <w:noWrap/>
            <w:vAlign w:val="center"/>
            <w:hideMark/>
          </w:tcPr>
          <w:p w14:paraId="71C96DC3" w14:textId="694B4A72" w:rsidR="00224A25" w:rsidRPr="0055071C" w:rsidRDefault="00224A25" w:rsidP="00224A25">
            <w:pPr>
              <w:spacing w:after="0" w:line="240" w:lineRule="auto"/>
              <w:jc w:val="center"/>
              <w:rPr>
                <w:rFonts w:eastAsia="Times New Roman" w:cstheme="minorHAnsi"/>
                <w:color w:val="FF0000"/>
                <w:sz w:val="18"/>
                <w:szCs w:val="18"/>
              </w:rPr>
            </w:pPr>
            <w:r w:rsidRPr="0055071C">
              <w:rPr>
                <w:rFonts w:cstheme="minorHAnsi"/>
                <w:sz w:val="18"/>
                <w:szCs w:val="18"/>
              </w:rPr>
              <w:t>7,193,443</w:t>
            </w:r>
          </w:p>
        </w:tc>
        <w:tc>
          <w:tcPr>
            <w:tcW w:w="281" w:type="pct"/>
            <w:tcBorders>
              <w:top w:val="nil"/>
              <w:left w:val="nil"/>
              <w:bottom w:val="single" w:sz="8" w:space="0" w:color="auto"/>
              <w:right w:val="single" w:sz="8" w:space="0" w:color="auto"/>
            </w:tcBorders>
            <w:shd w:val="clear" w:color="auto" w:fill="auto"/>
            <w:noWrap/>
            <w:hideMark/>
          </w:tcPr>
          <w:p w14:paraId="5784C095" w14:textId="610C924F" w:rsidR="00224A25" w:rsidRPr="0055071C" w:rsidRDefault="00224A25" w:rsidP="00224A25">
            <w:pPr>
              <w:spacing w:after="0" w:line="240" w:lineRule="auto"/>
              <w:jc w:val="center"/>
              <w:rPr>
                <w:rFonts w:eastAsia="Times New Roman" w:cstheme="minorHAnsi"/>
                <w:color w:val="FF0000"/>
                <w:sz w:val="18"/>
                <w:szCs w:val="18"/>
              </w:rPr>
            </w:pPr>
            <w:r w:rsidRPr="0055071C">
              <w:rPr>
                <w:rFonts w:cstheme="minorHAnsi"/>
                <w:sz w:val="18"/>
                <w:szCs w:val="18"/>
              </w:rPr>
              <w:t>128</w:t>
            </w:r>
          </w:p>
        </w:tc>
        <w:tc>
          <w:tcPr>
            <w:tcW w:w="650" w:type="pct"/>
            <w:tcBorders>
              <w:top w:val="nil"/>
              <w:left w:val="nil"/>
              <w:bottom w:val="single" w:sz="8" w:space="0" w:color="auto"/>
              <w:right w:val="single" w:sz="8" w:space="0" w:color="auto"/>
            </w:tcBorders>
            <w:shd w:val="clear" w:color="auto" w:fill="auto"/>
            <w:noWrap/>
            <w:hideMark/>
          </w:tcPr>
          <w:p w14:paraId="1ADCFFF4" w14:textId="335E6A11" w:rsidR="00224A25" w:rsidRPr="0055071C" w:rsidRDefault="00224A25" w:rsidP="00224A25">
            <w:pPr>
              <w:spacing w:after="0" w:line="240" w:lineRule="auto"/>
              <w:jc w:val="center"/>
              <w:rPr>
                <w:rFonts w:eastAsia="Times New Roman" w:cstheme="minorHAnsi"/>
                <w:color w:val="FF0000"/>
                <w:sz w:val="18"/>
                <w:szCs w:val="18"/>
              </w:rPr>
            </w:pPr>
            <w:r w:rsidRPr="0055071C">
              <w:rPr>
                <w:rFonts w:cstheme="minorHAnsi"/>
                <w:sz w:val="18"/>
                <w:szCs w:val="18"/>
              </w:rPr>
              <w:t>20,086,20</w:t>
            </w:r>
            <w:r w:rsidR="000456D1">
              <w:rPr>
                <w:rFonts w:cstheme="minorHAnsi"/>
                <w:sz w:val="18"/>
                <w:szCs w:val="18"/>
              </w:rPr>
              <w:t>5</w:t>
            </w:r>
          </w:p>
        </w:tc>
      </w:tr>
      <w:tr w:rsidR="00224A25" w:rsidRPr="0055071C" w14:paraId="69D5A374" w14:textId="77777777" w:rsidTr="000456D1">
        <w:trPr>
          <w:trHeight w:val="33"/>
          <w:jc w:val="center"/>
        </w:trPr>
        <w:tc>
          <w:tcPr>
            <w:tcW w:w="893" w:type="pct"/>
            <w:tcBorders>
              <w:top w:val="nil"/>
              <w:left w:val="single" w:sz="8" w:space="0" w:color="auto"/>
              <w:bottom w:val="single" w:sz="8" w:space="0" w:color="auto"/>
              <w:right w:val="single" w:sz="8" w:space="0" w:color="auto"/>
            </w:tcBorders>
            <w:shd w:val="clear" w:color="000000" w:fill="D9E2F3"/>
            <w:noWrap/>
            <w:vAlign w:val="center"/>
            <w:hideMark/>
          </w:tcPr>
          <w:p w14:paraId="4F06C25A" w14:textId="4373D6C2" w:rsidR="00224A25" w:rsidRPr="0055071C" w:rsidRDefault="002E6A18" w:rsidP="00224A25">
            <w:pPr>
              <w:spacing w:after="0" w:line="240" w:lineRule="auto"/>
              <w:rPr>
                <w:rFonts w:eastAsia="Times New Roman" w:cstheme="minorHAnsi"/>
                <w:color w:val="000000"/>
                <w:sz w:val="20"/>
                <w:szCs w:val="20"/>
              </w:rPr>
            </w:pPr>
            <w:r>
              <w:rPr>
                <w:rFonts w:eastAsia="Times New Roman" w:cstheme="minorHAnsi"/>
                <w:color w:val="000000"/>
                <w:sz w:val="20"/>
                <w:szCs w:val="20"/>
              </w:rPr>
              <w:t>CFW</w:t>
            </w:r>
            <w:r w:rsidR="00224A25" w:rsidRPr="0055071C">
              <w:rPr>
                <w:rFonts w:eastAsia="Times New Roman" w:cstheme="minorHAnsi"/>
                <w:color w:val="000000"/>
                <w:sz w:val="20"/>
                <w:szCs w:val="20"/>
              </w:rPr>
              <w:t xml:space="preserve"> - Roads</w:t>
            </w:r>
          </w:p>
        </w:tc>
        <w:tc>
          <w:tcPr>
            <w:tcW w:w="229" w:type="pct"/>
            <w:tcBorders>
              <w:top w:val="nil"/>
              <w:left w:val="nil"/>
              <w:bottom w:val="single" w:sz="8" w:space="0" w:color="auto"/>
              <w:right w:val="single" w:sz="8" w:space="0" w:color="auto"/>
            </w:tcBorders>
            <w:shd w:val="clear" w:color="auto" w:fill="auto"/>
            <w:noWrap/>
            <w:vAlign w:val="center"/>
            <w:hideMark/>
          </w:tcPr>
          <w:p w14:paraId="515AD21B" w14:textId="0A2D559C" w:rsidR="00224A25" w:rsidRPr="0055071C" w:rsidRDefault="00224A25" w:rsidP="00224A25">
            <w:pPr>
              <w:spacing w:after="0" w:line="240" w:lineRule="auto"/>
              <w:jc w:val="center"/>
              <w:rPr>
                <w:rFonts w:eastAsia="Times New Roman" w:cstheme="minorHAnsi"/>
                <w:color w:val="FF0000"/>
                <w:sz w:val="18"/>
                <w:szCs w:val="18"/>
              </w:rPr>
            </w:pPr>
            <w:r w:rsidRPr="0055071C">
              <w:rPr>
                <w:rFonts w:cstheme="minorHAnsi"/>
                <w:sz w:val="18"/>
                <w:szCs w:val="18"/>
              </w:rPr>
              <w:t>30</w:t>
            </w:r>
          </w:p>
        </w:tc>
        <w:tc>
          <w:tcPr>
            <w:tcW w:w="606" w:type="pct"/>
            <w:tcBorders>
              <w:top w:val="nil"/>
              <w:left w:val="nil"/>
              <w:bottom w:val="single" w:sz="8" w:space="0" w:color="auto"/>
              <w:right w:val="single" w:sz="8" w:space="0" w:color="auto"/>
            </w:tcBorders>
            <w:shd w:val="clear" w:color="auto" w:fill="auto"/>
            <w:noWrap/>
            <w:vAlign w:val="center"/>
            <w:hideMark/>
          </w:tcPr>
          <w:p w14:paraId="243B46BA" w14:textId="3103158C" w:rsidR="00224A25" w:rsidRPr="0055071C" w:rsidRDefault="00224A25" w:rsidP="00224A25">
            <w:pPr>
              <w:spacing w:after="0" w:line="240" w:lineRule="auto"/>
              <w:jc w:val="center"/>
              <w:rPr>
                <w:rFonts w:eastAsia="Times New Roman" w:cstheme="minorHAnsi"/>
                <w:color w:val="FF0000"/>
                <w:sz w:val="18"/>
                <w:szCs w:val="18"/>
              </w:rPr>
            </w:pPr>
            <w:r w:rsidRPr="0055071C">
              <w:rPr>
                <w:rFonts w:cstheme="minorHAnsi"/>
                <w:sz w:val="18"/>
                <w:szCs w:val="18"/>
              </w:rPr>
              <w:t>3,980,497</w:t>
            </w:r>
          </w:p>
        </w:tc>
        <w:tc>
          <w:tcPr>
            <w:tcW w:w="234" w:type="pct"/>
            <w:tcBorders>
              <w:top w:val="nil"/>
              <w:left w:val="nil"/>
              <w:bottom w:val="single" w:sz="8" w:space="0" w:color="auto"/>
              <w:right w:val="single" w:sz="8" w:space="0" w:color="auto"/>
            </w:tcBorders>
            <w:shd w:val="clear" w:color="auto" w:fill="auto"/>
            <w:noWrap/>
            <w:hideMark/>
          </w:tcPr>
          <w:p w14:paraId="11151D26" w14:textId="69CD5A93" w:rsidR="00224A25" w:rsidRPr="0055071C" w:rsidRDefault="00224A25" w:rsidP="00224A25">
            <w:pPr>
              <w:spacing w:after="0" w:line="240" w:lineRule="auto"/>
              <w:jc w:val="center"/>
              <w:rPr>
                <w:rFonts w:eastAsia="Times New Roman" w:cstheme="minorHAnsi"/>
                <w:color w:val="FF0000"/>
                <w:sz w:val="18"/>
                <w:szCs w:val="18"/>
              </w:rPr>
            </w:pPr>
            <w:r w:rsidRPr="0055071C">
              <w:rPr>
                <w:rFonts w:cstheme="minorHAnsi"/>
                <w:sz w:val="18"/>
                <w:szCs w:val="18"/>
              </w:rPr>
              <w:t>6</w:t>
            </w:r>
          </w:p>
        </w:tc>
        <w:tc>
          <w:tcPr>
            <w:tcW w:w="561" w:type="pct"/>
            <w:tcBorders>
              <w:top w:val="nil"/>
              <w:left w:val="nil"/>
              <w:bottom w:val="single" w:sz="8" w:space="0" w:color="auto"/>
              <w:right w:val="single" w:sz="8" w:space="0" w:color="auto"/>
            </w:tcBorders>
            <w:shd w:val="clear" w:color="auto" w:fill="auto"/>
            <w:noWrap/>
            <w:hideMark/>
          </w:tcPr>
          <w:p w14:paraId="720BEA88" w14:textId="7C255188" w:rsidR="00224A25" w:rsidRPr="0055071C" w:rsidRDefault="00224A25" w:rsidP="00224A25">
            <w:pPr>
              <w:spacing w:after="0" w:line="240" w:lineRule="auto"/>
              <w:jc w:val="center"/>
              <w:rPr>
                <w:rFonts w:eastAsia="Times New Roman" w:cstheme="minorHAnsi"/>
                <w:color w:val="FF0000"/>
                <w:sz w:val="18"/>
                <w:szCs w:val="18"/>
              </w:rPr>
            </w:pPr>
            <w:r w:rsidRPr="0055071C">
              <w:rPr>
                <w:rFonts w:cstheme="minorHAnsi"/>
                <w:sz w:val="18"/>
                <w:szCs w:val="18"/>
              </w:rPr>
              <w:t>574,972</w:t>
            </w:r>
          </w:p>
        </w:tc>
        <w:tc>
          <w:tcPr>
            <w:tcW w:w="187" w:type="pct"/>
            <w:tcBorders>
              <w:top w:val="nil"/>
              <w:left w:val="nil"/>
              <w:bottom w:val="single" w:sz="8" w:space="0" w:color="auto"/>
              <w:right w:val="single" w:sz="8" w:space="0" w:color="auto"/>
            </w:tcBorders>
            <w:shd w:val="clear" w:color="auto" w:fill="auto"/>
            <w:noWrap/>
            <w:vAlign w:val="center"/>
            <w:hideMark/>
          </w:tcPr>
          <w:p w14:paraId="4E31584B" w14:textId="5E42D9BF" w:rsidR="00224A25" w:rsidRPr="0055071C" w:rsidRDefault="00224A25" w:rsidP="00224A25">
            <w:pPr>
              <w:spacing w:after="0" w:line="240" w:lineRule="auto"/>
              <w:jc w:val="center"/>
              <w:rPr>
                <w:rFonts w:eastAsia="Times New Roman" w:cstheme="minorHAnsi"/>
                <w:color w:val="FF0000"/>
                <w:sz w:val="18"/>
                <w:szCs w:val="18"/>
              </w:rPr>
            </w:pPr>
            <w:r w:rsidRPr="0055071C">
              <w:rPr>
                <w:rFonts w:cstheme="minorHAnsi"/>
                <w:sz w:val="18"/>
                <w:szCs w:val="18"/>
              </w:rPr>
              <w:t>1</w:t>
            </w:r>
          </w:p>
        </w:tc>
        <w:tc>
          <w:tcPr>
            <w:tcW w:w="514" w:type="pct"/>
            <w:tcBorders>
              <w:top w:val="nil"/>
              <w:left w:val="nil"/>
              <w:bottom w:val="single" w:sz="8" w:space="0" w:color="auto"/>
              <w:right w:val="single" w:sz="8" w:space="0" w:color="auto"/>
            </w:tcBorders>
            <w:shd w:val="clear" w:color="auto" w:fill="auto"/>
            <w:noWrap/>
            <w:vAlign w:val="center"/>
            <w:hideMark/>
          </w:tcPr>
          <w:p w14:paraId="56151CDF" w14:textId="680C935D" w:rsidR="00224A25" w:rsidRPr="0055071C" w:rsidRDefault="00224A25" w:rsidP="00224A25">
            <w:pPr>
              <w:spacing w:after="0" w:line="240" w:lineRule="auto"/>
              <w:jc w:val="center"/>
              <w:rPr>
                <w:rFonts w:eastAsia="Times New Roman" w:cstheme="minorHAnsi"/>
                <w:color w:val="FF0000"/>
                <w:sz w:val="18"/>
                <w:szCs w:val="18"/>
              </w:rPr>
            </w:pPr>
            <w:r w:rsidRPr="0055071C">
              <w:rPr>
                <w:rFonts w:cstheme="minorHAnsi"/>
                <w:sz w:val="18"/>
                <w:szCs w:val="18"/>
              </w:rPr>
              <w:t>198,000</w:t>
            </w:r>
          </w:p>
        </w:tc>
        <w:tc>
          <w:tcPr>
            <w:tcW w:w="281" w:type="pct"/>
            <w:tcBorders>
              <w:top w:val="nil"/>
              <w:left w:val="nil"/>
              <w:bottom w:val="single" w:sz="8" w:space="0" w:color="auto"/>
              <w:right w:val="single" w:sz="8" w:space="0" w:color="auto"/>
            </w:tcBorders>
            <w:shd w:val="clear" w:color="auto" w:fill="auto"/>
            <w:noWrap/>
            <w:vAlign w:val="center"/>
            <w:hideMark/>
          </w:tcPr>
          <w:p w14:paraId="030178DF" w14:textId="1A889D56" w:rsidR="00224A25" w:rsidRPr="0055071C" w:rsidRDefault="00224A25" w:rsidP="00224A25">
            <w:pPr>
              <w:spacing w:after="0" w:line="240" w:lineRule="auto"/>
              <w:jc w:val="center"/>
              <w:rPr>
                <w:rFonts w:eastAsia="Times New Roman" w:cstheme="minorHAnsi"/>
                <w:color w:val="FF0000"/>
                <w:sz w:val="18"/>
                <w:szCs w:val="18"/>
              </w:rPr>
            </w:pPr>
            <w:r w:rsidRPr="0055071C">
              <w:rPr>
                <w:rFonts w:cstheme="minorHAnsi"/>
                <w:sz w:val="18"/>
                <w:szCs w:val="18"/>
              </w:rPr>
              <w:t>21</w:t>
            </w:r>
          </w:p>
        </w:tc>
        <w:tc>
          <w:tcPr>
            <w:tcW w:w="565" w:type="pct"/>
            <w:tcBorders>
              <w:top w:val="nil"/>
              <w:left w:val="nil"/>
              <w:bottom w:val="single" w:sz="8" w:space="0" w:color="auto"/>
              <w:right w:val="single" w:sz="8" w:space="0" w:color="auto"/>
            </w:tcBorders>
            <w:shd w:val="clear" w:color="auto" w:fill="auto"/>
            <w:noWrap/>
            <w:vAlign w:val="center"/>
            <w:hideMark/>
          </w:tcPr>
          <w:p w14:paraId="6A86BF07" w14:textId="147C80AA" w:rsidR="00224A25" w:rsidRPr="0055071C" w:rsidRDefault="00224A25" w:rsidP="00224A25">
            <w:pPr>
              <w:spacing w:after="0" w:line="240" w:lineRule="auto"/>
              <w:jc w:val="center"/>
              <w:rPr>
                <w:rFonts w:eastAsia="Times New Roman" w:cstheme="minorHAnsi"/>
                <w:color w:val="FF0000"/>
                <w:sz w:val="18"/>
                <w:szCs w:val="18"/>
              </w:rPr>
            </w:pPr>
            <w:r w:rsidRPr="0055071C">
              <w:rPr>
                <w:rFonts w:cstheme="minorHAnsi"/>
                <w:sz w:val="18"/>
                <w:szCs w:val="18"/>
              </w:rPr>
              <w:t>3,168,038</w:t>
            </w:r>
          </w:p>
        </w:tc>
        <w:tc>
          <w:tcPr>
            <w:tcW w:w="281" w:type="pct"/>
            <w:tcBorders>
              <w:top w:val="nil"/>
              <w:left w:val="nil"/>
              <w:bottom w:val="single" w:sz="8" w:space="0" w:color="auto"/>
              <w:right w:val="single" w:sz="8" w:space="0" w:color="auto"/>
            </w:tcBorders>
            <w:shd w:val="clear" w:color="auto" w:fill="auto"/>
            <w:noWrap/>
            <w:vAlign w:val="center"/>
            <w:hideMark/>
          </w:tcPr>
          <w:p w14:paraId="4E5B5C57" w14:textId="2494B4F1" w:rsidR="00224A25" w:rsidRPr="0055071C" w:rsidRDefault="00224A25" w:rsidP="00224A25">
            <w:pPr>
              <w:spacing w:after="0" w:line="240" w:lineRule="auto"/>
              <w:jc w:val="center"/>
              <w:rPr>
                <w:rFonts w:eastAsia="Times New Roman" w:cstheme="minorHAnsi"/>
                <w:color w:val="FF0000"/>
                <w:sz w:val="18"/>
                <w:szCs w:val="18"/>
              </w:rPr>
            </w:pPr>
            <w:r w:rsidRPr="0055071C">
              <w:rPr>
                <w:rFonts w:cstheme="minorHAnsi"/>
                <w:sz w:val="18"/>
                <w:szCs w:val="18"/>
              </w:rPr>
              <w:t>58</w:t>
            </w:r>
          </w:p>
        </w:tc>
        <w:tc>
          <w:tcPr>
            <w:tcW w:w="650" w:type="pct"/>
            <w:tcBorders>
              <w:top w:val="nil"/>
              <w:left w:val="nil"/>
              <w:bottom w:val="single" w:sz="8" w:space="0" w:color="auto"/>
              <w:right w:val="single" w:sz="8" w:space="0" w:color="auto"/>
            </w:tcBorders>
            <w:shd w:val="clear" w:color="auto" w:fill="auto"/>
            <w:noWrap/>
            <w:vAlign w:val="center"/>
            <w:hideMark/>
          </w:tcPr>
          <w:p w14:paraId="21F25C8F" w14:textId="0CDECC65" w:rsidR="00224A25" w:rsidRPr="0055071C" w:rsidRDefault="00224A25" w:rsidP="00224A25">
            <w:pPr>
              <w:spacing w:after="0" w:line="240" w:lineRule="auto"/>
              <w:jc w:val="center"/>
              <w:rPr>
                <w:rFonts w:eastAsia="Times New Roman" w:cstheme="minorHAnsi"/>
                <w:color w:val="FF0000"/>
                <w:sz w:val="18"/>
                <w:szCs w:val="18"/>
              </w:rPr>
            </w:pPr>
            <w:r w:rsidRPr="0055071C">
              <w:rPr>
                <w:rFonts w:cstheme="minorHAnsi"/>
                <w:sz w:val="18"/>
                <w:szCs w:val="18"/>
              </w:rPr>
              <w:t>7,921,507</w:t>
            </w:r>
          </w:p>
        </w:tc>
      </w:tr>
      <w:tr w:rsidR="00224A25" w:rsidRPr="0055071C" w14:paraId="3A7A7267" w14:textId="77777777" w:rsidTr="000456D1">
        <w:trPr>
          <w:trHeight w:val="160"/>
          <w:jc w:val="center"/>
        </w:trPr>
        <w:tc>
          <w:tcPr>
            <w:tcW w:w="893" w:type="pct"/>
            <w:tcBorders>
              <w:top w:val="nil"/>
              <w:left w:val="single" w:sz="8" w:space="0" w:color="auto"/>
              <w:bottom w:val="single" w:sz="8" w:space="0" w:color="auto"/>
              <w:right w:val="single" w:sz="8" w:space="0" w:color="auto"/>
            </w:tcBorders>
            <w:shd w:val="clear" w:color="000000" w:fill="D9E2F3"/>
            <w:noWrap/>
            <w:vAlign w:val="center"/>
            <w:hideMark/>
          </w:tcPr>
          <w:p w14:paraId="43EC7A3F" w14:textId="5486B70A" w:rsidR="00224A25" w:rsidRPr="0055071C" w:rsidRDefault="002E6A18" w:rsidP="00224A25">
            <w:pPr>
              <w:spacing w:after="0" w:line="240" w:lineRule="auto"/>
              <w:rPr>
                <w:rFonts w:eastAsia="Times New Roman" w:cstheme="minorHAnsi"/>
                <w:color w:val="000000"/>
                <w:sz w:val="20"/>
                <w:szCs w:val="20"/>
              </w:rPr>
            </w:pPr>
            <w:r>
              <w:rPr>
                <w:rFonts w:eastAsia="Times New Roman" w:cstheme="minorHAnsi"/>
                <w:color w:val="000000"/>
                <w:sz w:val="20"/>
                <w:szCs w:val="20"/>
              </w:rPr>
              <w:t>CFW</w:t>
            </w:r>
            <w:r w:rsidR="00224A25" w:rsidRPr="0055071C">
              <w:rPr>
                <w:rFonts w:eastAsia="Times New Roman" w:cstheme="minorHAnsi"/>
                <w:color w:val="000000"/>
                <w:sz w:val="20"/>
                <w:szCs w:val="20"/>
              </w:rPr>
              <w:t xml:space="preserve"> - WASH</w:t>
            </w:r>
          </w:p>
        </w:tc>
        <w:tc>
          <w:tcPr>
            <w:tcW w:w="229" w:type="pct"/>
            <w:tcBorders>
              <w:top w:val="nil"/>
              <w:left w:val="nil"/>
              <w:bottom w:val="single" w:sz="8" w:space="0" w:color="auto"/>
              <w:right w:val="single" w:sz="8" w:space="0" w:color="auto"/>
            </w:tcBorders>
            <w:shd w:val="clear" w:color="auto" w:fill="auto"/>
            <w:noWrap/>
            <w:vAlign w:val="center"/>
            <w:hideMark/>
          </w:tcPr>
          <w:p w14:paraId="621AAC4F" w14:textId="6030BC4B" w:rsidR="00224A25" w:rsidRPr="0055071C" w:rsidRDefault="00224A25" w:rsidP="00224A25">
            <w:pPr>
              <w:spacing w:after="0" w:line="240" w:lineRule="auto"/>
              <w:jc w:val="center"/>
              <w:rPr>
                <w:rFonts w:eastAsia="Times New Roman" w:cstheme="minorHAnsi"/>
                <w:color w:val="FF0000"/>
                <w:sz w:val="18"/>
                <w:szCs w:val="18"/>
              </w:rPr>
            </w:pPr>
            <w:r w:rsidRPr="0055071C">
              <w:rPr>
                <w:rFonts w:cstheme="minorHAnsi"/>
                <w:sz w:val="18"/>
                <w:szCs w:val="18"/>
              </w:rPr>
              <w:t>8</w:t>
            </w:r>
          </w:p>
        </w:tc>
        <w:tc>
          <w:tcPr>
            <w:tcW w:w="606" w:type="pct"/>
            <w:tcBorders>
              <w:top w:val="nil"/>
              <w:left w:val="nil"/>
              <w:bottom w:val="single" w:sz="8" w:space="0" w:color="auto"/>
              <w:right w:val="single" w:sz="8" w:space="0" w:color="auto"/>
            </w:tcBorders>
            <w:shd w:val="clear" w:color="auto" w:fill="auto"/>
            <w:noWrap/>
            <w:vAlign w:val="center"/>
            <w:hideMark/>
          </w:tcPr>
          <w:p w14:paraId="34514258" w14:textId="4DDF36EB" w:rsidR="00224A25" w:rsidRPr="0055071C" w:rsidRDefault="00224A25" w:rsidP="00224A25">
            <w:pPr>
              <w:spacing w:after="0" w:line="240" w:lineRule="auto"/>
              <w:jc w:val="center"/>
              <w:rPr>
                <w:rFonts w:eastAsia="Times New Roman" w:cstheme="minorHAnsi"/>
                <w:color w:val="FF0000"/>
                <w:sz w:val="18"/>
                <w:szCs w:val="18"/>
              </w:rPr>
            </w:pPr>
            <w:r w:rsidRPr="0055071C">
              <w:rPr>
                <w:rFonts w:cstheme="minorHAnsi"/>
                <w:sz w:val="18"/>
                <w:szCs w:val="18"/>
              </w:rPr>
              <w:t>1,020,885</w:t>
            </w:r>
          </w:p>
        </w:tc>
        <w:tc>
          <w:tcPr>
            <w:tcW w:w="234" w:type="pct"/>
            <w:tcBorders>
              <w:top w:val="nil"/>
              <w:left w:val="nil"/>
              <w:bottom w:val="single" w:sz="8" w:space="0" w:color="auto"/>
              <w:right w:val="single" w:sz="8" w:space="0" w:color="auto"/>
            </w:tcBorders>
            <w:shd w:val="clear" w:color="auto" w:fill="auto"/>
            <w:noWrap/>
            <w:vAlign w:val="center"/>
            <w:hideMark/>
          </w:tcPr>
          <w:p w14:paraId="2C6AF62C" w14:textId="58CE69AA" w:rsidR="00224A25" w:rsidRPr="0055071C" w:rsidRDefault="00224A25" w:rsidP="00224A25">
            <w:pPr>
              <w:spacing w:after="0" w:line="240" w:lineRule="auto"/>
              <w:jc w:val="center"/>
              <w:rPr>
                <w:rFonts w:eastAsia="Times New Roman" w:cstheme="minorHAnsi"/>
                <w:color w:val="FF0000"/>
                <w:sz w:val="18"/>
                <w:szCs w:val="18"/>
              </w:rPr>
            </w:pPr>
            <w:r w:rsidRPr="0055071C">
              <w:rPr>
                <w:rFonts w:cstheme="minorHAnsi"/>
                <w:sz w:val="18"/>
                <w:szCs w:val="18"/>
              </w:rPr>
              <w:t>-</w:t>
            </w:r>
          </w:p>
        </w:tc>
        <w:tc>
          <w:tcPr>
            <w:tcW w:w="561" w:type="pct"/>
            <w:tcBorders>
              <w:top w:val="nil"/>
              <w:left w:val="nil"/>
              <w:bottom w:val="single" w:sz="8" w:space="0" w:color="auto"/>
              <w:right w:val="single" w:sz="8" w:space="0" w:color="auto"/>
            </w:tcBorders>
            <w:shd w:val="clear" w:color="auto" w:fill="auto"/>
            <w:noWrap/>
            <w:vAlign w:val="center"/>
            <w:hideMark/>
          </w:tcPr>
          <w:p w14:paraId="1E72C569" w14:textId="1FF3F4DB" w:rsidR="00224A25" w:rsidRPr="0055071C" w:rsidRDefault="00224A25" w:rsidP="00224A25">
            <w:pPr>
              <w:spacing w:after="0" w:line="240" w:lineRule="auto"/>
              <w:jc w:val="center"/>
              <w:rPr>
                <w:rFonts w:eastAsia="Times New Roman" w:cstheme="minorHAnsi"/>
                <w:color w:val="FF0000"/>
                <w:sz w:val="18"/>
                <w:szCs w:val="18"/>
              </w:rPr>
            </w:pPr>
            <w:r w:rsidRPr="0055071C">
              <w:rPr>
                <w:rFonts w:cstheme="minorHAnsi"/>
                <w:sz w:val="18"/>
                <w:szCs w:val="18"/>
              </w:rPr>
              <w:t>-</w:t>
            </w:r>
          </w:p>
        </w:tc>
        <w:tc>
          <w:tcPr>
            <w:tcW w:w="187" w:type="pct"/>
            <w:tcBorders>
              <w:top w:val="nil"/>
              <w:left w:val="nil"/>
              <w:bottom w:val="single" w:sz="8" w:space="0" w:color="auto"/>
              <w:right w:val="single" w:sz="8" w:space="0" w:color="auto"/>
            </w:tcBorders>
            <w:shd w:val="clear" w:color="auto" w:fill="auto"/>
            <w:noWrap/>
            <w:vAlign w:val="center"/>
            <w:hideMark/>
          </w:tcPr>
          <w:p w14:paraId="340C154D" w14:textId="7C658B86" w:rsidR="00224A25" w:rsidRPr="0055071C" w:rsidRDefault="00224A25" w:rsidP="00224A25">
            <w:pPr>
              <w:spacing w:after="0" w:line="240" w:lineRule="auto"/>
              <w:jc w:val="center"/>
              <w:rPr>
                <w:rFonts w:eastAsia="Times New Roman" w:cstheme="minorHAnsi"/>
                <w:color w:val="FF0000"/>
                <w:sz w:val="18"/>
                <w:szCs w:val="18"/>
              </w:rPr>
            </w:pPr>
            <w:r w:rsidRPr="0055071C">
              <w:rPr>
                <w:rFonts w:cstheme="minorHAnsi"/>
                <w:sz w:val="18"/>
                <w:szCs w:val="18"/>
              </w:rPr>
              <w:t>1</w:t>
            </w:r>
          </w:p>
        </w:tc>
        <w:tc>
          <w:tcPr>
            <w:tcW w:w="514" w:type="pct"/>
            <w:tcBorders>
              <w:top w:val="nil"/>
              <w:left w:val="nil"/>
              <w:bottom w:val="single" w:sz="8" w:space="0" w:color="auto"/>
              <w:right w:val="single" w:sz="8" w:space="0" w:color="auto"/>
            </w:tcBorders>
            <w:shd w:val="clear" w:color="auto" w:fill="auto"/>
            <w:noWrap/>
            <w:vAlign w:val="center"/>
            <w:hideMark/>
          </w:tcPr>
          <w:p w14:paraId="4E9A01BD" w14:textId="37675824" w:rsidR="00224A25" w:rsidRPr="0055071C" w:rsidRDefault="00224A25" w:rsidP="00224A25">
            <w:pPr>
              <w:spacing w:after="0" w:line="240" w:lineRule="auto"/>
              <w:jc w:val="center"/>
              <w:rPr>
                <w:rFonts w:eastAsia="Times New Roman" w:cstheme="minorHAnsi"/>
                <w:color w:val="FF0000"/>
                <w:sz w:val="18"/>
                <w:szCs w:val="18"/>
              </w:rPr>
            </w:pPr>
            <w:r w:rsidRPr="0055071C">
              <w:rPr>
                <w:rFonts w:cstheme="minorHAnsi"/>
                <w:sz w:val="18"/>
                <w:szCs w:val="18"/>
              </w:rPr>
              <w:t>331,000</w:t>
            </w:r>
          </w:p>
        </w:tc>
        <w:tc>
          <w:tcPr>
            <w:tcW w:w="281" w:type="pct"/>
            <w:tcBorders>
              <w:top w:val="nil"/>
              <w:left w:val="nil"/>
              <w:bottom w:val="single" w:sz="8" w:space="0" w:color="auto"/>
              <w:right w:val="single" w:sz="8" w:space="0" w:color="auto"/>
            </w:tcBorders>
            <w:shd w:val="clear" w:color="auto" w:fill="auto"/>
            <w:noWrap/>
            <w:vAlign w:val="center"/>
            <w:hideMark/>
          </w:tcPr>
          <w:p w14:paraId="0541968A" w14:textId="52662A02" w:rsidR="00224A25" w:rsidRPr="0055071C" w:rsidRDefault="00224A25" w:rsidP="00224A25">
            <w:pPr>
              <w:spacing w:after="0" w:line="240" w:lineRule="auto"/>
              <w:jc w:val="center"/>
              <w:rPr>
                <w:rFonts w:eastAsia="Times New Roman" w:cstheme="minorHAnsi"/>
                <w:color w:val="FF0000"/>
                <w:sz w:val="18"/>
                <w:szCs w:val="18"/>
              </w:rPr>
            </w:pPr>
          </w:p>
        </w:tc>
        <w:tc>
          <w:tcPr>
            <w:tcW w:w="565" w:type="pct"/>
            <w:tcBorders>
              <w:top w:val="nil"/>
              <w:left w:val="nil"/>
              <w:bottom w:val="single" w:sz="8" w:space="0" w:color="auto"/>
              <w:right w:val="single" w:sz="8" w:space="0" w:color="auto"/>
            </w:tcBorders>
            <w:shd w:val="clear" w:color="auto" w:fill="auto"/>
            <w:noWrap/>
            <w:vAlign w:val="center"/>
            <w:hideMark/>
          </w:tcPr>
          <w:p w14:paraId="4038EEAB" w14:textId="34666E56" w:rsidR="00224A25" w:rsidRPr="0055071C" w:rsidRDefault="00224A25" w:rsidP="00224A25">
            <w:pPr>
              <w:spacing w:after="0" w:line="240" w:lineRule="auto"/>
              <w:jc w:val="center"/>
              <w:rPr>
                <w:rFonts w:eastAsia="Times New Roman" w:cstheme="minorHAnsi"/>
                <w:color w:val="FF0000"/>
                <w:sz w:val="18"/>
                <w:szCs w:val="18"/>
              </w:rPr>
            </w:pPr>
          </w:p>
        </w:tc>
        <w:tc>
          <w:tcPr>
            <w:tcW w:w="281" w:type="pct"/>
            <w:tcBorders>
              <w:top w:val="nil"/>
              <w:left w:val="nil"/>
              <w:bottom w:val="single" w:sz="8" w:space="0" w:color="auto"/>
              <w:right w:val="single" w:sz="8" w:space="0" w:color="auto"/>
            </w:tcBorders>
            <w:shd w:val="clear" w:color="auto" w:fill="auto"/>
            <w:noWrap/>
            <w:vAlign w:val="center"/>
            <w:hideMark/>
          </w:tcPr>
          <w:p w14:paraId="6328FB59" w14:textId="1B87F6E1" w:rsidR="00224A25" w:rsidRPr="0055071C" w:rsidRDefault="00224A25" w:rsidP="00224A25">
            <w:pPr>
              <w:spacing w:after="0" w:line="240" w:lineRule="auto"/>
              <w:jc w:val="center"/>
              <w:rPr>
                <w:rFonts w:eastAsia="Times New Roman" w:cstheme="minorHAnsi"/>
                <w:color w:val="FF0000"/>
                <w:sz w:val="18"/>
                <w:szCs w:val="18"/>
              </w:rPr>
            </w:pPr>
            <w:r w:rsidRPr="0055071C">
              <w:rPr>
                <w:rFonts w:cstheme="minorHAnsi"/>
                <w:sz w:val="18"/>
                <w:szCs w:val="18"/>
              </w:rPr>
              <w:t>9</w:t>
            </w:r>
          </w:p>
        </w:tc>
        <w:tc>
          <w:tcPr>
            <w:tcW w:w="650" w:type="pct"/>
            <w:tcBorders>
              <w:top w:val="nil"/>
              <w:left w:val="nil"/>
              <w:bottom w:val="single" w:sz="8" w:space="0" w:color="auto"/>
              <w:right w:val="single" w:sz="8" w:space="0" w:color="auto"/>
            </w:tcBorders>
            <w:shd w:val="clear" w:color="auto" w:fill="auto"/>
            <w:noWrap/>
            <w:vAlign w:val="center"/>
            <w:hideMark/>
          </w:tcPr>
          <w:p w14:paraId="363F6E62" w14:textId="6A6B0F89" w:rsidR="00224A25" w:rsidRPr="0055071C" w:rsidRDefault="00224A25" w:rsidP="00224A25">
            <w:pPr>
              <w:spacing w:after="0" w:line="240" w:lineRule="auto"/>
              <w:jc w:val="center"/>
              <w:rPr>
                <w:rFonts w:eastAsia="Times New Roman" w:cstheme="minorHAnsi"/>
                <w:color w:val="FF0000"/>
                <w:sz w:val="18"/>
                <w:szCs w:val="18"/>
              </w:rPr>
            </w:pPr>
            <w:r w:rsidRPr="0055071C">
              <w:rPr>
                <w:rFonts w:cstheme="minorHAnsi"/>
                <w:sz w:val="18"/>
                <w:szCs w:val="18"/>
              </w:rPr>
              <w:t>1,351,885</w:t>
            </w:r>
          </w:p>
        </w:tc>
      </w:tr>
      <w:tr w:rsidR="00224A25" w:rsidRPr="0055071C" w14:paraId="0AC9E4B0" w14:textId="77777777" w:rsidTr="000456D1">
        <w:trPr>
          <w:trHeight w:val="33"/>
          <w:jc w:val="center"/>
        </w:trPr>
        <w:tc>
          <w:tcPr>
            <w:tcW w:w="893" w:type="pct"/>
            <w:tcBorders>
              <w:top w:val="nil"/>
              <w:left w:val="single" w:sz="8" w:space="0" w:color="auto"/>
              <w:bottom w:val="single" w:sz="8" w:space="0" w:color="auto"/>
              <w:right w:val="single" w:sz="8" w:space="0" w:color="auto"/>
            </w:tcBorders>
            <w:shd w:val="clear" w:color="000000" w:fill="B4C6E7"/>
            <w:noWrap/>
            <w:vAlign w:val="center"/>
            <w:hideMark/>
          </w:tcPr>
          <w:p w14:paraId="0683BA3B" w14:textId="77777777" w:rsidR="00224A25" w:rsidRPr="0055071C" w:rsidRDefault="00224A25" w:rsidP="00224A25">
            <w:pPr>
              <w:spacing w:after="0" w:line="240" w:lineRule="auto"/>
              <w:rPr>
                <w:rFonts w:eastAsia="Times New Roman" w:cstheme="minorHAnsi"/>
                <w:b/>
                <w:bCs/>
                <w:color w:val="000000"/>
                <w:sz w:val="20"/>
                <w:szCs w:val="20"/>
              </w:rPr>
            </w:pPr>
            <w:r w:rsidRPr="0055071C">
              <w:rPr>
                <w:rFonts w:eastAsia="Times New Roman" w:cstheme="minorHAnsi"/>
                <w:b/>
                <w:bCs/>
                <w:color w:val="000000"/>
                <w:sz w:val="20"/>
                <w:szCs w:val="20"/>
              </w:rPr>
              <w:t>Grand Total</w:t>
            </w:r>
          </w:p>
        </w:tc>
        <w:tc>
          <w:tcPr>
            <w:tcW w:w="229" w:type="pct"/>
            <w:tcBorders>
              <w:top w:val="nil"/>
              <w:left w:val="nil"/>
              <w:bottom w:val="single" w:sz="8" w:space="0" w:color="auto"/>
              <w:right w:val="single" w:sz="8" w:space="0" w:color="auto"/>
            </w:tcBorders>
            <w:shd w:val="clear" w:color="000000" w:fill="B4C6E7"/>
            <w:noWrap/>
            <w:hideMark/>
          </w:tcPr>
          <w:p w14:paraId="068C10A0" w14:textId="34B50BDF" w:rsidR="00224A25" w:rsidRPr="0055071C" w:rsidRDefault="00224A25" w:rsidP="00224A25">
            <w:pPr>
              <w:spacing w:after="0" w:line="240" w:lineRule="auto"/>
              <w:jc w:val="center"/>
              <w:rPr>
                <w:rFonts w:eastAsia="Times New Roman" w:cstheme="minorHAnsi"/>
                <w:b/>
                <w:bCs/>
                <w:color w:val="FF0000"/>
                <w:sz w:val="18"/>
                <w:szCs w:val="18"/>
              </w:rPr>
            </w:pPr>
            <w:r w:rsidRPr="0055071C">
              <w:rPr>
                <w:rFonts w:cstheme="minorHAnsi"/>
                <w:b/>
                <w:bCs/>
                <w:sz w:val="18"/>
                <w:szCs w:val="18"/>
              </w:rPr>
              <w:t>96</w:t>
            </w:r>
          </w:p>
        </w:tc>
        <w:tc>
          <w:tcPr>
            <w:tcW w:w="606" w:type="pct"/>
            <w:tcBorders>
              <w:top w:val="nil"/>
              <w:left w:val="nil"/>
              <w:bottom w:val="single" w:sz="8" w:space="0" w:color="auto"/>
              <w:right w:val="single" w:sz="8" w:space="0" w:color="auto"/>
            </w:tcBorders>
            <w:shd w:val="clear" w:color="000000" w:fill="B4C6E7"/>
            <w:noWrap/>
            <w:hideMark/>
          </w:tcPr>
          <w:p w14:paraId="46667D87" w14:textId="4B460881" w:rsidR="00224A25" w:rsidRPr="0055071C" w:rsidRDefault="00224A25" w:rsidP="00224A25">
            <w:pPr>
              <w:spacing w:after="0" w:line="240" w:lineRule="auto"/>
              <w:jc w:val="center"/>
              <w:rPr>
                <w:rFonts w:eastAsia="Times New Roman" w:cstheme="minorHAnsi"/>
                <w:b/>
                <w:bCs/>
                <w:color w:val="FF0000"/>
                <w:sz w:val="18"/>
                <w:szCs w:val="18"/>
              </w:rPr>
            </w:pPr>
            <w:r w:rsidRPr="0055071C">
              <w:rPr>
                <w:rFonts w:cstheme="minorHAnsi"/>
                <w:b/>
                <w:bCs/>
                <w:sz w:val="18"/>
                <w:szCs w:val="18"/>
              </w:rPr>
              <w:t>12,967,92</w:t>
            </w:r>
            <w:r w:rsidR="000456D1">
              <w:rPr>
                <w:rFonts w:cstheme="minorHAnsi"/>
                <w:b/>
                <w:bCs/>
                <w:sz w:val="18"/>
                <w:szCs w:val="18"/>
              </w:rPr>
              <w:t>8</w:t>
            </w:r>
          </w:p>
        </w:tc>
        <w:tc>
          <w:tcPr>
            <w:tcW w:w="234" w:type="pct"/>
            <w:tcBorders>
              <w:top w:val="nil"/>
              <w:left w:val="nil"/>
              <w:bottom w:val="single" w:sz="8" w:space="0" w:color="auto"/>
              <w:right w:val="single" w:sz="8" w:space="0" w:color="auto"/>
            </w:tcBorders>
            <w:shd w:val="clear" w:color="000000" w:fill="B4C6E7"/>
            <w:noWrap/>
            <w:hideMark/>
          </w:tcPr>
          <w:p w14:paraId="64EA6EBF" w14:textId="06F984DA" w:rsidR="00224A25" w:rsidRPr="0055071C" w:rsidRDefault="00224A25" w:rsidP="00224A25">
            <w:pPr>
              <w:spacing w:after="0" w:line="240" w:lineRule="auto"/>
              <w:jc w:val="center"/>
              <w:rPr>
                <w:rFonts w:eastAsia="Times New Roman" w:cstheme="minorHAnsi"/>
                <w:b/>
                <w:bCs/>
                <w:color w:val="FF0000"/>
                <w:sz w:val="18"/>
                <w:szCs w:val="18"/>
              </w:rPr>
            </w:pPr>
            <w:r w:rsidRPr="0055071C">
              <w:rPr>
                <w:rFonts w:cstheme="minorHAnsi"/>
                <w:b/>
                <w:bCs/>
                <w:sz w:val="18"/>
                <w:szCs w:val="18"/>
              </w:rPr>
              <w:t>37</w:t>
            </w:r>
          </w:p>
        </w:tc>
        <w:tc>
          <w:tcPr>
            <w:tcW w:w="561" w:type="pct"/>
            <w:tcBorders>
              <w:top w:val="nil"/>
              <w:left w:val="nil"/>
              <w:bottom w:val="single" w:sz="8" w:space="0" w:color="auto"/>
              <w:right w:val="single" w:sz="8" w:space="0" w:color="auto"/>
            </w:tcBorders>
            <w:shd w:val="clear" w:color="000000" w:fill="B4C6E7"/>
            <w:noWrap/>
            <w:hideMark/>
          </w:tcPr>
          <w:p w14:paraId="10A772E7" w14:textId="63BE78F9" w:rsidR="00224A25" w:rsidRPr="0055071C" w:rsidRDefault="00224A25" w:rsidP="00224A25">
            <w:pPr>
              <w:spacing w:after="0" w:line="240" w:lineRule="auto"/>
              <w:jc w:val="center"/>
              <w:rPr>
                <w:rFonts w:eastAsia="Times New Roman" w:cstheme="minorHAnsi"/>
                <w:b/>
                <w:bCs/>
                <w:color w:val="FF0000"/>
                <w:sz w:val="18"/>
                <w:szCs w:val="18"/>
              </w:rPr>
            </w:pPr>
            <w:r w:rsidRPr="0055071C">
              <w:rPr>
                <w:rFonts w:cstheme="minorHAnsi"/>
                <w:b/>
                <w:bCs/>
                <w:sz w:val="18"/>
                <w:szCs w:val="18"/>
              </w:rPr>
              <w:t>5,855,455</w:t>
            </w:r>
          </w:p>
        </w:tc>
        <w:tc>
          <w:tcPr>
            <w:tcW w:w="187" w:type="pct"/>
            <w:tcBorders>
              <w:top w:val="nil"/>
              <w:left w:val="nil"/>
              <w:bottom w:val="single" w:sz="8" w:space="0" w:color="auto"/>
              <w:right w:val="single" w:sz="8" w:space="0" w:color="auto"/>
            </w:tcBorders>
            <w:shd w:val="clear" w:color="000000" w:fill="B4C6E7"/>
            <w:noWrap/>
            <w:hideMark/>
          </w:tcPr>
          <w:p w14:paraId="02EFAF69" w14:textId="67C5775B" w:rsidR="00224A25" w:rsidRPr="0055071C" w:rsidRDefault="00224A25" w:rsidP="00224A25">
            <w:pPr>
              <w:spacing w:after="0" w:line="240" w:lineRule="auto"/>
              <w:jc w:val="center"/>
              <w:rPr>
                <w:rFonts w:eastAsia="Times New Roman" w:cstheme="minorHAnsi"/>
                <w:b/>
                <w:bCs/>
                <w:color w:val="FF0000"/>
                <w:sz w:val="18"/>
                <w:szCs w:val="18"/>
              </w:rPr>
            </w:pPr>
            <w:r w:rsidRPr="0055071C">
              <w:rPr>
                <w:rFonts w:cstheme="minorHAnsi"/>
                <w:b/>
                <w:bCs/>
                <w:sz w:val="18"/>
                <w:szCs w:val="18"/>
              </w:rPr>
              <w:t>4</w:t>
            </w:r>
          </w:p>
        </w:tc>
        <w:tc>
          <w:tcPr>
            <w:tcW w:w="514" w:type="pct"/>
            <w:tcBorders>
              <w:top w:val="nil"/>
              <w:left w:val="nil"/>
              <w:bottom w:val="single" w:sz="8" w:space="0" w:color="auto"/>
              <w:right w:val="single" w:sz="8" w:space="0" w:color="auto"/>
            </w:tcBorders>
            <w:shd w:val="clear" w:color="000000" w:fill="B4C6E7"/>
            <w:noWrap/>
            <w:hideMark/>
          </w:tcPr>
          <w:p w14:paraId="4028F80E" w14:textId="6EC55C98" w:rsidR="00224A25" w:rsidRPr="0055071C" w:rsidRDefault="00224A25" w:rsidP="00224A25">
            <w:pPr>
              <w:spacing w:after="0" w:line="240" w:lineRule="auto"/>
              <w:jc w:val="center"/>
              <w:rPr>
                <w:rFonts w:eastAsia="Times New Roman" w:cstheme="minorHAnsi"/>
                <w:b/>
                <w:bCs/>
                <w:color w:val="FF0000"/>
                <w:sz w:val="18"/>
                <w:szCs w:val="18"/>
              </w:rPr>
            </w:pPr>
            <w:r w:rsidRPr="0055071C">
              <w:rPr>
                <w:rFonts w:cstheme="minorHAnsi"/>
                <w:b/>
                <w:bCs/>
                <w:sz w:val="18"/>
                <w:szCs w:val="18"/>
              </w:rPr>
              <w:t>891,107</w:t>
            </w:r>
          </w:p>
        </w:tc>
        <w:tc>
          <w:tcPr>
            <w:tcW w:w="281" w:type="pct"/>
            <w:tcBorders>
              <w:top w:val="nil"/>
              <w:left w:val="nil"/>
              <w:bottom w:val="single" w:sz="8" w:space="0" w:color="auto"/>
              <w:right w:val="single" w:sz="8" w:space="0" w:color="auto"/>
            </w:tcBorders>
            <w:shd w:val="clear" w:color="000000" w:fill="B4C6E7"/>
            <w:noWrap/>
            <w:hideMark/>
          </w:tcPr>
          <w:p w14:paraId="7EC111AB" w14:textId="1684FF0F" w:rsidR="00224A25" w:rsidRPr="0055071C" w:rsidRDefault="00224A25" w:rsidP="00224A25">
            <w:pPr>
              <w:spacing w:after="0" w:line="240" w:lineRule="auto"/>
              <w:jc w:val="center"/>
              <w:rPr>
                <w:rFonts w:eastAsia="Times New Roman" w:cstheme="minorHAnsi"/>
                <w:b/>
                <w:bCs/>
                <w:color w:val="FF0000"/>
                <w:sz w:val="18"/>
                <w:szCs w:val="18"/>
              </w:rPr>
            </w:pPr>
            <w:r w:rsidRPr="0055071C">
              <w:rPr>
                <w:rFonts w:cstheme="minorHAnsi"/>
                <w:b/>
                <w:bCs/>
                <w:sz w:val="18"/>
                <w:szCs w:val="18"/>
              </w:rPr>
              <w:t>65</w:t>
            </w:r>
          </w:p>
        </w:tc>
        <w:tc>
          <w:tcPr>
            <w:tcW w:w="565" w:type="pct"/>
            <w:tcBorders>
              <w:top w:val="nil"/>
              <w:left w:val="nil"/>
              <w:bottom w:val="single" w:sz="8" w:space="0" w:color="auto"/>
              <w:right w:val="single" w:sz="8" w:space="0" w:color="auto"/>
            </w:tcBorders>
            <w:shd w:val="clear" w:color="000000" w:fill="B4C6E7"/>
            <w:noWrap/>
            <w:hideMark/>
          </w:tcPr>
          <w:p w14:paraId="4FCFC322" w14:textId="4878886A" w:rsidR="00224A25" w:rsidRPr="0055071C" w:rsidRDefault="00224A25" w:rsidP="00224A25">
            <w:pPr>
              <w:spacing w:after="0" w:line="240" w:lineRule="auto"/>
              <w:jc w:val="center"/>
              <w:rPr>
                <w:rFonts w:eastAsia="Times New Roman" w:cstheme="minorHAnsi"/>
                <w:b/>
                <w:bCs/>
                <w:color w:val="FF0000"/>
                <w:sz w:val="18"/>
                <w:szCs w:val="18"/>
              </w:rPr>
            </w:pPr>
            <w:r w:rsidRPr="0055071C">
              <w:rPr>
                <w:rFonts w:cstheme="minorHAnsi"/>
                <w:b/>
                <w:bCs/>
                <w:sz w:val="18"/>
                <w:szCs w:val="18"/>
              </w:rPr>
              <w:t>10,510,981</w:t>
            </w:r>
          </w:p>
        </w:tc>
        <w:tc>
          <w:tcPr>
            <w:tcW w:w="281" w:type="pct"/>
            <w:tcBorders>
              <w:top w:val="nil"/>
              <w:left w:val="nil"/>
              <w:bottom w:val="single" w:sz="8" w:space="0" w:color="auto"/>
              <w:right w:val="single" w:sz="8" w:space="0" w:color="auto"/>
            </w:tcBorders>
            <w:shd w:val="clear" w:color="000000" w:fill="B4C6E7"/>
            <w:noWrap/>
            <w:hideMark/>
          </w:tcPr>
          <w:p w14:paraId="707DCC7C" w14:textId="13DC17BD" w:rsidR="00224A25" w:rsidRPr="0055071C" w:rsidRDefault="00224A25" w:rsidP="00224A25">
            <w:pPr>
              <w:spacing w:after="0" w:line="240" w:lineRule="auto"/>
              <w:jc w:val="center"/>
              <w:rPr>
                <w:rFonts w:eastAsia="Times New Roman" w:cstheme="minorHAnsi"/>
                <w:b/>
                <w:bCs/>
                <w:color w:val="FF0000"/>
                <w:sz w:val="18"/>
                <w:szCs w:val="18"/>
              </w:rPr>
            </w:pPr>
            <w:r w:rsidRPr="0055071C">
              <w:rPr>
                <w:rFonts w:cstheme="minorHAnsi"/>
                <w:b/>
                <w:bCs/>
                <w:sz w:val="18"/>
                <w:szCs w:val="18"/>
              </w:rPr>
              <w:t>202</w:t>
            </w:r>
          </w:p>
        </w:tc>
        <w:tc>
          <w:tcPr>
            <w:tcW w:w="650" w:type="pct"/>
            <w:tcBorders>
              <w:top w:val="nil"/>
              <w:left w:val="nil"/>
              <w:bottom w:val="single" w:sz="8" w:space="0" w:color="auto"/>
              <w:right w:val="single" w:sz="8" w:space="0" w:color="auto"/>
            </w:tcBorders>
            <w:shd w:val="clear" w:color="000000" w:fill="B4C6E7"/>
            <w:noWrap/>
            <w:hideMark/>
          </w:tcPr>
          <w:p w14:paraId="251AA8C9" w14:textId="74CA7C0F" w:rsidR="00224A25" w:rsidRPr="0055071C" w:rsidRDefault="00224A25" w:rsidP="00224A25">
            <w:pPr>
              <w:spacing w:after="0" w:line="240" w:lineRule="auto"/>
              <w:jc w:val="center"/>
              <w:rPr>
                <w:rFonts w:eastAsia="Times New Roman" w:cstheme="minorHAnsi"/>
                <w:b/>
                <w:bCs/>
                <w:color w:val="FF0000"/>
                <w:sz w:val="18"/>
                <w:szCs w:val="18"/>
              </w:rPr>
            </w:pPr>
            <w:r w:rsidRPr="0055071C">
              <w:rPr>
                <w:rFonts w:cstheme="minorHAnsi"/>
                <w:b/>
                <w:bCs/>
                <w:sz w:val="18"/>
                <w:szCs w:val="18"/>
              </w:rPr>
              <w:t>30,075,97</w:t>
            </w:r>
            <w:r w:rsidR="000456D1">
              <w:rPr>
                <w:rFonts w:cstheme="minorHAnsi"/>
                <w:b/>
                <w:bCs/>
                <w:sz w:val="18"/>
                <w:szCs w:val="18"/>
              </w:rPr>
              <w:t>1</w:t>
            </w:r>
          </w:p>
        </w:tc>
      </w:tr>
    </w:tbl>
    <w:bookmarkEnd w:id="24"/>
    <w:p w14:paraId="308904B7" w14:textId="38FF5D5D" w:rsidR="00224A25" w:rsidRPr="0055071C" w:rsidRDefault="00273052" w:rsidP="00F81D68">
      <w:pPr>
        <w:spacing w:before="240" w:after="0"/>
        <w:jc w:val="both"/>
        <w:rPr>
          <w:rFonts w:cstheme="minorHAnsi"/>
        </w:rPr>
      </w:pPr>
      <w:r w:rsidRPr="0055071C">
        <w:rPr>
          <w:rFonts w:cstheme="minorHAnsi"/>
        </w:rPr>
        <w:t xml:space="preserve">To date, </w:t>
      </w:r>
      <w:bookmarkStart w:id="25" w:name="_Hlk142255093"/>
      <w:r w:rsidRPr="0055071C">
        <w:rPr>
          <w:rFonts w:cstheme="minorHAnsi"/>
        </w:rPr>
        <w:t>2</w:t>
      </w:r>
      <w:r w:rsidR="0041072D" w:rsidRPr="0055071C">
        <w:rPr>
          <w:rFonts w:cstheme="minorHAnsi"/>
        </w:rPr>
        <w:t>8</w:t>
      </w:r>
      <w:r w:rsidRPr="0055071C">
        <w:rPr>
          <w:rFonts w:cstheme="minorHAnsi"/>
        </w:rPr>
        <w:t>,</w:t>
      </w:r>
      <w:r w:rsidR="0041072D" w:rsidRPr="0055071C">
        <w:rPr>
          <w:rFonts w:cstheme="minorHAnsi"/>
        </w:rPr>
        <w:t>104</w:t>
      </w:r>
      <w:r w:rsidRPr="0055071C">
        <w:rPr>
          <w:rFonts w:cstheme="minorHAnsi"/>
        </w:rPr>
        <w:t xml:space="preserve"> direct workers benefited from short-term </w:t>
      </w:r>
      <w:r w:rsidR="002E6A18">
        <w:rPr>
          <w:rFonts w:cstheme="minorHAnsi"/>
        </w:rPr>
        <w:t>CFW</w:t>
      </w:r>
      <w:r w:rsidRPr="0055071C">
        <w:rPr>
          <w:rFonts w:cstheme="minorHAnsi"/>
        </w:rPr>
        <w:t xml:space="preserve"> wage employment, representing </w:t>
      </w:r>
      <w:r w:rsidR="00973CDF" w:rsidRPr="0055071C">
        <w:rPr>
          <w:rFonts w:cstheme="minorHAnsi"/>
        </w:rPr>
        <w:t>3</w:t>
      </w:r>
      <w:r w:rsidR="00675FF0" w:rsidRPr="0055071C">
        <w:rPr>
          <w:rFonts w:cstheme="minorHAnsi"/>
        </w:rPr>
        <w:t>6</w:t>
      </w:r>
      <w:r w:rsidR="0073140F" w:rsidRPr="0055071C">
        <w:rPr>
          <w:rFonts w:cstheme="minorHAnsi"/>
        </w:rPr>
        <w:t>.</w:t>
      </w:r>
      <w:r w:rsidR="00675FF0" w:rsidRPr="0055071C">
        <w:rPr>
          <w:rFonts w:cstheme="minorHAnsi"/>
        </w:rPr>
        <w:t>2</w:t>
      </w:r>
      <w:r w:rsidRPr="0055071C">
        <w:rPr>
          <w:rFonts w:cstheme="minorHAnsi"/>
        </w:rPr>
        <w:t xml:space="preserve"> percent of the total target</w:t>
      </w:r>
      <w:r w:rsidR="00E82533" w:rsidRPr="0055071C">
        <w:rPr>
          <w:rFonts w:cstheme="minorHAnsi"/>
        </w:rPr>
        <w:t xml:space="preserve"> combining PF, AF &amp; AF2</w:t>
      </w:r>
      <w:r w:rsidRPr="0055071C">
        <w:rPr>
          <w:rFonts w:cstheme="minorHAnsi"/>
        </w:rPr>
        <w:t xml:space="preserve">. The direct workers included </w:t>
      </w:r>
      <w:r w:rsidR="00675FF0" w:rsidRPr="0055071C">
        <w:rPr>
          <w:rFonts w:cstheme="minorHAnsi"/>
        </w:rPr>
        <w:t>33.4</w:t>
      </w:r>
      <w:r w:rsidRPr="0055071C">
        <w:rPr>
          <w:rFonts w:cstheme="minorHAnsi"/>
        </w:rPr>
        <w:t xml:space="preserve"> percent </w:t>
      </w:r>
      <w:r w:rsidR="00FA5BC2">
        <w:rPr>
          <w:rFonts w:cstheme="minorHAnsi"/>
        </w:rPr>
        <w:t>women</w:t>
      </w:r>
      <w:r w:rsidRPr="0055071C">
        <w:rPr>
          <w:rFonts w:cstheme="minorHAnsi"/>
        </w:rPr>
        <w:t xml:space="preserve">, </w:t>
      </w:r>
      <w:r w:rsidR="006A3126" w:rsidRPr="0055071C">
        <w:rPr>
          <w:rFonts w:cstheme="minorHAnsi"/>
        </w:rPr>
        <w:t>1</w:t>
      </w:r>
      <w:r w:rsidR="00675FF0" w:rsidRPr="0055071C">
        <w:rPr>
          <w:rFonts w:cstheme="minorHAnsi"/>
        </w:rPr>
        <w:t>6.7</w:t>
      </w:r>
      <w:r w:rsidRPr="0055071C">
        <w:rPr>
          <w:rFonts w:cstheme="minorHAnsi"/>
        </w:rPr>
        <w:t xml:space="preserve"> percent IDPs, and 5</w:t>
      </w:r>
      <w:r w:rsidR="00675FF0" w:rsidRPr="0055071C">
        <w:rPr>
          <w:rFonts w:cstheme="minorHAnsi"/>
        </w:rPr>
        <w:t>3</w:t>
      </w:r>
      <w:r w:rsidRPr="0055071C">
        <w:rPr>
          <w:rFonts w:cstheme="minorHAnsi"/>
        </w:rPr>
        <w:t>.</w:t>
      </w:r>
      <w:r w:rsidR="00675FF0" w:rsidRPr="0055071C">
        <w:rPr>
          <w:rFonts w:cstheme="minorHAnsi"/>
        </w:rPr>
        <w:t>5</w:t>
      </w:r>
      <w:r w:rsidRPr="0055071C">
        <w:rPr>
          <w:rFonts w:cstheme="minorHAnsi"/>
        </w:rPr>
        <w:t xml:space="preserve"> percent youth</w:t>
      </w:r>
      <w:bookmarkEnd w:id="25"/>
      <w:r w:rsidRPr="0055071C">
        <w:rPr>
          <w:rFonts w:cstheme="minorHAnsi"/>
        </w:rPr>
        <w:t xml:space="preserve">. </w:t>
      </w:r>
      <w:r w:rsidR="0073140F" w:rsidRPr="0055071C">
        <w:rPr>
          <w:rFonts w:cstheme="minorHAnsi"/>
        </w:rPr>
        <w:t>Around 2</w:t>
      </w:r>
      <w:r w:rsidR="00675FF0" w:rsidRPr="0055071C">
        <w:rPr>
          <w:rFonts w:cstheme="minorHAnsi"/>
        </w:rPr>
        <w:t>52</w:t>
      </w:r>
      <w:r w:rsidR="0073140F" w:rsidRPr="0055071C">
        <w:rPr>
          <w:rFonts w:cstheme="minorHAnsi"/>
        </w:rPr>
        <w:t xml:space="preserve"> P</w:t>
      </w:r>
      <w:r w:rsidR="008E440D" w:rsidRPr="0055071C">
        <w:rPr>
          <w:rFonts w:cstheme="minorHAnsi"/>
        </w:rPr>
        <w:t xml:space="preserve">ersons </w:t>
      </w:r>
      <w:r w:rsidR="00CB663C" w:rsidRPr="0055071C">
        <w:rPr>
          <w:rFonts w:cstheme="minorHAnsi"/>
        </w:rPr>
        <w:t>w</w:t>
      </w:r>
      <w:r w:rsidR="008E440D" w:rsidRPr="0055071C">
        <w:rPr>
          <w:rFonts w:cstheme="minorHAnsi"/>
        </w:rPr>
        <w:t xml:space="preserve">ith </w:t>
      </w:r>
      <w:r w:rsidR="0073140F" w:rsidRPr="0055071C">
        <w:rPr>
          <w:rFonts w:cstheme="minorHAnsi"/>
        </w:rPr>
        <w:t>D</w:t>
      </w:r>
      <w:r w:rsidR="008E440D" w:rsidRPr="0055071C">
        <w:rPr>
          <w:rFonts w:cstheme="minorHAnsi"/>
        </w:rPr>
        <w:t>isabilit</w:t>
      </w:r>
      <w:r w:rsidR="00AD1B1B" w:rsidRPr="0055071C">
        <w:rPr>
          <w:rFonts w:cstheme="minorHAnsi"/>
        </w:rPr>
        <w:t>ies</w:t>
      </w:r>
      <w:r w:rsidR="0073140F" w:rsidRPr="0055071C">
        <w:rPr>
          <w:rFonts w:cstheme="minorHAnsi"/>
        </w:rPr>
        <w:t xml:space="preserve"> (2</w:t>
      </w:r>
      <w:r w:rsidR="00675FF0" w:rsidRPr="0055071C">
        <w:rPr>
          <w:rFonts w:cstheme="minorHAnsi"/>
        </w:rPr>
        <w:t>2</w:t>
      </w:r>
      <w:r w:rsidR="00FA1EA1" w:rsidRPr="0055071C">
        <w:rPr>
          <w:rFonts w:cstheme="minorHAnsi"/>
        </w:rPr>
        <w:t xml:space="preserve"> percent</w:t>
      </w:r>
      <w:r w:rsidR="0073140F" w:rsidRPr="0055071C">
        <w:rPr>
          <w:rFonts w:cstheme="minorHAnsi"/>
        </w:rPr>
        <w:t xml:space="preserve"> </w:t>
      </w:r>
      <w:r w:rsidR="00FA5BC2">
        <w:rPr>
          <w:rFonts w:cstheme="minorHAnsi"/>
        </w:rPr>
        <w:t>women</w:t>
      </w:r>
      <w:r w:rsidR="0073140F" w:rsidRPr="0055071C">
        <w:rPr>
          <w:rFonts w:cstheme="minorHAnsi"/>
        </w:rPr>
        <w:t xml:space="preserve">) were engaged in </w:t>
      </w:r>
      <w:r w:rsidR="002E6A18">
        <w:rPr>
          <w:rFonts w:cstheme="minorHAnsi"/>
        </w:rPr>
        <w:t>CFW</w:t>
      </w:r>
      <w:r w:rsidR="0073140F" w:rsidRPr="0055071C">
        <w:rPr>
          <w:rFonts w:cstheme="minorHAnsi"/>
        </w:rPr>
        <w:t xml:space="preserve"> thus far</w:t>
      </w:r>
      <w:r w:rsidR="00446EAA" w:rsidRPr="0055071C">
        <w:rPr>
          <w:rFonts w:cstheme="minorHAnsi"/>
        </w:rPr>
        <w:t>.</w:t>
      </w:r>
      <w:r w:rsidR="0080451E" w:rsidRPr="0055071C">
        <w:rPr>
          <w:rFonts w:cstheme="minorHAnsi"/>
        </w:rPr>
        <w:t xml:space="preserve"> </w:t>
      </w:r>
      <w:r w:rsidR="00F81D68" w:rsidRPr="0055071C">
        <w:rPr>
          <w:rFonts w:cstheme="minorHAnsi"/>
        </w:rPr>
        <w:t xml:space="preserve">The table </w:t>
      </w:r>
      <w:r w:rsidR="00224A25" w:rsidRPr="0055071C">
        <w:rPr>
          <w:rFonts w:cstheme="minorHAnsi"/>
        </w:rPr>
        <w:t>below</w:t>
      </w:r>
      <w:r w:rsidR="00F81D68" w:rsidRPr="0055071C">
        <w:rPr>
          <w:rFonts w:cstheme="minorHAnsi"/>
        </w:rPr>
        <w:t xml:space="preserve"> provides disaggregated </w:t>
      </w:r>
      <w:r w:rsidR="002E6A18">
        <w:rPr>
          <w:rFonts w:cstheme="minorHAnsi"/>
        </w:rPr>
        <w:t>CFW</w:t>
      </w:r>
      <w:r w:rsidR="00F81D68" w:rsidRPr="0055071C">
        <w:rPr>
          <w:rFonts w:cstheme="minorHAnsi"/>
        </w:rPr>
        <w:t xml:space="preserve"> workers per governorate</w:t>
      </w:r>
      <w:r w:rsidR="00224A25" w:rsidRPr="0055071C">
        <w:rPr>
          <w:rFonts w:cstheme="minorHAnsi"/>
        </w:rPr>
        <w:t>:</w:t>
      </w:r>
    </w:p>
    <w:p w14:paraId="4B6C5A19" w14:textId="58B44CCD" w:rsidR="002F3E5C" w:rsidRPr="00C00E10" w:rsidRDefault="00224A25" w:rsidP="00C00E10">
      <w:pPr>
        <w:spacing w:before="240" w:after="0"/>
        <w:jc w:val="both"/>
        <w:rPr>
          <w:color w:val="002060"/>
          <w:sz w:val="20"/>
        </w:rPr>
      </w:pPr>
      <w:r w:rsidRPr="0055071C">
        <w:rPr>
          <w:rFonts w:cstheme="minorHAnsi"/>
          <w:b/>
          <w:bCs/>
          <w:color w:val="002060"/>
          <w:sz w:val="20"/>
          <w:szCs w:val="20"/>
        </w:rPr>
        <w:t xml:space="preserve">Table </w:t>
      </w:r>
      <w:r w:rsidR="00595619">
        <w:rPr>
          <w:rFonts w:cstheme="minorHAnsi"/>
          <w:b/>
          <w:bCs/>
          <w:color w:val="002060"/>
          <w:sz w:val="20"/>
          <w:szCs w:val="20"/>
        </w:rPr>
        <w:t>10</w:t>
      </w:r>
      <w:r w:rsidRPr="0055071C">
        <w:rPr>
          <w:rFonts w:cstheme="minorHAnsi"/>
          <w:b/>
          <w:bCs/>
          <w:color w:val="002060"/>
          <w:sz w:val="20"/>
          <w:szCs w:val="20"/>
        </w:rPr>
        <w:t xml:space="preserve">: </w:t>
      </w:r>
      <w:r w:rsidR="002E6A18">
        <w:rPr>
          <w:rFonts w:cstheme="minorHAnsi"/>
          <w:color w:val="002060"/>
          <w:sz w:val="20"/>
          <w:szCs w:val="20"/>
        </w:rPr>
        <w:t>CFW</w:t>
      </w:r>
      <w:r w:rsidRPr="0055071C">
        <w:rPr>
          <w:rFonts w:cstheme="minorHAnsi"/>
          <w:color w:val="002060"/>
          <w:sz w:val="20"/>
          <w:szCs w:val="20"/>
        </w:rPr>
        <w:t xml:space="preserve"> Disaggregated Workers and Workdays per Governorate</w:t>
      </w:r>
      <w:r w:rsidR="00EA202F">
        <w:rPr>
          <w:rFonts w:cstheme="minorHAnsi"/>
          <w:color w:val="002060"/>
          <w:sz w:val="20"/>
          <w:szCs w:val="20"/>
        </w:rPr>
        <w:t xml:space="preserve"> as 30 June 2024</w:t>
      </w:r>
    </w:p>
    <w:tbl>
      <w:tblPr>
        <w:tblStyle w:val="GridTable1Light-Accent5"/>
        <w:tblW w:w="8245" w:type="dxa"/>
        <w:jc w:val="center"/>
        <w:tblLook w:val="0460" w:firstRow="1" w:lastRow="1" w:firstColumn="0" w:lastColumn="0" w:noHBand="0" w:noVBand="1"/>
      </w:tblPr>
      <w:tblGrid>
        <w:gridCol w:w="1476"/>
        <w:gridCol w:w="1347"/>
        <w:gridCol w:w="807"/>
        <w:gridCol w:w="925"/>
        <w:gridCol w:w="1619"/>
        <w:gridCol w:w="954"/>
        <w:gridCol w:w="1167"/>
      </w:tblGrid>
      <w:tr w:rsidR="00224A25" w:rsidRPr="0055071C" w14:paraId="4BCC1BC0" w14:textId="77777777" w:rsidTr="00073174">
        <w:trPr>
          <w:cnfStyle w:val="100000000000" w:firstRow="1" w:lastRow="0" w:firstColumn="0" w:lastColumn="0" w:oddVBand="0" w:evenVBand="0" w:oddHBand="0" w:evenHBand="0" w:firstRowFirstColumn="0" w:firstRowLastColumn="0" w:lastRowFirstColumn="0" w:lastRowLastColumn="0"/>
          <w:trHeight w:val="20"/>
          <w:tblHeader/>
          <w:jc w:val="center"/>
        </w:trPr>
        <w:tc>
          <w:tcPr>
            <w:tcW w:w="0" w:type="auto"/>
            <w:vMerge w:val="restart"/>
            <w:shd w:val="clear" w:color="auto" w:fill="48A6BC"/>
            <w:vAlign w:val="center"/>
            <w:hideMark/>
          </w:tcPr>
          <w:p w14:paraId="6BAF5298" w14:textId="77777777" w:rsidR="00224A25" w:rsidRPr="0055071C" w:rsidRDefault="00224A25" w:rsidP="00073174">
            <w:pPr>
              <w:jc w:val="center"/>
              <w:rPr>
                <w:rFonts w:cstheme="minorHAnsi"/>
                <w:b w:val="0"/>
                <w:bCs w:val="0"/>
                <w:color w:val="FFFFFF" w:themeColor="background1"/>
                <w:sz w:val="20"/>
                <w:szCs w:val="20"/>
              </w:rPr>
            </w:pPr>
            <w:bookmarkStart w:id="26" w:name="_Hlk172626962"/>
            <w:r w:rsidRPr="0055071C">
              <w:rPr>
                <w:rFonts w:cstheme="minorHAnsi"/>
                <w:b w:val="0"/>
                <w:bCs w:val="0"/>
                <w:color w:val="FFFFFF" w:themeColor="background1"/>
                <w:sz w:val="20"/>
                <w:szCs w:val="20"/>
              </w:rPr>
              <w:t>GOVERNORATE</w:t>
            </w:r>
          </w:p>
        </w:tc>
        <w:tc>
          <w:tcPr>
            <w:tcW w:w="0" w:type="auto"/>
            <w:vMerge w:val="restart"/>
            <w:shd w:val="clear" w:color="auto" w:fill="48A6BC"/>
            <w:vAlign w:val="center"/>
            <w:hideMark/>
          </w:tcPr>
          <w:p w14:paraId="40008548" w14:textId="77777777" w:rsidR="00224A25" w:rsidRPr="0055071C" w:rsidRDefault="00224A25" w:rsidP="00073174">
            <w:pPr>
              <w:jc w:val="center"/>
              <w:rPr>
                <w:rFonts w:cstheme="minorHAnsi"/>
                <w:b w:val="0"/>
                <w:bCs w:val="0"/>
                <w:color w:val="FFFFFF" w:themeColor="background1"/>
                <w:sz w:val="20"/>
                <w:szCs w:val="20"/>
              </w:rPr>
            </w:pPr>
            <w:r w:rsidRPr="0055071C">
              <w:rPr>
                <w:rFonts w:cstheme="minorHAnsi"/>
                <w:b w:val="0"/>
                <w:bCs w:val="0"/>
                <w:color w:val="FFFFFF" w:themeColor="background1"/>
                <w:sz w:val="20"/>
                <w:szCs w:val="20"/>
              </w:rPr>
              <w:t>No. of SUBPROJECTS</w:t>
            </w:r>
          </w:p>
        </w:tc>
        <w:tc>
          <w:tcPr>
            <w:tcW w:w="4255" w:type="dxa"/>
            <w:gridSpan w:val="4"/>
            <w:shd w:val="clear" w:color="auto" w:fill="48A6BC"/>
            <w:vAlign w:val="center"/>
            <w:hideMark/>
          </w:tcPr>
          <w:p w14:paraId="6F0602EE" w14:textId="77777777" w:rsidR="00224A25" w:rsidRPr="0055071C" w:rsidRDefault="00224A25" w:rsidP="00073174">
            <w:pPr>
              <w:jc w:val="center"/>
              <w:rPr>
                <w:rFonts w:cstheme="minorHAnsi"/>
                <w:b w:val="0"/>
                <w:bCs w:val="0"/>
                <w:color w:val="FFFFFF" w:themeColor="background1"/>
                <w:sz w:val="20"/>
                <w:szCs w:val="20"/>
              </w:rPr>
            </w:pPr>
            <w:r w:rsidRPr="0055071C">
              <w:rPr>
                <w:rFonts w:cstheme="minorHAnsi"/>
                <w:b w:val="0"/>
                <w:bCs w:val="0"/>
                <w:color w:val="FFFFFF" w:themeColor="background1"/>
                <w:sz w:val="20"/>
                <w:szCs w:val="20"/>
              </w:rPr>
              <w:t>NO. OF WORKERS</w:t>
            </w:r>
          </w:p>
        </w:tc>
        <w:tc>
          <w:tcPr>
            <w:tcW w:w="1167" w:type="dxa"/>
            <w:vMerge w:val="restart"/>
            <w:shd w:val="clear" w:color="auto" w:fill="48A6BC"/>
            <w:vAlign w:val="center"/>
            <w:hideMark/>
          </w:tcPr>
          <w:p w14:paraId="54AB5441" w14:textId="77777777" w:rsidR="00224A25" w:rsidRPr="0055071C" w:rsidRDefault="00224A25" w:rsidP="00073174">
            <w:pPr>
              <w:jc w:val="center"/>
              <w:rPr>
                <w:rFonts w:cstheme="minorHAnsi"/>
                <w:b w:val="0"/>
                <w:bCs w:val="0"/>
                <w:color w:val="FFFFFF" w:themeColor="background1"/>
                <w:sz w:val="20"/>
                <w:szCs w:val="20"/>
              </w:rPr>
            </w:pPr>
            <w:r w:rsidRPr="0055071C">
              <w:rPr>
                <w:rFonts w:cstheme="minorHAnsi"/>
                <w:b w:val="0"/>
                <w:bCs w:val="0"/>
                <w:color w:val="FFFFFF" w:themeColor="background1"/>
                <w:sz w:val="20"/>
                <w:szCs w:val="20"/>
              </w:rPr>
              <w:t>NO. OF WORKDAYS</w:t>
            </w:r>
          </w:p>
        </w:tc>
      </w:tr>
      <w:tr w:rsidR="00224A25" w:rsidRPr="0055071C" w14:paraId="0643F0BA" w14:textId="77777777" w:rsidTr="00073174">
        <w:trPr>
          <w:cnfStyle w:val="100000000000" w:firstRow="1" w:lastRow="0" w:firstColumn="0" w:lastColumn="0" w:oddVBand="0" w:evenVBand="0" w:oddHBand="0" w:evenHBand="0" w:firstRowFirstColumn="0" w:firstRowLastColumn="0" w:lastRowFirstColumn="0" w:lastRowLastColumn="0"/>
          <w:trHeight w:val="20"/>
          <w:tblHeader/>
          <w:jc w:val="center"/>
        </w:trPr>
        <w:tc>
          <w:tcPr>
            <w:tcW w:w="0" w:type="auto"/>
            <w:vMerge/>
            <w:shd w:val="clear" w:color="auto" w:fill="48A6BC"/>
            <w:noWrap/>
            <w:vAlign w:val="center"/>
          </w:tcPr>
          <w:p w14:paraId="7051824B" w14:textId="77777777" w:rsidR="00224A25" w:rsidRPr="0055071C" w:rsidRDefault="00224A25" w:rsidP="00073174">
            <w:pPr>
              <w:jc w:val="center"/>
              <w:rPr>
                <w:rFonts w:cstheme="minorHAnsi"/>
                <w:b w:val="0"/>
                <w:bCs w:val="0"/>
                <w:color w:val="FFFFFF" w:themeColor="background1"/>
                <w:sz w:val="20"/>
                <w:szCs w:val="20"/>
              </w:rPr>
            </w:pPr>
          </w:p>
        </w:tc>
        <w:tc>
          <w:tcPr>
            <w:tcW w:w="0" w:type="auto"/>
            <w:vMerge/>
            <w:shd w:val="clear" w:color="auto" w:fill="48A6BC"/>
            <w:noWrap/>
            <w:vAlign w:val="center"/>
          </w:tcPr>
          <w:p w14:paraId="02006685" w14:textId="77777777" w:rsidR="00224A25" w:rsidRPr="0055071C" w:rsidRDefault="00224A25" w:rsidP="00073174">
            <w:pPr>
              <w:jc w:val="center"/>
              <w:rPr>
                <w:rFonts w:cstheme="minorHAnsi"/>
                <w:b w:val="0"/>
                <w:bCs w:val="0"/>
                <w:color w:val="FFFFFF" w:themeColor="background1"/>
                <w:sz w:val="20"/>
                <w:szCs w:val="20"/>
              </w:rPr>
            </w:pPr>
          </w:p>
        </w:tc>
        <w:tc>
          <w:tcPr>
            <w:tcW w:w="807" w:type="dxa"/>
            <w:shd w:val="clear" w:color="auto" w:fill="48A6BC"/>
            <w:noWrap/>
            <w:vAlign w:val="center"/>
          </w:tcPr>
          <w:p w14:paraId="6469A5C0" w14:textId="77777777" w:rsidR="00224A25" w:rsidRPr="0055071C" w:rsidRDefault="00224A25" w:rsidP="00073174">
            <w:pPr>
              <w:jc w:val="center"/>
              <w:rPr>
                <w:rFonts w:cstheme="minorHAnsi"/>
                <w:b w:val="0"/>
                <w:bCs w:val="0"/>
                <w:color w:val="FFFFFF" w:themeColor="background1"/>
                <w:sz w:val="20"/>
                <w:szCs w:val="20"/>
              </w:rPr>
            </w:pPr>
            <w:r w:rsidRPr="0055071C">
              <w:rPr>
                <w:rFonts w:cstheme="minorHAnsi"/>
                <w:b w:val="0"/>
                <w:bCs w:val="0"/>
                <w:color w:val="FFFFFF" w:themeColor="background1"/>
                <w:sz w:val="20"/>
                <w:szCs w:val="20"/>
              </w:rPr>
              <w:t>TOTAL</w:t>
            </w:r>
          </w:p>
        </w:tc>
        <w:tc>
          <w:tcPr>
            <w:tcW w:w="0" w:type="auto"/>
            <w:shd w:val="clear" w:color="auto" w:fill="48A6BC"/>
            <w:noWrap/>
            <w:vAlign w:val="center"/>
          </w:tcPr>
          <w:p w14:paraId="4408A1C0" w14:textId="37AD9985" w:rsidR="00224A25" w:rsidRPr="0055071C" w:rsidRDefault="000F310B" w:rsidP="00073174">
            <w:pPr>
              <w:jc w:val="center"/>
              <w:rPr>
                <w:rFonts w:cstheme="minorHAnsi"/>
                <w:b w:val="0"/>
                <w:bCs w:val="0"/>
                <w:color w:val="FFFFFF" w:themeColor="background1"/>
                <w:sz w:val="20"/>
                <w:szCs w:val="20"/>
              </w:rPr>
            </w:pPr>
            <w:r>
              <w:rPr>
                <w:rFonts w:cstheme="minorHAnsi"/>
                <w:b w:val="0"/>
                <w:bCs w:val="0"/>
                <w:color w:val="FFFFFF" w:themeColor="background1"/>
                <w:sz w:val="20"/>
                <w:szCs w:val="20"/>
              </w:rPr>
              <w:t>WOMEN</w:t>
            </w:r>
          </w:p>
        </w:tc>
        <w:tc>
          <w:tcPr>
            <w:tcW w:w="0" w:type="auto"/>
            <w:shd w:val="clear" w:color="auto" w:fill="48A6BC"/>
            <w:noWrap/>
            <w:vAlign w:val="center"/>
          </w:tcPr>
          <w:p w14:paraId="1A321BEB" w14:textId="77777777" w:rsidR="00224A25" w:rsidRPr="0055071C" w:rsidRDefault="00224A25" w:rsidP="00073174">
            <w:pPr>
              <w:jc w:val="center"/>
              <w:rPr>
                <w:rFonts w:cstheme="minorHAnsi"/>
                <w:b w:val="0"/>
                <w:bCs w:val="0"/>
                <w:color w:val="FFFFFF" w:themeColor="background1"/>
                <w:sz w:val="20"/>
                <w:szCs w:val="20"/>
              </w:rPr>
            </w:pPr>
            <w:r w:rsidRPr="0055071C">
              <w:rPr>
                <w:rFonts w:cstheme="minorHAnsi"/>
                <w:b w:val="0"/>
                <w:bCs w:val="0"/>
                <w:color w:val="FFFFFF" w:themeColor="background1"/>
                <w:sz w:val="20"/>
                <w:szCs w:val="20"/>
              </w:rPr>
              <w:t>IDPS/RETURNEES</w:t>
            </w:r>
          </w:p>
        </w:tc>
        <w:tc>
          <w:tcPr>
            <w:tcW w:w="954" w:type="dxa"/>
            <w:shd w:val="clear" w:color="auto" w:fill="48A6BC"/>
            <w:noWrap/>
            <w:vAlign w:val="center"/>
          </w:tcPr>
          <w:p w14:paraId="0F65BFB2" w14:textId="77777777" w:rsidR="00224A25" w:rsidRPr="0055071C" w:rsidRDefault="00224A25" w:rsidP="00073174">
            <w:pPr>
              <w:jc w:val="center"/>
              <w:rPr>
                <w:rFonts w:cstheme="minorHAnsi"/>
                <w:b w:val="0"/>
                <w:bCs w:val="0"/>
                <w:color w:val="FFFFFF" w:themeColor="background1"/>
                <w:sz w:val="20"/>
                <w:szCs w:val="20"/>
              </w:rPr>
            </w:pPr>
            <w:r w:rsidRPr="0055071C">
              <w:rPr>
                <w:rFonts w:cstheme="minorHAnsi"/>
                <w:b w:val="0"/>
                <w:bCs w:val="0"/>
                <w:color w:val="FFFFFF" w:themeColor="background1"/>
                <w:sz w:val="20"/>
                <w:szCs w:val="20"/>
              </w:rPr>
              <w:t>YOUTH</w:t>
            </w:r>
          </w:p>
        </w:tc>
        <w:tc>
          <w:tcPr>
            <w:tcW w:w="1167" w:type="dxa"/>
            <w:vMerge/>
            <w:shd w:val="clear" w:color="auto" w:fill="48A6BC"/>
            <w:noWrap/>
            <w:vAlign w:val="center"/>
          </w:tcPr>
          <w:p w14:paraId="4D77C16A" w14:textId="77777777" w:rsidR="00224A25" w:rsidRPr="0055071C" w:rsidRDefault="00224A25" w:rsidP="00073174">
            <w:pPr>
              <w:jc w:val="center"/>
              <w:rPr>
                <w:rFonts w:cstheme="minorHAnsi"/>
                <w:b w:val="0"/>
                <w:bCs w:val="0"/>
                <w:color w:val="FFFFFF" w:themeColor="background1"/>
                <w:sz w:val="20"/>
                <w:szCs w:val="20"/>
              </w:rPr>
            </w:pPr>
          </w:p>
        </w:tc>
      </w:tr>
      <w:tr w:rsidR="00224A25" w:rsidRPr="0055071C" w14:paraId="6EAEA0F7" w14:textId="77777777" w:rsidTr="00073174">
        <w:trPr>
          <w:trHeight w:val="20"/>
          <w:jc w:val="center"/>
        </w:trPr>
        <w:tc>
          <w:tcPr>
            <w:tcW w:w="0" w:type="auto"/>
            <w:noWrap/>
            <w:hideMark/>
          </w:tcPr>
          <w:p w14:paraId="7776D4A7" w14:textId="77777777" w:rsidR="00224A25" w:rsidRPr="0055071C" w:rsidRDefault="00224A25" w:rsidP="00073174">
            <w:pPr>
              <w:rPr>
                <w:rFonts w:cstheme="minorHAnsi"/>
                <w:sz w:val="20"/>
                <w:szCs w:val="20"/>
              </w:rPr>
            </w:pPr>
            <w:r w:rsidRPr="0055071C">
              <w:rPr>
                <w:rFonts w:cstheme="minorHAnsi"/>
                <w:sz w:val="20"/>
                <w:szCs w:val="20"/>
              </w:rPr>
              <w:t>Abyan</w:t>
            </w:r>
          </w:p>
        </w:tc>
        <w:tc>
          <w:tcPr>
            <w:tcW w:w="0" w:type="auto"/>
            <w:noWrap/>
            <w:hideMark/>
          </w:tcPr>
          <w:p w14:paraId="24C8F6A4" w14:textId="77777777" w:rsidR="00224A25" w:rsidRPr="0055071C" w:rsidRDefault="00224A25" w:rsidP="00073174">
            <w:pPr>
              <w:jc w:val="center"/>
              <w:rPr>
                <w:rFonts w:cstheme="minorHAnsi"/>
                <w:sz w:val="20"/>
                <w:szCs w:val="20"/>
              </w:rPr>
            </w:pPr>
            <w:r w:rsidRPr="0055071C">
              <w:rPr>
                <w:rFonts w:cstheme="minorHAnsi"/>
                <w:sz w:val="20"/>
                <w:szCs w:val="20"/>
              </w:rPr>
              <w:t>7</w:t>
            </w:r>
          </w:p>
        </w:tc>
        <w:tc>
          <w:tcPr>
            <w:tcW w:w="807" w:type="dxa"/>
            <w:noWrap/>
            <w:hideMark/>
          </w:tcPr>
          <w:p w14:paraId="4CAAC1AD" w14:textId="77777777" w:rsidR="00224A25" w:rsidRPr="0055071C" w:rsidRDefault="00224A25" w:rsidP="00073174">
            <w:pPr>
              <w:jc w:val="center"/>
              <w:rPr>
                <w:rFonts w:cstheme="minorHAnsi"/>
                <w:sz w:val="20"/>
                <w:szCs w:val="20"/>
              </w:rPr>
            </w:pPr>
            <w:r w:rsidRPr="0055071C">
              <w:rPr>
                <w:rFonts w:cstheme="minorHAnsi"/>
                <w:sz w:val="20"/>
                <w:szCs w:val="20"/>
              </w:rPr>
              <w:t>977</w:t>
            </w:r>
          </w:p>
        </w:tc>
        <w:tc>
          <w:tcPr>
            <w:tcW w:w="0" w:type="auto"/>
            <w:noWrap/>
            <w:hideMark/>
          </w:tcPr>
          <w:p w14:paraId="4DD4EA5B" w14:textId="77777777" w:rsidR="00224A25" w:rsidRPr="0055071C" w:rsidRDefault="00224A25" w:rsidP="00073174">
            <w:pPr>
              <w:jc w:val="center"/>
              <w:rPr>
                <w:rFonts w:cstheme="minorHAnsi"/>
                <w:sz w:val="20"/>
                <w:szCs w:val="20"/>
              </w:rPr>
            </w:pPr>
            <w:r w:rsidRPr="0055071C">
              <w:rPr>
                <w:rFonts w:cstheme="minorHAnsi"/>
                <w:sz w:val="20"/>
                <w:szCs w:val="20"/>
              </w:rPr>
              <w:t>215</w:t>
            </w:r>
          </w:p>
        </w:tc>
        <w:tc>
          <w:tcPr>
            <w:tcW w:w="0" w:type="auto"/>
            <w:noWrap/>
            <w:hideMark/>
          </w:tcPr>
          <w:p w14:paraId="7C2F7D19" w14:textId="77777777" w:rsidR="00224A25" w:rsidRPr="0055071C" w:rsidRDefault="00224A25" w:rsidP="00073174">
            <w:pPr>
              <w:jc w:val="center"/>
              <w:rPr>
                <w:rFonts w:cstheme="minorHAnsi"/>
                <w:sz w:val="20"/>
                <w:szCs w:val="20"/>
              </w:rPr>
            </w:pPr>
            <w:r w:rsidRPr="0055071C">
              <w:rPr>
                <w:rFonts w:cstheme="minorHAnsi"/>
                <w:sz w:val="20"/>
                <w:szCs w:val="20"/>
              </w:rPr>
              <w:t>26</w:t>
            </w:r>
          </w:p>
        </w:tc>
        <w:tc>
          <w:tcPr>
            <w:tcW w:w="954" w:type="dxa"/>
            <w:noWrap/>
            <w:hideMark/>
          </w:tcPr>
          <w:p w14:paraId="44DF1255" w14:textId="77777777" w:rsidR="00224A25" w:rsidRPr="0055071C" w:rsidRDefault="00224A25" w:rsidP="00073174">
            <w:pPr>
              <w:jc w:val="center"/>
              <w:rPr>
                <w:rFonts w:cstheme="minorHAnsi"/>
                <w:sz w:val="20"/>
                <w:szCs w:val="20"/>
              </w:rPr>
            </w:pPr>
            <w:r w:rsidRPr="0055071C">
              <w:rPr>
                <w:rFonts w:cstheme="minorHAnsi"/>
                <w:sz w:val="20"/>
                <w:szCs w:val="20"/>
              </w:rPr>
              <w:t>412</w:t>
            </w:r>
          </w:p>
        </w:tc>
        <w:tc>
          <w:tcPr>
            <w:tcW w:w="1167" w:type="dxa"/>
            <w:noWrap/>
            <w:hideMark/>
          </w:tcPr>
          <w:p w14:paraId="3CCF103C" w14:textId="77777777" w:rsidR="00224A25" w:rsidRPr="0055071C" w:rsidRDefault="00224A25" w:rsidP="00073174">
            <w:pPr>
              <w:jc w:val="center"/>
              <w:rPr>
                <w:rFonts w:cstheme="minorHAnsi"/>
                <w:sz w:val="20"/>
                <w:szCs w:val="20"/>
              </w:rPr>
            </w:pPr>
            <w:r w:rsidRPr="0055071C">
              <w:rPr>
                <w:rFonts w:cstheme="minorHAnsi"/>
                <w:sz w:val="20"/>
                <w:szCs w:val="20"/>
              </w:rPr>
              <w:t>39,574</w:t>
            </w:r>
          </w:p>
        </w:tc>
      </w:tr>
      <w:tr w:rsidR="00224A25" w:rsidRPr="0055071C" w14:paraId="4B5469DD" w14:textId="77777777" w:rsidTr="00073174">
        <w:trPr>
          <w:trHeight w:val="20"/>
          <w:jc w:val="center"/>
        </w:trPr>
        <w:tc>
          <w:tcPr>
            <w:tcW w:w="0" w:type="auto"/>
            <w:noWrap/>
            <w:hideMark/>
          </w:tcPr>
          <w:p w14:paraId="3C621566" w14:textId="77777777" w:rsidR="00224A25" w:rsidRPr="0055071C" w:rsidRDefault="00224A25" w:rsidP="00073174">
            <w:pPr>
              <w:rPr>
                <w:rFonts w:cstheme="minorHAnsi"/>
                <w:sz w:val="20"/>
                <w:szCs w:val="20"/>
              </w:rPr>
            </w:pPr>
            <w:r w:rsidRPr="0055071C">
              <w:rPr>
                <w:rFonts w:cstheme="minorHAnsi"/>
                <w:sz w:val="20"/>
                <w:szCs w:val="20"/>
              </w:rPr>
              <w:t>Aden</w:t>
            </w:r>
          </w:p>
        </w:tc>
        <w:tc>
          <w:tcPr>
            <w:tcW w:w="0" w:type="auto"/>
            <w:noWrap/>
            <w:hideMark/>
          </w:tcPr>
          <w:p w14:paraId="19DBB2AA" w14:textId="77777777" w:rsidR="00224A25" w:rsidRPr="0055071C" w:rsidRDefault="00224A25" w:rsidP="00073174">
            <w:pPr>
              <w:jc w:val="center"/>
              <w:rPr>
                <w:rFonts w:cstheme="minorHAnsi"/>
                <w:sz w:val="20"/>
                <w:szCs w:val="20"/>
              </w:rPr>
            </w:pPr>
            <w:r w:rsidRPr="0055071C">
              <w:rPr>
                <w:rFonts w:cstheme="minorHAnsi"/>
                <w:sz w:val="20"/>
                <w:szCs w:val="20"/>
              </w:rPr>
              <w:t>4</w:t>
            </w:r>
          </w:p>
        </w:tc>
        <w:tc>
          <w:tcPr>
            <w:tcW w:w="807" w:type="dxa"/>
            <w:noWrap/>
            <w:hideMark/>
          </w:tcPr>
          <w:p w14:paraId="1C61D79C" w14:textId="77777777" w:rsidR="00224A25" w:rsidRPr="0055071C" w:rsidRDefault="00224A25" w:rsidP="00073174">
            <w:pPr>
              <w:jc w:val="center"/>
              <w:rPr>
                <w:rFonts w:cstheme="minorHAnsi"/>
                <w:sz w:val="20"/>
                <w:szCs w:val="20"/>
              </w:rPr>
            </w:pPr>
            <w:r w:rsidRPr="0055071C">
              <w:rPr>
                <w:rFonts w:cstheme="minorHAnsi"/>
                <w:sz w:val="20"/>
                <w:szCs w:val="20"/>
              </w:rPr>
              <w:t>625</w:t>
            </w:r>
          </w:p>
        </w:tc>
        <w:tc>
          <w:tcPr>
            <w:tcW w:w="0" w:type="auto"/>
            <w:noWrap/>
            <w:hideMark/>
          </w:tcPr>
          <w:p w14:paraId="709949D2" w14:textId="77777777" w:rsidR="00224A25" w:rsidRPr="0055071C" w:rsidRDefault="00224A25" w:rsidP="00073174">
            <w:pPr>
              <w:jc w:val="center"/>
              <w:rPr>
                <w:rFonts w:cstheme="minorHAnsi"/>
                <w:sz w:val="20"/>
                <w:szCs w:val="20"/>
              </w:rPr>
            </w:pPr>
            <w:r w:rsidRPr="0055071C">
              <w:rPr>
                <w:rFonts w:cstheme="minorHAnsi"/>
                <w:sz w:val="20"/>
                <w:szCs w:val="20"/>
              </w:rPr>
              <w:t>168</w:t>
            </w:r>
          </w:p>
        </w:tc>
        <w:tc>
          <w:tcPr>
            <w:tcW w:w="0" w:type="auto"/>
            <w:noWrap/>
            <w:hideMark/>
          </w:tcPr>
          <w:p w14:paraId="43B1E870" w14:textId="77777777" w:rsidR="00224A25" w:rsidRPr="0055071C" w:rsidRDefault="00224A25" w:rsidP="00073174">
            <w:pPr>
              <w:jc w:val="center"/>
              <w:rPr>
                <w:rFonts w:cstheme="minorHAnsi"/>
                <w:sz w:val="20"/>
                <w:szCs w:val="20"/>
              </w:rPr>
            </w:pPr>
            <w:r w:rsidRPr="0055071C">
              <w:rPr>
                <w:rFonts w:cstheme="minorHAnsi"/>
                <w:sz w:val="20"/>
                <w:szCs w:val="20"/>
              </w:rPr>
              <w:t>173</w:t>
            </w:r>
          </w:p>
        </w:tc>
        <w:tc>
          <w:tcPr>
            <w:tcW w:w="954" w:type="dxa"/>
            <w:noWrap/>
            <w:hideMark/>
          </w:tcPr>
          <w:p w14:paraId="1B2EE0F0" w14:textId="77777777" w:rsidR="00224A25" w:rsidRPr="0055071C" w:rsidRDefault="00224A25" w:rsidP="00073174">
            <w:pPr>
              <w:jc w:val="center"/>
              <w:rPr>
                <w:rFonts w:cstheme="minorHAnsi"/>
                <w:sz w:val="20"/>
                <w:szCs w:val="20"/>
              </w:rPr>
            </w:pPr>
            <w:r w:rsidRPr="0055071C">
              <w:rPr>
                <w:rFonts w:cstheme="minorHAnsi"/>
                <w:sz w:val="20"/>
                <w:szCs w:val="20"/>
              </w:rPr>
              <w:t>368</w:t>
            </w:r>
          </w:p>
        </w:tc>
        <w:tc>
          <w:tcPr>
            <w:tcW w:w="1167" w:type="dxa"/>
            <w:noWrap/>
            <w:hideMark/>
          </w:tcPr>
          <w:p w14:paraId="70781F44" w14:textId="77777777" w:rsidR="00224A25" w:rsidRPr="0055071C" w:rsidRDefault="00224A25" w:rsidP="00073174">
            <w:pPr>
              <w:jc w:val="center"/>
              <w:rPr>
                <w:rFonts w:cstheme="minorHAnsi"/>
                <w:sz w:val="20"/>
                <w:szCs w:val="20"/>
              </w:rPr>
            </w:pPr>
            <w:r w:rsidRPr="0055071C">
              <w:rPr>
                <w:rFonts w:cstheme="minorHAnsi"/>
                <w:sz w:val="20"/>
                <w:szCs w:val="20"/>
              </w:rPr>
              <w:t>14,585</w:t>
            </w:r>
          </w:p>
        </w:tc>
      </w:tr>
      <w:tr w:rsidR="00224A25" w:rsidRPr="0055071C" w14:paraId="35D8A841" w14:textId="77777777" w:rsidTr="00073174">
        <w:trPr>
          <w:trHeight w:val="20"/>
          <w:jc w:val="center"/>
        </w:trPr>
        <w:tc>
          <w:tcPr>
            <w:tcW w:w="0" w:type="auto"/>
            <w:noWrap/>
          </w:tcPr>
          <w:p w14:paraId="006E2E5D" w14:textId="77777777" w:rsidR="00224A25" w:rsidRPr="0055071C" w:rsidRDefault="00224A25" w:rsidP="00073174">
            <w:pPr>
              <w:rPr>
                <w:rFonts w:cstheme="minorHAnsi"/>
                <w:sz w:val="20"/>
                <w:szCs w:val="20"/>
              </w:rPr>
            </w:pPr>
            <w:r w:rsidRPr="0055071C">
              <w:rPr>
                <w:rFonts w:cstheme="minorHAnsi"/>
                <w:sz w:val="20"/>
                <w:szCs w:val="20"/>
              </w:rPr>
              <w:t>Al Baidha</w:t>
            </w:r>
          </w:p>
        </w:tc>
        <w:tc>
          <w:tcPr>
            <w:tcW w:w="0" w:type="auto"/>
            <w:noWrap/>
          </w:tcPr>
          <w:p w14:paraId="1DF5488E" w14:textId="77777777" w:rsidR="00224A25" w:rsidRPr="0055071C" w:rsidRDefault="00224A25" w:rsidP="00073174">
            <w:pPr>
              <w:jc w:val="center"/>
              <w:rPr>
                <w:rFonts w:cstheme="minorHAnsi"/>
                <w:sz w:val="20"/>
                <w:szCs w:val="20"/>
              </w:rPr>
            </w:pPr>
            <w:r w:rsidRPr="0055071C">
              <w:rPr>
                <w:rFonts w:cstheme="minorHAnsi"/>
                <w:sz w:val="20"/>
                <w:szCs w:val="20"/>
              </w:rPr>
              <w:t>7</w:t>
            </w:r>
          </w:p>
        </w:tc>
        <w:tc>
          <w:tcPr>
            <w:tcW w:w="807" w:type="dxa"/>
            <w:noWrap/>
          </w:tcPr>
          <w:p w14:paraId="65ED2DDA" w14:textId="77777777" w:rsidR="00224A25" w:rsidRPr="0055071C" w:rsidRDefault="00224A25" w:rsidP="00073174">
            <w:pPr>
              <w:jc w:val="center"/>
              <w:rPr>
                <w:rFonts w:cstheme="minorHAnsi"/>
                <w:sz w:val="20"/>
                <w:szCs w:val="20"/>
              </w:rPr>
            </w:pPr>
            <w:r w:rsidRPr="0055071C">
              <w:rPr>
                <w:rFonts w:cstheme="minorHAnsi"/>
                <w:sz w:val="20"/>
                <w:szCs w:val="20"/>
              </w:rPr>
              <w:t>858</w:t>
            </w:r>
          </w:p>
        </w:tc>
        <w:tc>
          <w:tcPr>
            <w:tcW w:w="0" w:type="auto"/>
            <w:noWrap/>
          </w:tcPr>
          <w:p w14:paraId="5704E75D" w14:textId="77777777" w:rsidR="00224A25" w:rsidRPr="0055071C" w:rsidRDefault="00224A25" w:rsidP="00073174">
            <w:pPr>
              <w:jc w:val="center"/>
              <w:rPr>
                <w:rFonts w:cstheme="minorHAnsi"/>
                <w:sz w:val="20"/>
                <w:szCs w:val="20"/>
              </w:rPr>
            </w:pPr>
            <w:r w:rsidRPr="0055071C">
              <w:rPr>
                <w:rFonts w:cstheme="minorHAnsi"/>
                <w:sz w:val="20"/>
                <w:szCs w:val="20"/>
              </w:rPr>
              <w:t>456</w:t>
            </w:r>
          </w:p>
        </w:tc>
        <w:tc>
          <w:tcPr>
            <w:tcW w:w="0" w:type="auto"/>
            <w:noWrap/>
          </w:tcPr>
          <w:p w14:paraId="722CB0CD" w14:textId="77777777" w:rsidR="00224A25" w:rsidRPr="0055071C" w:rsidRDefault="00224A25" w:rsidP="00073174">
            <w:pPr>
              <w:jc w:val="center"/>
              <w:rPr>
                <w:rFonts w:cstheme="minorHAnsi"/>
                <w:sz w:val="20"/>
                <w:szCs w:val="20"/>
              </w:rPr>
            </w:pPr>
            <w:r w:rsidRPr="0055071C">
              <w:rPr>
                <w:rFonts w:cstheme="minorHAnsi"/>
                <w:sz w:val="20"/>
                <w:szCs w:val="20"/>
              </w:rPr>
              <w:t>32</w:t>
            </w:r>
          </w:p>
        </w:tc>
        <w:tc>
          <w:tcPr>
            <w:tcW w:w="954" w:type="dxa"/>
            <w:noWrap/>
          </w:tcPr>
          <w:p w14:paraId="37879665" w14:textId="77777777" w:rsidR="00224A25" w:rsidRPr="0055071C" w:rsidRDefault="00224A25" w:rsidP="00073174">
            <w:pPr>
              <w:jc w:val="center"/>
              <w:rPr>
                <w:rFonts w:cstheme="minorHAnsi"/>
                <w:sz w:val="20"/>
                <w:szCs w:val="20"/>
              </w:rPr>
            </w:pPr>
            <w:r w:rsidRPr="0055071C">
              <w:rPr>
                <w:rFonts w:cstheme="minorHAnsi"/>
                <w:sz w:val="20"/>
                <w:szCs w:val="20"/>
              </w:rPr>
              <w:t>467</w:t>
            </w:r>
          </w:p>
        </w:tc>
        <w:tc>
          <w:tcPr>
            <w:tcW w:w="1167" w:type="dxa"/>
            <w:noWrap/>
          </w:tcPr>
          <w:p w14:paraId="67A16626" w14:textId="77777777" w:rsidR="00224A25" w:rsidRPr="0055071C" w:rsidRDefault="00224A25" w:rsidP="00073174">
            <w:pPr>
              <w:jc w:val="center"/>
              <w:rPr>
                <w:rFonts w:cstheme="minorHAnsi"/>
                <w:sz w:val="20"/>
                <w:szCs w:val="20"/>
              </w:rPr>
            </w:pPr>
            <w:r w:rsidRPr="0055071C">
              <w:rPr>
                <w:rFonts w:cstheme="minorHAnsi"/>
                <w:sz w:val="20"/>
                <w:szCs w:val="20"/>
              </w:rPr>
              <w:t>29,865</w:t>
            </w:r>
          </w:p>
        </w:tc>
      </w:tr>
      <w:tr w:rsidR="00224A25" w:rsidRPr="0055071C" w14:paraId="079F4841" w14:textId="77777777" w:rsidTr="00073174">
        <w:trPr>
          <w:trHeight w:val="20"/>
          <w:jc w:val="center"/>
        </w:trPr>
        <w:tc>
          <w:tcPr>
            <w:tcW w:w="0" w:type="auto"/>
            <w:noWrap/>
            <w:hideMark/>
          </w:tcPr>
          <w:p w14:paraId="53BBA765" w14:textId="77777777" w:rsidR="00224A25" w:rsidRPr="0055071C" w:rsidRDefault="00224A25" w:rsidP="00073174">
            <w:pPr>
              <w:rPr>
                <w:rFonts w:cstheme="minorHAnsi"/>
                <w:sz w:val="20"/>
                <w:szCs w:val="20"/>
              </w:rPr>
            </w:pPr>
            <w:r w:rsidRPr="0055071C">
              <w:rPr>
                <w:rFonts w:cstheme="minorHAnsi"/>
                <w:sz w:val="20"/>
                <w:szCs w:val="20"/>
              </w:rPr>
              <w:t>Ad-Dhale’e</w:t>
            </w:r>
          </w:p>
        </w:tc>
        <w:tc>
          <w:tcPr>
            <w:tcW w:w="0" w:type="auto"/>
            <w:noWrap/>
            <w:hideMark/>
          </w:tcPr>
          <w:p w14:paraId="6111A91A" w14:textId="77777777" w:rsidR="00224A25" w:rsidRPr="0055071C" w:rsidRDefault="00224A25" w:rsidP="00073174">
            <w:pPr>
              <w:jc w:val="center"/>
              <w:rPr>
                <w:rFonts w:cstheme="minorHAnsi"/>
                <w:sz w:val="20"/>
                <w:szCs w:val="20"/>
              </w:rPr>
            </w:pPr>
            <w:r w:rsidRPr="0055071C">
              <w:rPr>
                <w:rFonts w:cstheme="minorHAnsi"/>
                <w:sz w:val="20"/>
                <w:szCs w:val="20"/>
              </w:rPr>
              <w:t>8</w:t>
            </w:r>
          </w:p>
        </w:tc>
        <w:tc>
          <w:tcPr>
            <w:tcW w:w="807" w:type="dxa"/>
            <w:noWrap/>
            <w:hideMark/>
          </w:tcPr>
          <w:p w14:paraId="7D913B5C" w14:textId="77777777" w:rsidR="00224A25" w:rsidRPr="0055071C" w:rsidRDefault="00224A25" w:rsidP="00073174">
            <w:pPr>
              <w:jc w:val="center"/>
              <w:rPr>
                <w:rFonts w:cstheme="minorHAnsi"/>
                <w:sz w:val="20"/>
                <w:szCs w:val="20"/>
              </w:rPr>
            </w:pPr>
            <w:r w:rsidRPr="0055071C">
              <w:rPr>
                <w:rFonts w:cstheme="minorHAnsi"/>
                <w:sz w:val="20"/>
                <w:szCs w:val="20"/>
              </w:rPr>
              <w:t>745</w:t>
            </w:r>
          </w:p>
        </w:tc>
        <w:tc>
          <w:tcPr>
            <w:tcW w:w="0" w:type="auto"/>
            <w:noWrap/>
            <w:hideMark/>
          </w:tcPr>
          <w:p w14:paraId="479F2E5C" w14:textId="77777777" w:rsidR="00224A25" w:rsidRPr="0055071C" w:rsidRDefault="00224A25" w:rsidP="00073174">
            <w:pPr>
              <w:jc w:val="center"/>
              <w:rPr>
                <w:rFonts w:cstheme="minorHAnsi"/>
                <w:sz w:val="20"/>
                <w:szCs w:val="20"/>
              </w:rPr>
            </w:pPr>
            <w:r w:rsidRPr="0055071C">
              <w:rPr>
                <w:rFonts w:cstheme="minorHAnsi"/>
                <w:sz w:val="20"/>
                <w:szCs w:val="20"/>
              </w:rPr>
              <w:t>159</w:t>
            </w:r>
          </w:p>
        </w:tc>
        <w:tc>
          <w:tcPr>
            <w:tcW w:w="0" w:type="auto"/>
            <w:noWrap/>
            <w:hideMark/>
          </w:tcPr>
          <w:p w14:paraId="40C255AA" w14:textId="77777777" w:rsidR="00224A25" w:rsidRPr="0055071C" w:rsidRDefault="00224A25" w:rsidP="00073174">
            <w:pPr>
              <w:jc w:val="center"/>
              <w:rPr>
                <w:rFonts w:cstheme="minorHAnsi"/>
                <w:sz w:val="20"/>
                <w:szCs w:val="20"/>
              </w:rPr>
            </w:pPr>
            <w:r w:rsidRPr="0055071C">
              <w:rPr>
                <w:rFonts w:cstheme="minorHAnsi"/>
                <w:sz w:val="20"/>
                <w:szCs w:val="20"/>
              </w:rPr>
              <w:t>237</w:t>
            </w:r>
          </w:p>
        </w:tc>
        <w:tc>
          <w:tcPr>
            <w:tcW w:w="954" w:type="dxa"/>
            <w:noWrap/>
            <w:hideMark/>
          </w:tcPr>
          <w:p w14:paraId="7A5D3737" w14:textId="77777777" w:rsidR="00224A25" w:rsidRPr="0055071C" w:rsidRDefault="00224A25" w:rsidP="00073174">
            <w:pPr>
              <w:jc w:val="center"/>
              <w:rPr>
                <w:rFonts w:cstheme="minorHAnsi"/>
                <w:sz w:val="20"/>
                <w:szCs w:val="20"/>
              </w:rPr>
            </w:pPr>
            <w:r w:rsidRPr="0055071C">
              <w:rPr>
                <w:rFonts w:cstheme="minorHAnsi"/>
                <w:sz w:val="20"/>
                <w:szCs w:val="20"/>
              </w:rPr>
              <w:t>402</w:t>
            </w:r>
          </w:p>
        </w:tc>
        <w:tc>
          <w:tcPr>
            <w:tcW w:w="1167" w:type="dxa"/>
            <w:noWrap/>
            <w:hideMark/>
          </w:tcPr>
          <w:p w14:paraId="651C3EBA" w14:textId="77777777" w:rsidR="00224A25" w:rsidRPr="0055071C" w:rsidRDefault="00224A25" w:rsidP="00073174">
            <w:pPr>
              <w:jc w:val="center"/>
              <w:rPr>
                <w:rFonts w:cstheme="minorHAnsi"/>
                <w:sz w:val="20"/>
                <w:szCs w:val="20"/>
              </w:rPr>
            </w:pPr>
            <w:r w:rsidRPr="0055071C">
              <w:rPr>
                <w:rFonts w:cstheme="minorHAnsi"/>
                <w:sz w:val="20"/>
                <w:szCs w:val="20"/>
              </w:rPr>
              <w:t>24,867</w:t>
            </w:r>
          </w:p>
        </w:tc>
      </w:tr>
      <w:tr w:rsidR="00224A25" w:rsidRPr="0055071C" w14:paraId="1408097A" w14:textId="77777777" w:rsidTr="00073174">
        <w:trPr>
          <w:trHeight w:val="20"/>
          <w:jc w:val="center"/>
        </w:trPr>
        <w:tc>
          <w:tcPr>
            <w:tcW w:w="0" w:type="auto"/>
            <w:noWrap/>
            <w:hideMark/>
          </w:tcPr>
          <w:p w14:paraId="04A3A18F" w14:textId="77777777" w:rsidR="00224A25" w:rsidRPr="0055071C" w:rsidRDefault="00224A25" w:rsidP="00073174">
            <w:pPr>
              <w:rPr>
                <w:rFonts w:cstheme="minorHAnsi"/>
                <w:sz w:val="20"/>
                <w:szCs w:val="20"/>
              </w:rPr>
            </w:pPr>
            <w:r w:rsidRPr="0055071C">
              <w:rPr>
                <w:rFonts w:cstheme="minorHAnsi"/>
                <w:sz w:val="20"/>
                <w:szCs w:val="20"/>
              </w:rPr>
              <w:t>Al-Jawf</w:t>
            </w:r>
          </w:p>
        </w:tc>
        <w:tc>
          <w:tcPr>
            <w:tcW w:w="0" w:type="auto"/>
            <w:noWrap/>
            <w:hideMark/>
          </w:tcPr>
          <w:p w14:paraId="1479AA6B" w14:textId="77777777" w:rsidR="00224A25" w:rsidRPr="0055071C" w:rsidRDefault="00224A25" w:rsidP="00073174">
            <w:pPr>
              <w:jc w:val="center"/>
              <w:rPr>
                <w:rFonts w:cstheme="minorHAnsi"/>
                <w:sz w:val="20"/>
                <w:szCs w:val="20"/>
              </w:rPr>
            </w:pPr>
            <w:r w:rsidRPr="0055071C">
              <w:rPr>
                <w:rFonts w:cstheme="minorHAnsi"/>
                <w:sz w:val="20"/>
                <w:szCs w:val="20"/>
              </w:rPr>
              <w:t>4</w:t>
            </w:r>
          </w:p>
        </w:tc>
        <w:tc>
          <w:tcPr>
            <w:tcW w:w="807" w:type="dxa"/>
            <w:noWrap/>
            <w:hideMark/>
          </w:tcPr>
          <w:p w14:paraId="1A8B7894" w14:textId="77777777" w:rsidR="00224A25" w:rsidRPr="0055071C" w:rsidRDefault="00224A25" w:rsidP="00073174">
            <w:pPr>
              <w:jc w:val="center"/>
              <w:rPr>
                <w:rFonts w:cstheme="minorHAnsi"/>
                <w:sz w:val="20"/>
                <w:szCs w:val="20"/>
              </w:rPr>
            </w:pPr>
            <w:r w:rsidRPr="0055071C">
              <w:rPr>
                <w:rFonts w:cstheme="minorHAnsi"/>
                <w:sz w:val="20"/>
                <w:szCs w:val="20"/>
              </w:rPr>
              <w:t>916</w:t>
            </w:r>
          </w:p>
        </w:tc>
        <w:tc>
          <w:tcPr>
            <w:tcW w:w="0" w:type="auto"/>
            <w:noWrap/>
            <w:hideMark/>
          </w:tcPr>
          <w:p w14:paraId="739D97F6" w14:textId="77777777" w:rsidR="00224A25" w:rsidRPr="0055071C" w:rsidRDefault="00224A25" w:rsidP="00073174">
            <w:pPr>
              <w:jc w:val="center"/>
              <w:rPr>
                <w:rFonts w:cstheme="minorHAnsi"/>
                <w:sz w:val="20"/>
                <w:szCs w:val="20"/>
              </w:rPr>
            </w:pPr>
            <w:r w:rsidRPr="0055071C">
              <w:rPr>
                <w:rFonts w:cstheme="minorHAnsi"/>
                <w:sz w:val="20"/>
                <w:szCs w:val="20"/>
              </w:rPr>
              <w:t>220</w:t>
            </w:r>
          </w:p>
        </w:tc>
        <w:tc>
          <w:tcPr>
            <w:tcW w:w="0" w:type="auto"/>
            <w:noWrap/>
            <w:hideMark/>
          </w:tcPr>
          <w:p w14:paraId="7FDB9C2B" w14:textId="77777777" w:rsidR="00224A25" w:rsidRPr="0055071C" w:rsidRDefault="00224A25" w:rsidP="00073174">
            <w:pPr>
              <w:jc w:val="center"/>
              <w:rPr>
                <w:rFonts w:cstheme="minorHAnsi"/>
                <w:sz w:val="20"/>
                <w:szCs w:val="20"/>
              </w:rPr>
            </w:pPr>
            <w:r w:rsidRPr="0055071C">
              <w:rPr>
                <w:rFonts w:cstheme="minorHAnsi"/>
                <w:sz w:val="20"/>
                <w:szCs w:val="20"/>
              </w:rPr>
              <w:t>40</w:t>
            </w:r>
          </w:p>
        </w:tc>
        <w:tc>
          <w:tcPr>
            <w:tcW w:w="954" w:type="dxa"/>
            <w:noWrap/>
            <w:hideMark/>
          </w:tcPr>
          <w:p w14:paraId="27031BBA" w14:textId="77777777" w:rsidR="00224A25" w:rsidRPr="0055071C" w:rsidRDefault="00224A25" w:rsidP="00073174">
            <w:pPr>
              <w:jc w:val="center"/>
              <w:rPr>
                <w:rFonts w:cstheme="minorHAnsi"/>
                <w:sz w:val="20"/>
                <w:szCs w:val="20"/>
              </w:rPr>
            </w:pPr>
            <w:r w:rsidRPr="0055071C">
              <w:rPr>
                <w:rFonts w:cstheme="minorHAnsi"/>
                <w:sz w:val="20"/>
                <w:szCs w:val="20"/>
              </w:rPr>
              <w:t>487</w:t>
            </w:r>
          </w:p>
        </w:tc>
        <w:tc>
          <w:tcPr>
            <w:tcW w:w="1167" w:type="dxa"/>
            <w:noWrap/>
            <w:hideMark/>
          </w:tcPr>
          <w:p w14:paraId="3D4B7D05" w14:textId="77777777" w:rsidR="00224A25" w:rsidRPr="0055071C" w:rsidRDefault="00224A25" w:rsidP="00073174">
            <w:pPr>
              <w:jc w:val="center"/>
              <w:rPr>
                <w:rFonts w:cstheme="minorHAnsi"/>
                <w:sz w:val="20"/>
                <w:szCs w:val="20"/>
              </w:rPr>
            </w:pPr>
            <w:r w:rsidRPr="0055071C">
              <w:rPr>
                <w:rFonts w:cstheme="minorHAnsi"/>
                <w:sz w:val="20"/>
                <w:szCs w:val="20"/>
              </w:rPr>
              <w:t>39,766</w:t>
            </w:r>
          </w:p>
        </w:tc>
      </w:tr>
      <w:tr w:rsidR="00224A25" w:rsidRPr="0055071C" w14:paraId="19F06AB5" w14:textId="77777777" w:rsidTr="00073174">
        <w:trPr>
          <w:trHeight w:val="20"/>
          <w:jc w:val="center"/>
        </w:trPr>
        <w:tc>
          <w:tcPr>
            <w:tcW w:w="0" w:type="auto"/>
            <w:noWrap/>
          </w:tcPr>
          <w:p w14:paraId="13604CF0" w14:textId="77777777" w:rsidR="00224A25" w:rsidRPr="0055071C" w:rsidRDefault="00224A25" w:rsidP="00073174">
            <w:pPr>
              <w:rPr>
                <w:rFonts w:cstheme="minorHAnsi"/>
                <w:sz w:val="20"/>
                <w:szCs w:val="20"/>
              </w:rPr>
            </w:pPr>
            <w:r w:rsidRPr="0055071C">
              <w:rPr>
                <w:rFonts w:cstheme="minorHAnsi"/>
                <w:sz w:val="20"/>
                <w:szCs w:val="20"/>
              </w:rPr>
              <w:t>Al Mahrah</w:t>
            </w:r>
          </w:p>
        </w:tc>
        <w:tc>
          <w:tcPr>
            <w:tcW w:w="0" w:type="auto"/>
            <w:noWrap/>
          </w:tcPr>
          <w:p w14:paraId="70744ED4" w14:textId="77777777" w:rsidR="00224A25" w:rsidRPr="0055071C" w:rsidRDefault="00224A25" w:rsidP="00073174">
            <w:pPr>
              <w:jc w:val="center"/>
              <w:rPr>
                <w:rFonts w:cstheme="minorHAnsi"/>
                <w:sz w:val="20"/>
                <w:szCs w:val="20"/>
              </w:rPr>
            </w:pPr>
            <w:r w:rsidRPr="0055071C">
              <w:rPr>
                <w:rFonts w:cstheme="minorHAnsi"/>
                <w:sz w:val="20"/>
                <w:szCs w:val="20"/>
              </w:rPr>
              <w:t>2</w:t>
            </w:r>
          </w:p>
        </w:tc>
        <w:tc>
          <w:tcPr>
            <w:tcW w:w="807" w:type="dxa"/>
            <w:noWrap/>
          </w:tcPr>
          <w:p w14:paraId="39010B55" w14:textId="77777777" w:rsidR="00224A25" w:rsidRPr="0055071C" w:rsidRDefault="00224A25" w:rsidP="00073174">
            <w:pPr>
              <w:jc w:val="center"/>
              <w:rPr>
                <w:rFonts w:cstheme="minorHAnsi"/>
                <w:sz w:val="20"/>
                <w:szCs w:val="20"/>
              </w:rPr>
            </w:pPr>
            <w:r w:rsidRPr="0055071C">
              <w:rPr>
                <w:rFonts w:cstheme="minorHAnsi"/>
                <w:sz w:val="20"/>
                <w:szCs w:val="20"/>
              </w:rPr>
              <w:t>258</w:t>
            </w:r>
          </w:p>
        </w:tc>
        <w:tc>
          <w:tcPr>
            <w:tcW w:w="0" w:type="auto"/>
            <w:noWrap/>
          </w:tcPr>
          <w:p w14:paraId="781CA081" w14:textId="77777777" w:rsidR="00224A25" w:rsidRPr="0055071C" w:rsidRDefault="00224A25" w:rsidP="00073174">
            <w:pPr>
              <w:jc w:val="center"/>
              <w:rPr>
                <w:rFonts w:cstheme="minorHAnsi"/>
                <w:sz w:val="20"/>
                <w:szCs w:val="20"/>
              </w:rPr>
            </w:pPr>
            <w:r w:rsidRPr="0055071C">
              <w:rPr>
                <w:rFonts w:cstheme="minorHAnsi"/>
                <w:sz w:val="20"/>
                <w:szCs w:val="20"/>
              </w:rPr>
              <w:t>213</w:t>
            </w:r>
          </w:p>
        </w:tc>
        <w:tc>
          <w:tcPr>
            <w:tcW w:w="0" w:type="auto"/>
            <w:noWrap/>
          </w:tcPr>
          <w:p w14:paraId="7D4672E4" w14:textId="77777777" w:rsidR="00224A25" w:rsidRPr="0055071C" w:rsidRDefault="00224A25" w:rsidP="00073174">
            <w:pPr>
              <w:jc w:val="center"/>
              <w:rPr>
                <w:rFonts w:cstheme="minorHAnsi"/>
                <w:sz w:val="20"/>
                <w:szCs w:val="20"/>
              </w:rPr>
            </w:pPr>
            <w:r w:rsidRPr="0055071C">
              <w:rPr>
                <w:rFonts w:cstheme="minorHAnsi"/>
                <w:sz w:val="20"/>
                <w:szCs w:val="20"/>
              </w:rPr>
              <w:t>4</w:t>
            </w:r>
          </w:p>
        </w:tc>
        <w:tc>
          <w:tcPr>
            <w:tcW w:w="954" w:type="dxa"/>
            <w:noWrap/>
          </w:tcPr>
          <w:p w14:paraId="12B282C0" w14:textId="77777777" w:rsidR="00224A25" w:rsidRPr="0055071C" w:rsidRDefault="00224A25" w:rsidP="00073174">
            <w:pPr>
              <w:jc w:val="center"/>
              <w:rPr>
                <w:rFonts w:cstheme="minorHAnsi"/>
                <w:sz w:val="20"/>
                <w:szCs w:val="20"/>
              </w:rPr>
            </w:pPr>
            <w:r w:rsidRPr="0055071C">
              <w:rPr>
                <w:rFonts w:cstheme="minorHAnsi"/>
                <w:sz w:val="20"/>
                <w:szCs w:val="20"/>
              </w:rPr>
              <w:t>194</w:t>
            </w:r>
          </w:p>
        </w:tc>
        <w:tc>
          <w:tcPr>
            <w:tcW w:w="1167" w:type="dxa"/>
            <w:noWrap/>
          </w:tcPr>
          <w:p w14:paraId="654EC535" w14:textId="77777777" w:rsidR="00224A25" w:rsidRPr="0055071C" w:rsidRDefault="00224A25" w:rsidP="00073174">
            <w:pPr>
              <w:jc w:val="center"/>
              <w:rPr>
                <w:rFonts w:cstheme="minorHAnsi"/>
                <w:sz w:val="20"/>
                <w:szCs w:val="20"/>
              </w:rPr>
            </w:pPr>
            <w:r w:rsidRPr="0055071C">
              <w:rPr>
                <w:rFonts w:cstheme="minorHAnsi"/>
                <w:sz w:val="20"/>
                <w:szCs w:val="20"/>
              </w:rPr>
              <w:t>3,067</w:t>
            </w:r>
          </w:p>
        </w:tc>
      </w:tr>
      <w:tr w:rsidR="00224A25" w:rsidRPr="0055071C" w14:paraId="0703FA19" w14:textId="77777777" w:rsidTr="00073174">
        <w:trPr>
          <w:trHeight w:val="20"/>
          <w:jc w:val="center"/>
        </w:trPr>
        <w:tc>
          <w:tcPr>
            <w:tcW w:w="0" w:type="auto"/>
            <w:noWrap/>
          </w:tcPr>
          <w:p w14:paraId="373A5D2C" w14:textId="77777777" w:rsidR="00224A25" w:rsidRPr="0055071C" w:rsidRDefault="00224A25" w:rsidP="00073174">
            <w:pPr>
              <w:rPr>
                <w:rFonts w:cstheme="minorHAnsi"/>
                <w:sz w:val="20"/>
                <w:szCs w:val="20"/>
              </w:rPr>
            </w:pPr>
            <w:r w:rsidRPr="0055071C">
              <w:rPr>
                <w:rFonts w:cstheme="minorHAnsi"/>
                <w:sz w:val="20"/>
                <w:szCs w:val="20"/>
              </w:rPr>
              <w:t>Al Mahweet</w:t>
            </w:r>
          </w:p>
        </w:tc>
        <w:tc>
          <w:tcPr>
            <w:tcW w:w="0" w:type="auto"/>
            <w:noWrap/>
          </w:tcPr>
          <w:p w14:paraId="55153C65" w14:textId="77777777" w:rsidR="00224A25" w:rsidRPr="0055071C" w:rsidRDefault="00224A25" w:rsidP="00073174">
            <w:pPr>
              <w:jc w:val="center"/>
              <w:rPr>
                <w:rFonts w:cstheme="minorHAnsi"/>
                <w:sz w:val="20"/>
                <w:szCs w:val="20"/>
              </w:rPr>
            </w:pPr>
            <w:r w:rsidRPr="0055071C">
              <w:rPr>
                <w:rFonts w:cstheme="minorHAnsi"/>
                <w:sz w:val="20"/>
                <w:szCs w:val="20"/>
              </w:rPr>
              <w:t>7</w:t>
            </w:r>
          </w:p>
        </w:tc>
        <w:tc>
          <w:tcPr>
            <w:tcW w:w="807" w:type="dxa"/>
            <w:noWrap/>
          </w:tcPr>
          <w:p w14:paraId="2ABADF9C" w14:textId="77777777" w:rsidR="00224A25" w:rsidRPr="0055071C" w:rsidRDefault="00224A25" w:rsidP="00073174">
            <w:pPr>
              <w:jc w:val="center"/>
              <w:rPr>
                <w:rFonts w:cstheme="minorHAnsi"/>
                <w:sz w:val="20"/>
                <w:szCs w:val="20"/>
              </w:rPr>
            </w:pPr>
            <w:r w:rsidRPr="0055071C">
              <w:rPr>
                <w:rFonts w:cstheme="minorHAnsi"/>
                <w:sz w:val="20"/>
                <w:szCs w:val="20"/>
              </w:rPr>
              <w:t>656</w:t>
            </w:r>
          </w:p>
        </w:tc>
        <w:tc>
          <w:tcPr>
            <w:tcW w:w="0" w:type="auto"/>
            <w:noWrap/>
          </w:tcPr>
          <w:p w14:paraId="5E21333F" w14:textId="77777777" w:rsidR="00224A25" w:rsidRPr="0055071C" w:rsidRDefault="00224A25" w:rsidP="00073174">
            <w:pPr>
              <w:jc w:val="center"/>
              <w:rPr>
                <w:rFonts w:cstheme="minorHAnsi"/>
                <w:sz w:val="20"/>
                <w:szCs w:val="20"/>
              </w:rPr>
            </w:pPr>
            <w:r w:rsidRPr="0055071C">
              <w:rPr>
                <w:rFonts w:cstheme="minorHAnsi"/>
                <w:sz w:val="20"/>
                <w:szCs w:val="20"/>
              </w:rPr>
              <w:t>9</w:t>
            </w:r>
          </w:p>
        </w:tc>
        <w:tc>
          <w:tcPr>
            <w:tcW w:w="0" w:type="auto"/>
            <w:noWrap/>
          </w:tcPr>
          <w:p w14:paraId="3AB7CDFB" w14:textId="77777777" w:rsidR="00224A25" w:rsidRPr="0055071C" w:rsidRDefault="00224A25" w:rsidP="00073174">
            <w:pPr>
              <w:jc w:val="center"/>
              <w:rPr>
                <w:rFonts w:cstheme="minorHAnsi"/>
                <w:sz w:val="20"/>
                <w:szCs w:val="20"/>
              </w:rPr>
            </w:pPr>
            <w:r w:rsidRPr="0055071C">
              <w:rPr>
                <w:rFonts w:cstheme="minorHAnsi"/>
                <w:sz w:val="20"/>
                <w:szCs w:val="20"/>
              </w:rPr>
              <w:t>106</w:t>
            </w:r>
          </w:p>
        </w:tc>
        <w:tc>
          <w:tcPr>
            <w:tcW w:w="954" w:type="dxa"/>
            <w:noWrap/>
          </w:tcPr>
          <w:p w14:paraId="3865E4B6" w14:textId="77777777" w:rsidR="00224A25" w:rsidRPr="0055071C" w:rsidRDefault="00224A25" w:rsidP="00073174">
            <w:pPr>
              <w:jc w:val="center"/>
              <w:rPr>
                <w:rFonts w:cstheme="minorHAnsi"/>
                <w:sz w:val="20"/>
                <w:szCs w:val="20"/>
              </w:rPr>
            </w:pPr>
            <w:r w:rsidRPr="0055071C">
              <w:rPr>
                <w:rFonts w:cstheme="minorHAnsi"/>
                <w:sz w:val="20"/>
                <w:szCs w:val="20"/>
              </w:rPr>
              <w:t>361</w:t>
            </w:r>
          </w:p>
        </w:tc>
        <w:tc>
          <w:tcPr>
            <w:tcW w:w="1167" w:type="dxa"/>
            <w:noWrap/>
          </w:tcPr>
          <w:p w14:paraId="3803DB61" w14:textId="77777777" w:rsidR="00224A25" w:rsidRPr="0055071C" w:rsidRDefault="00224A25" w:rsidP="00073174">
            <w:pPr>
              <w:jc w:val="center"/>
              <w:rPr>
                <w:rFonts w:cstheme="minorHAnsi"/>
                <w:sz w:val="20"/>
                <w:szCs w:val="20"/>
              </w:rPr>
            </w:pPr>
            <w:r w:rsidRPr="0055071C">
              <w:rPr>
                <w:rFonts w:cstheme="minorHAnsi"/>
                <w:sz w:val="20"/>
                <w:szCs w:val="20"/>
              </w:rPr>
              <w:t>24,011</w:t>
            </w:r>
          </w:p>
        </w:tc>
      </w:tr>
      <w:tr w:rsidR="00224A25" w:rsidRPr="0055071C" w14:paraId="6F8EEF5E" w14:textId="77777777" w:rsidTr="00073174">
        <w:trPr>
          <w:trHeight w:val="20"/>
          <w:jc w:val="center"/>
        </w:trPr>
        <w:tc>
          <w:tcPr>
            <w:tcW w:w="0" w:type="auto"/>
            <w:noWrap/>
            <w:hideMark/>
          </w:tcPr>
          <w:p w14:paraId="3E9E4D1A" w14:textId="77777777" w:rsidR="00224A25" w:rsidRPr="0055071C" w:rsidRDefault="00224A25" w:rsidP="00073174">
            <w:pPr>
              <w:rPr>
                <w:rFonts w:cstheme="minorHAnsi"/>
                <w:sz w:val="20"/>
                <w:szCs w:val="20"/>
              </w:rPr>
            </w:pPr>
            <w:r w:rsidRPr="0055071C">
              <w:rPr>
                <w:rFonts w:cstheme="minorHAnsi"/>
                <w:sz w:val="20"/>
                <w:szCs w:val="20"/>
              </w:rPr>
              <w:t>Amran</w:t>
            </w:r>
          </w:p>
        </w:tc>
        <w:tc>
          <w:tcPr>
            <w:tcW w:w="0" w:type="auto"/>
            <w:noWrap/>
            <w:hideMark/>
          </w:tcPr>
          <w:p w14:paraId="5A00A4E0" w14:textId="77777777" w:rsidR="00224A25" w:rsidRPr="0055071C" w:rsidRDefault="00224A25" w:rsidP="00073174">
            <w:pPr>
              <w:jc w:val="center"/>
              <w:rPr>
                <w:rFonts w:cstheme="minorHAnsi"/>
                <w:sz w:val="20"/>
                <w:szCs w:val="20"/>
              </w:rPr>
            </w:pPr>
            <w:r w:rsidRPr="0055071C">
              <w:rPr>
                <w:rFonts w:cstheme="minorHAnsi"/>
                <w:sz w:val="20"/>
                <w:szCs w:val="20"/>
              </w:rPr>
              <w:t>11</w:t>
            </w:r>
          </w:p>
        </w:tc>
        <w:tc>
          <w:tcPr>
            <w:tcW w:w="807" w:type="dxa"/>
            <w:noWrap/>
            <w:hideMark/>
          </w:tcPr>
          <w:p w14:paraId="65C21BAF" w14:textId="77777777" w:rsidR="00224A25" w:rsidRPr="0055071C" w:rsidRDefault="00224A25" w:rsidP="00073174">
            <w:pPr>
              <w:jc w:val="center"/>
              <w:rPr>
                <w:rFonts w:cstheme="minorHAnsi"/>
                <w:sz w:val="20"/>
                <w:szCs w:val="20"/>
              </w:rPr>
            </w:pPr>
            <w:r w:rsidRPr="0055071C">
              <w:rPr>
                <w:rFonts w:cstheme="minorHAnsi"/>
                <w:sz w:val="20"/>
                <w:szCs w:val="20"/>
              </w:rPr>
              <w:t>793</w:t>
            </w:r>
          </w:p>
        </w:tc>
        <w:tc>
          <w:tcPr>
            <w:tcW w:w="0" w:type="auto"/>
            <w:noWrap/>
            <w:hideMark/>
          </w:tcPr>
          <w:p w14:paraId="62AD0182" w14:textId="77777777" w:rsidR="00224A25" w:rsidRPr="0055071C" w:rsidRDefault="00224A25" w:rsidP="00073174">
            <w:pPr>
              <w:jc w:val="center"/>
              <w:rPr>
                <w:rFonts w:cstheme="minorHAnsi"/>
                <w:sz w:val="20"/>
                <w:szCs w:val="20"/>
              </w:rPr>
            </w:pPr>
            <w:r w:rsidRPr="0055071C">
              <w:rPr>
                <w:rFonts w:cstheme="minorHAnsi"/>
                <w:sz w:val="20"/>
                <w:szCs w:val="20"/>
              </w:rPr>
              <w:t>28</w:t>
            </w:r>
          </w:p>
        </w:tc>
        <w:tc>
          <w:tcPr>
            <w:tcW w:w="0" w:type="auto"/>
            <w:noWrap/>
            <w:hideMark/>
          </w:tcPr>
          <w:p w14:paraId="221FB883" w14:textId="77777777" w:rsidR="00224A25" w:rsidRPr="0055071C" w:rsidRDefault="00224A25" w:rsidP="00073174">
            <w:pPr>
              <w:jc w:val="center"/>
              <w:rPr>
                <w:rFonts w:cstheme="minorHAnsi"/>
                <w:sz w:val="20"/>
                <w:szCs w:val="20"/>
              </w:rPr>
            </w:pPr>
            <w:r w:rsidRPr="0055071C">
              <w:rPr>
                <w:rFonts w:cstheme="minorHAnsi"/>
                <w:sz w:val="20"/>
                <w:szCs w:val="20"/>
              </w:rPr>
              <w:t>8</w:t>
            </w:r>
          </w:p>
        </w:tc>
        <w:tc>
          <w:tcPr>
            <w:tcW w:w="954" w:type="dxa"/>
            <w:noWrap/>
            <w:hideMark/>
          </w:tcPr>
          <w:p w14:paraId="35F63CBA" w14:textId="77777777" w:rsidR="00224A25" w:rsidRPr="0055071C" w:rsidRDefault="00224A25" w:rsidP="00073174">
            <w:pPr>
              <w:jc w:val="center"/>
              <w:rPr>
                <w:rFonts w:cstheme="minorHAnsi"/>
                <w:sz w:val="20"/>
                <w:szCs w:val="20"/>
              </w:rPr>
            </w:pPr>
            <w:r w:rsidRPr="0055071C">
              <w:rPr>
                <w:rFonts w:cstheme="minorHAnsi"/>
                <w:sz w:val="20"/>
                <w:szCs w:val="20"/>
              </w:rPr>
              <w:t>461</w:t>
            </w:r>
          </w:p>
        </w:tc>
        <w:tc>
          <w:tcPr>
            <w:tcW w:w="1167" w:type="dxa"/>
            <w:noWrap/>
            <w:hideMark/>
          </w:tcPr>
          <w:p w14:paraId="42847BD2" w14:textId="77777777" w:rsidR="00224A25" w:rsidRPr="0055071C" w:rsidRDefault="00224A25" w:rsidP="00073174">
            <w:pPr>
              <w:jc w:val="center"/>
              <w:rPr>
                <w:rFonts w:cstheme="minorHAnsi"/>
                <w:sz w:val="20"/>
                <w:szCs w:val="20"/>
              </w:rPr>
            </w:pPr>
            <w:r w:rsidRPr="0055071C">
              <w:rPr>
                <w:rFonts w:cstheme="minorHAnsi"/>
                <w:sz w:val="20"/>
                <w:szCs w:val="20"/>
              </w:rPr>
              <w:t>37,044</w:t>
            </w:r>
          </w:p>
        </w:tc>
      </w:tr>
      <w:tr w:rsidR="00224A25" w:rsidRPr="0055071C" w14:paraId="107B5440" w14:textId="77777777" w:rsidTr="00073174">
        <w:trPr>
          <w:trHeight w:val="20"/>
          <w:jc w:val="center"/>
        </w:trPr>
        <w:tc>
          <w:tcPr>
            <w:tcW w:w="0" w:type="auto"/>
            <w:noWrap/>
            <w:hideMark/>
          </w:tcPr>
          <w:p w14:paraId="5981DF4F" w14:textId="77777777" w:rsidR="00224A25" w:rsidRPr="0055071C" w:rsidRDefault="00224A25" w:rsidP="00073174">
            <w:pPr>
              <w:rPr>
                <w:rFonts w:cstheme="minorHAnsi"/>
                <w:sz w:val="20"/>
                <w:szCs w:val="20"/>
              </w:rPr>
            </w:pPr>
            <w:r w:rsidRPr="0055071C">
              <w:rPr>
                <w:rFonts w:cstheme="minorHAnsi"/>
                <w:sz w:val="20"/>
                <w:szCs w:val="20"/>
              </w:rPr>
              <w:t>Dhamar</w:t>
            </w:r>
          </w:p>
        </w:tc>
        <w:tc>
          <w:tcPr>
            <w:tcW w:w="0" w:type="auto"/>
            <w:noWrap/>
            <w:hideMark/>
          </w:tcPr>
          <w:p w14:paraId="6660C4C5" w14:textId="77777777" w:rsidR="00224A25" w:rsidRPr="0055071C" w:rsidRDefault="00224A25" w:rsidP="00073174">
            <w:pPr>
              <w:jc w:val="center"/>
              <w:rPr>
                <w:rFonts w:cstheme="minorHAnsi"/>
                <w:sz w:val="20"/>
                <w:szCs w:val="20"/>
              </w:rPr>
            </w:pPr>
            <w:r w:rsidRPr="0055071C">
              <w:rPr>
                <w:rFonts w:cstheme="minorHAnsi"/>
                <w:sz w:val="20"/>
                <w:szCs w:val="20"/>
              </w:rPr>
              <w:t>11</w:t>
            </w:r>
          </w:p>
        </w:tc>
        <w:tc>
          <w:tcPr>
            <w:tcW w:w="807" w:type="dxa"/>
            <w:noWrap/>
            <w:hideMark/>
          </w:tcPr>
          <w:p w14:paraId="2969A910" w14:textId="77777777" w:rsidR="00224A25" w:rsidRPr="0055071C" w:rsidRDefault="00224A25" w:rsidP="00073174">
            <w:pPr>
              <w:jc w:val="center"/>
              <w:rPr>
                <w:rFonts w:cstheme="minorHAnsi"/>
                <w:sz w:val="20"/>
                <w:szCs w:val="20"/>
              </w:rPr>
            </w:pPr>
            <w:r w:rsidRPr="0055071C">
              <w:rPr>
                <w:rFonts w:cstheme="minorHAnsi"/>
                <w:sz w:val="20"/>
                <w:szCs w:val="20"/>
              </w:rPr>
              <w:t>1,375</w:t>
            </w:r>
          </w:p>
        </w:tc>
        <w:tc>
          <w:tcPr>
            <w:tcW w:w="0" w:type="auto"/>
            <w:noWrap/>
            <w:hideMark/>
          </w:tcPr>
          <w:p w14:paraId="55878914" w14:textId="77777777" w:rsidR="00224A25" w:rsidRPr="0055071C" w:rsidRDefault="00224A25" w:rsidP="00073174">
            <w:pPr>
              <w:jc w:val="center"/>
              <w:rPr>
                <w:rFonts w:cstheme="minorHAnsi"/>
                <w:sz w:val="20"/>
                <w:szCs w:val="20"/>
              </w:rPr>
            </w:pPr>
            <w:r w:rsidRPr="0055071C">
              <w:rPr>
                <w:rFonts w:cstheme="minorHAnsi"/>
                <w:sz w:val="20"/>
                <w:szCs w:val="20"/>
              </w:rPr>
              <w:t>560</w:t>
            </w:r>
          </w:p>
        </w:tc>
        <w:tc>
          <w:tcPr>
            <w:tcW w:w="0" w:type="auto"/>
            <w:noWrap/>
            <w:hideMark/>
          </w:tcPr>
          <w:p w14:paraId="4BA29BEE" w14:textId="77777777" w:rsidR="00224A25" w:rsidRPr="0055071C" w:rsidRDefault="00224A25" w:rsidP="00073174">
            <w:pPr>
              <w:jc w:val="center"/>
              <w:rPr>
                <w:rFonts w:cstheme="minorHAnsi"/>
                <w:sz w:val="20"/>
                <w:szCs w:val="20"/>
              </w:rPr>
            </w:pPr>
            <w:r w:rsidRPr="0055071C">
              <w:rPr>
                <w:rFonts w:cstheme="minorHAnsi"/>
                <w:sz w:val="20"/>
                <w:szCs w:val="20"/>
              </w:rPr>
              <w:t>11</w:t>
            </w:r>
          </w:p>
        </w:tc>
        <w:tc>
          <w:tcPr>
            <w:tcW w:w="954" w:type="dxa"/>
            <w:noWrap/>
            <w:hideMark/>
          </w:tcPr>
          <w:p w14:paraId="3844E73B" w14:textId="77777777" w:rsidR="00224A25" w:rsidRPr="0055071C" w:rsidRDefault="00224A25" w:rsidP="00073174">
            <w:pPr>
              <w:jc w:val="center"/>
              <w:rPr>
                <w:rFonts w:cstheme="minorHAnsi"/>
                <w:sz w:val="20"/>
                <w:szCs w:val="20"/>
              </w:rPr>
            </w:pPr>
            <w:r w:rsidRPr="0055071C">
              <w:rPr>
                <w:rFonts w:cstheme="minorHAnsi"/>
                <w:sz w:val="20"/>
                <w:szCs w:val="20"/>
              </w:rPr>
              <w:t>726</w:t>
            </w:r>
          </w:p>
        </w:tc>
        <w:tc>
          <w:tcPr>
            <w:tcW w:w="1167" w:type="dxa"/>
            <w:noWrap/>
            <w:hideMark/>
          </w:tcPr>
          <w:p w14:paraId="4667A03E" w14:textId="77777777" w:rsidR="00224A25" w:rsidRPr="0055071C" w:rsidRDefault="00224A25" w:rsidP="00073174">
            <w:pPr>
              <w:jc w:val="center"/>
              <w:rPr>
                <w:rFonts w:cstheme="minorHAnsi"/>
                <w:sz w:val="20"/>
                <w:szCs w:val="20"/>
              </w:rPr>
            </w:pPr>
            <w:r w:rsidRPr="0055071C">
              <w:rPr>
                <w:rFonts w:cstheme="minorHAnsi"/>
                <w:sz w:val="20"/>
                <w:szCs w:val="20"/>
              </w:rPr>
              <w:t>50,440</w:t>
            </w:r>
          </w:p>
        </w:tc>
      </w:tr>
      <w:tr w:rsidR="00224A25" w:rsidRPr="0055071C" w14:paraId="0182880E" w14:textId="77777777" w:rsidTr="00073174">
        <w:trPr>
          <w:trHeight w:val="20"/>
          <w:jc w:val="center"/>
        </w:trPr>
        <w:tc>
          <w:tcPr>
            <w:tcW w:w="0" w:type="auto"/>
            <w:noWrap/>
            <w:hideMark/>
          </w:tcPr>
          <w:p w14:paraId="665BDA0A" w14:textId="77777777" w:rsidR="00224A25" w:rsidRPr="0055071C" w:rsidRDefault="00224A25" w:rsidP="00073174">
            <w:pPr>
              <w:rPr>
                <w:rFonts w:cstheme="minorHAnsi"/>
                <w:sz w:val="20"/>
                <w:szCs w:val="20"/>
              </w:rPr>
            </w:pPr>
            <w:r w:rsidRPr="0055071C">
              <w:rPr>
                <w:rFonts w:cstheme="minorHAnsi"/>
                <w:sz w:val="20"/>
                <w:szCs w:val="20"/>
              </w:rPr>
              <w:t>Hadhramout</w:t>
            </w:r>
          </w:p>
        </w:tc>
        <w:tc>
          <w:tcPr>
            <w:tcW w:w="0" w:type="auto"/>
            <w:noWrap/>
            <w:hideMark/>
          </w:tcPr>
          <w:p w14:paraId="6CC893B6" w14:textId="77777777" w:rsidR="00224A25" w:rsidRPr="0055071C" w:rsidRDefault="00224A25" w:rsidP="00073174">
            <w:pPr>
              <w:jc w:val="center"/>
              <w:rPr>
                <w:rFonts w:cstheme="minorHAnsi"/>
                <w:sz w:val="20"/>
                <w:szCs w:val="20"/>
              </w:rPr>
            </w:pPr>
            <w:r w:rsidRPr="0055071C">
              <w:rPr>
                <w:rFonts w:cstheme="minorHAnsi"/>
                <w:sz w:val="20"/>
                <w:szCs w:val="20"/>
              </w:rPr>
              <w:t>8</w:t>
            </w:r>
          </w:p>
        </w:tc>
        <w:tc>
          <w:tcPr>
            <w:tcW w:w="807" w:type="dxa"/>
            <w:noWrap/>
            <w:hideMark/>
          </w:tcPr>
          <w:p w14:paraId="65D7A467" w14:textId="77777777" w:rsidR="00224A25" w:rsidRPr="0055071C" w:rsidRDefault="00224A25" w:rsidP="00073174">
            <w:pPr>
              <w:jc w:val="center"/>
              <w:rPr>
                <w:rFonts w:cstheme="minorHAnsi"/>
                <w:sz w:val="20"/>
                <w:szCs w:val="20"/>
              </w:rPr>
            </w:pPr>
            <w:r w:rsidRPr="0055071C">
              <w:rPr>
                <w:rFonts w:cstheme="minorHAnsi"/>
                <w:sz w:val="20"/>
                <w:szCs w:val="20"/>
              </w:rPr>
              <w:t>1,371</w:t>
            </w:r>
          </w:p>
        </w:tc>
        <w:tc>
          <w:tcPr>
            <w:tcW w:w="0" w:type="auto"/>
            <w:noWrap/>
            <w:hideMark/>
          </w:tcPr>
          <w:p w14:paraId="1CCAE3DA" w14:textId="77777777" w:rsidR="00224A25" w:rsidRPr="0055071C" w:rsidRDefault="00224A25" w:rsidP="00073174">
            <w:pPr>
              <w:jc w:val="center"/>
              <w:rPr>
                <w:rFonts w:cstheme="minorHAnsi"/>
                <w:sz w:val="20"/>
                <w:szCs w:val="20"/>
              </w:rPr>
            </w:pPr>
            <w:r w:rsidRPr="0055071C">
              <w:rPr>
                <w:rFonts w:cstheme="minorHAnsi"/>
                <w:sz w:val="20"/>
                <w:szCs w:val="20"/>
              </w:rPr>
              <w:t>251</w:t>
            </w:r>
          </w:p>
        </w:tc>
        <w:tc>
          <w:tcPr>
            <w:tcW w:w="0" w:type="auto"/>
            <w:noWrap/>
            <w:hideMark/>
          </w:tcPr>
          <w:p w14:paraId="2E93F345" w14:textId="77777777" w:rsidR="00224A25" w:rsidRPr="0055071C" w:rsidRDefault="00224A25" w:rsidP="00073174">
            <w:pPr>
              <w:jc w:val="center"/>
              <w:rPr>
                <w:rFonts w:cstheme="minorHAnsi"/>
                <w:sz w:val="20"/>
                <w:szCs w:val="20"/>
              </w:rPr>
            </w:pPr>
            <w:r w:rsidRPr="0055071C">
              <w:rPr>
                <w:rFonts w:cstheme="minorHAnsi"/>
                <w:sz w:val="20"/>
                <w:szCs w:val="20"/>
              </w:rPr>
              <w:t>8</w:t>
            </w:r>
          </w:p>
        </w:tc>
        <w:tc>
          <w:tcPr>
            <w:tcW w:w="954" w:type="dxa"/>
            <w:noWrap/>
            <w:hideMark/>
          </w:tcPr>
          <w:p w14:paraId="7CE86612" w14:textId="77777777" w:rsidR="00224A25" w:rsidRPr="0055071C" w:rsidRDefault="00224A25" w:rsidP="00073174">
            <w:pPr>
              <w:jc w:val="center"/>
              <w:rPr>
                <w:rFonts w:cstheme="minorHAnsi"/>
                <w:sz w:val="20"/>
                <w:szCs w:val="20"/>
              </w:rPr>
            </w:pPr>
            <w:r w:rsidRPr="0055071C">
              <w:rPr>
                <w:rFonts w:cstheme="minorHAnsi"/>
                <w:sz w:val="20"/>
                <w:szCs w:val="20"/>
              </w:rPr>
              <w:t>635</w:t>
            </w:r>
          </w:p>
        </w:tc>
        <w:tc>
          <w:tcPr>
            <w:tcW w:w="1167" w:type="dxa"/>
            <w:noWrap/>
            <w:hideMark/>
          </w:tcPr>
          <w:p w14:paraId="7AA0AFBB" w14:textId="77777777" w:rsidR="00224A25" w:rsidRPr="0055071C" w:rsidRDefault="00224A25" w:rsidP="00073174">
            <w:pPr>
              <w:jc w:val="center"/>
              <w:rPr>
                <w:rFonts w:cstheme="minorHAnsi"/>
                <w:sz w:val="20"/>
                <w:szCs w:val="20"/>
              </w:rPr>
            </w:pPr>
            <w:r w:rsidRPr="0055071C">
              <w:rPr>
                <w:rFonts w:cstheme="minorHAnsi"/>
                <w:sz w:val="20"/>
                <w:szCs w:val="20"/>
              </w:rPr>
              <w:t>48,347</w:t>
            </w:r>
          </w:p>
        </w:tc>
      </w:tr>
      <w:tr w:rsidR="00224A25" w:rsidRPr="0055071C" w14:paraId="4FFE0CCA" w14:textId="77777777" w:rsidTr="00073174">
        <w:trPr>
          <w:trHeight w:val="20"/>
          <w:jc w:val="center"/>
        </w:trPr>
        <w:tc>
          <w:tcPr>
            <w:tcW w:w="0" w:type="auto"/>
            <w:noWrap/>
            <w:hideMark/>
          </w:tcPr>
          <w:p w14:paraId="07AA42F4" w14:textId="77777777" w:rsidR="00224A25" w:rsidRPr="0055071C" w:rsidRDefault="00224A25" w:rsidP="00073174">
            <w:pPr>
              <w:rPr>
                <w:rFonts w:cstheme="minorHAnsi"/>
                <w:sz w:val="20"/>
                <w:szCs w:val="20"/>
              </w:rPr>
            </w:pPr>
            <w:r w:rsidRPr="0055071C">
              <w:rPr>
                <w:rFonts w:cstheme="minorHAnsi"/>
                <w:sz w:val="20"/>
                <w:szCs w:val="20"/>
              </w:rPr>
              <w:t>Hajjah</w:t>
            </w:r>
          </w:p>
        </w:tc>
        <w:tc>
          <w:tcPr>
            <w:tcW w:w="0" w:type="auto"/>
            <w:noWrap/>
            <w:hideMark/>
          </w:tcPr>
          <w:p w14:paraId="29D73128" w14:textId="77777777" w:rsidR="00224A25" w:rsidRPr="0055071C" w:rsidRDefault="00224A25" w:rsidP="00073174">
            <w:pPr>
              <w:jc w:val="center"/>
              <w:rPr>
                <w:rFonts w:cstheme="minorHAnsi"/>
                <w:sz w:val="20"/>
                <w:szCs w:val="20"/>
              </w:rPr>
            </w:pPr>
            <w:r w:rsidRPr="0055071C">
              <w:rPr>
                <w:rFonts w:cstheme="minorHAnsi"/>
                <w:sz w:val="20"/>
                <w:szCs w:val="20"/>
              </w:rPr>
              <w:t>18</w:t>
            </w:r>
          </w:p>
        </w:tc>
        <w:tc>
          <w:tcPr>
            <w:tcW w:w="807" w:type="dxa"/>
            <w:noWrap/>
            <w:hideMark/>
          </w:tcPr>
          <w:p w14:paraId="3F859872" w14:textId="77777777" w:rsidR="00224A25" w:rsidRPr="0055071C" w:rsidRDefault="00224A25" w:rsidP="00073174">
            <w:pPr>
              <w:jc w:val="center"/>
              <w:rPr>
                <w:rFonts w:cstheme="minorHAnsi"/>
                <w:sz w:val="20"/>
                <w:szCs w:val="20"/>
              </w:rPr>
            </w:pPr>
            <w:r w:rsidRPr="0055071C">
              <w:rPr>
                <w:rFonts w:cstheme="minorHAnsi"/>
                <w:sz w:val="20"/>
                <w:szCs w:val="20"/>
              </w:rPr>
              <w:t>3,552</w:t>
            </w:r>
          </w:p>
        </w:tc>
        <w:tc>
          <w:tcPr>
            <w:tcW w:w="0" w:type="auto"/>
            <w:noWrap/>
            <w:hideMark/>
          </w:tcPr>
          <w:p w14:paraId="0336257F" w14:textId="77777777" w:rsidR="00224A25" w:rsidRPr="0055071C" w:rsidRDefault="00224A25" w:rsidP="00073174">
            <w:pPr>
              <w:jc w:val="center"/>
              <w:rPr>
                <w:rFonts w:cstheme="minorHAnsi"/>
                <w:sz w:val="20"/>
                <w:szCs w:val="20"/>
              </w:rPr>
            </w:pPr>
            <w:r w:rsidRPr="0055071C">
              <w:rPr>
                <w:rFonts w:cstheme="minorHAnsi"/>
                <w:sz w:val="20"/>
                <w:szCs w:val="20"/>
              </w:rPr>
              <w:t>1,419</w:t>
            </w:r>
          </w:p>
        </w:tc>
        <w:tc>
          <w:tcPr>
            <w:tcW w:w="0" w:type="auto"/>
            <w:noWrap/>
            <w:hideMark/>
          </w:tcPr>
          <w:p w14:paraId="4F492D49" w14:textId="77777777" w:rsidR="00224A25" w:rsidRPr="0055071C" w:rsidRDefault="00224A25" w:rsidP="00073174">
            <w:pPr>
              <w:jc w:val="center"/>
              <w:rPr>
                <w:rFonts w:cstheme="minorHAnsi"/>
                <w:sz w:val="20"/>
                <w:szCs w:val="20"/>
              </w:rPr>
            </w:pPr>
            <w:r w:rsidRPr="0055071C">
              <w:rPr>
                <w:rFonts w:cstheme="minorHAnsi"/>
                <w:sz w:val="20"/>
                <w:szCs w:val="20"/>
              </w:rPr>
              <w:t>999</w:t>
            </w:r>
          </w:p>
        </w:tc>
        <w:tc>
          <w:tcPr>
            <w:tcW w:w="954" w:type="dxa"/>
            <w:noWrap/>
            <w:hideMark/>
          </w:tcPr>
          <w:p w14:paraId="455B338C" w14:textId="77777777" w:rsidR="00224A25" w:rsidRPr="0055071C" w:rsidRDefault="00224A25" w:rsidP="00073174">
            <w:pPr>
              <w:jc w:val="center"/>
              <w:rPr>
                <w:rFonts w:cstheme="minorHAnsi"/>
                <w:sz w:val="20"/>
                <w:szCs w:val="20"/>
              </w:rPr>
            </w:pPr>
            <w:r w:rsidRPr="0055071C">
              <w:rPr>
                <w:rFonts w:cstheme="minorHAnsi"/>
                <w:sz w:val="20"/>
                <w:szCs w:val="20"/>
              </w:rPr>
              <w:t>2,000</w:t>
            </w:r>
          </w:p>
        </w:tc>
        <w:tc>
          <w:tcPr>
            <w:tcW w:w="1167" w:type="dxa"/>
            <w:noWrap/>
            <w:hideMark/>
          </w:tcPr>
          <w:p w14:paraId="56D54D29" w14:textId="77777777" w:rsidR="00224A25" w:rsidRPr="0055071C" w:rsidRDefault="00224A25" w:rsidP="00073174">
            <w:pPr>
              <w:jc w:val="center"/>
              <w:rPr>
                <w:rFonts w:cstheme="minorHAnsi"/>
                <w:sz w:val="20"/>
                <w:szCs w:val="20"/>
              </w:rPr>
            </w:pPr>
            <w:r w:rsidRPr="0055071C">
              <w:rPr>
                <w:rFonts w:cstheme="minorHAnsi"/>
                <w:sz w:val="20"/>
                <w:szCs w:val="20"/>
              </w:rPr>
              <w:t>104,752</w:t>
            </w:r>
          </w:p>
        </w:tc>
      </w:tr>
      <w:tr w:rsidR="00224A25" w:rsidRPr="0055071C" w14:paraId="281E6EED" w14:textId="77777777" w:rsidTr="00073174">
        <w:trPr>
          <w:trHeight w:val="20"/>
          <w:jc w:val="center"/>
        </w:trPr>
        <w:tc>
          <w:tcPr>
            <w:tcW w:w="0" w:type="auto"/>
            <w:noWrap/>
            <w:hideMark/>
          </w:tcPr>
          <w:p w14:paraId="603D74A0" w14:textId="77777777" w:rsidR="00224A25" w:rsidRPr="0055071C" w:rsidRDefault="00224A25" w:rsidP="00073174">
            <w:pPr>
              <w:rPr>
                <w:rFonts w:cstheme="minorHAnsi"/>
                <w:sz w:val="20"/>
                <w:szCs w:val="20"/>
              </w:rPr>
            </w:pPr>
            <w:r w:rsidRPr="0055071C">
              <w:rPr>
                <w:rFonts w:cstheme="minorHAnsi"/>
                <w:sz w:val="20"/>
                <w:szCs w:val="20"/>
              </w:rPr>
              <w:t>Hodeidah</w:t>
            </w:r>
          </w:p>
        </w:tc>
        <w:tc>
          <w:tcPr>
            <w:tcW w:w="0" w:type="auto"/>
            <w:noWrap/>
            <w:hideMark/>
          </w:tcPr>
          <w:p w14:paraId="30B016C3" w14:textId="77777777" w:rsidR="00224A25" w:rsidRPr="0055071C" w:rsidRDefault="00224A25" w:rsidP="00073174">
            <w:pPr>
              <w:jc w:val="center"/>
              <w:rPr>
                <w:rFonts w:cstheme="minorHAnsi"/>
                <w:sz w:val="20"/>
                <w:szCs w:val="20"/>
              </w:rPr>
            </w:pPr>
            <w:r w:rsidRPr="0055071C">
              <w:rPr>
                <w:rFonts w:cstheme="minorHAnsi"/>
                <w:sz w:val="20"/>
                <w:szCs w:val="20"/>
              </w:rPr>
              <w:t>21</w:t>
            </w:r>
          </w:p>
        </w:tc>
        <w:tc>
          <w:tcPr>
            <w:tcW w:w="807" w:type="dxa"/>
            <w:noWrap/>
            <w:hideMark/>
          </w:tcPr>
          <w:p w14:paraId="6E65FB3F" w14:textId="77777777" w:rsidR="00224A25" w:rsidRPr="0055071C" w:rsidRDefault="00224A25" w:rsidP="00073174">
            <w:pPr>
              <w:jc w:val="center"/>
              <w:rPr>
                <w:rFonts w:cstheme="minorHAnsi"/>
                <w:sz w:val="20"/>
                <w:szCs w:val="20"/>
              </w:rPr>
            </w:pPr>
            <w:r w:rsidRPr="0055071C">
              <w:rPr>
                <w:rFonts w:cstheme="minorHAnsi"/>
                <w:sz w:val="20"/>
                <w:szCs w:val="20"/>
              </w:rPr>
              <w:t>4,253</w:t>
            </w:r>
          </w:p>
        </w:tc>
        <w:tc>
          <w:tcPr>
            <w:tcW w:w="0" w:type="auto"/>
            <w:noWrap/>
            <w:hideMark/>
          </w:tcPr>
          <w:p w14:paraId="596499DE" w14:textId="77777777" w:rsidR="00224A25" w:rsidRPr="0055071C" w:rsidRDefault="00224A25" w:rsidP="00073174">
            <w:pPr>
              <w:jc w:val="center"/>
              <w:rPr>
                <w:rFonts w:cstheme="minorHAnsi"/>
                <w:sz w:val="20"/>
                <w:szCs w:val="20"/>
              </w:rPr>
            </w:pPr>
            <w:r w:rsidRPr="0055071C">
              <w:rPr>
                <w:rFonts w:cstheme="minorHAnsi"/>
                <w:sz w:val="20"/>
                <w:szCs w:val="20"/>
              </w:rPr>
              <w:t>1,926</w:t>
            </w:r>
          </w:p>
        </w:tc>
        <w:tc>
          <w:tcPr>
            <w:tcW w:w="0" w:type="auto"/>
            <w:noWrap/>
            <w:hideMark/>
          </w:tcPr>
          <w:p w14:paraId="036FCEC4" w14:textId="77777777" w:rsidR="00224A25" w:rsidRPr="0055071C" w:rsidRDefault="00224A25" w:rsidP="00073174">
            <w:pPr>
              <w:jc w:val="center"/>
              <w:rPr>
                <w:rFonts w:cstheme="minorHAnsi"/>
                <w:sz w:val="20"/>
                <w:szCs w:val="20"/>
              </w:rPr>
            </w:pPr>
            <w:r w:rsidRPr="0055071C">
              <w:rPr>
                <w:rFonts w:cstheme="minorHAnsi"/>
                <w:sz w:val="20"/>
                <w:szCs w:val="20"/>
              </w:rPr>
              <w:t>53</w:t>
            </w:r>
          </w:p>
        </w:tc>
        <w:tc>
          <w:tcPr>
            <w:tcW w:w="954" w:type="dxa"/>
            <w:noWrap/>
            <w:hideMark/>
          </w:tcPr>
          <w:p w14:paraId="735BE501" w14:textId="77777777" w:rsidR="00224A25" w:rsidRPr="0055071C" w:rsidRDefault="00224A25" w:rsidP="00073174">
            <w:pPr>
              <w:jc w:val="center"/>
              <w:rPr>
                <w:rFonts w:cstheme="minorHAnsi"/>
                <w:sz w:val="20"/>
                <w:szCs w:val="20"/>
              </w:rPr>
            </w:pPr>
            <w:r w:rsidRPr="0055071C">
              <w:rPr>
                <w:rFonts w:cstheme="minorHAnsi"/>
                <w:sz w:val="20"/>
                <w:szCs w:val="20"/>
              </w:rPr>
              <w:t>2,198</w:t>
            </w:r>
          </w:p>
        </w:tc>
        <w:tc>
          <w:tcPr>
            <w:tcW w:w="1167" w:type="dxa"/>
            <w:noWrap/>
            <w:hideMark/>
          </w:tcPr>
          <w:p w14:paraId="276D5339" w14:textId="6B94585B" w:rsidR="00224A25" w:rsidRPr="0055071C" w:rsidRDefault="00224A25" w:rsidP="00073174">
            <w:pPr>
              <w:jc w:val="center"/>
              <w:rPr>
                <w:rFonts w:cstheme="minorHAnsi"/>
                <w:sz w:val="20"/>
                <w:szCs w:val="20"/>
              </w:rPr>
            </w:pPr>
            <w:r w:rsidRPr="0055071C">
              <w:rPr>
                <w:rFonts w:cstheme="minorHAnsi"/>
                <w:sz w:val="20"/>
                <w:szCs w:val="20"/>
              </w:rPr>
              <w:t>128,323</w:t>
            </w:r>
          </w:p>
        </w:tc>
      </w:tr>
      <w:tr w:rsidR="00224A25" w:rsidRPr="0055071C" w14:paraId="0C0BC0B4" w14:textId="77777777" w:rsidTr="00073174">
        <w:trPr>
          <w:trHeight w:val="20"/>
          <w:jc w:val="center"/>
        </w:trPr>
        <w:tc>
          <w:tcPr>
            <w:tcW w:w="0" w:type="auto"/>
            <w:noWrap/>
            <w:hideMark/>
          </w:tcPr>
          <w:p w14:paraId="32923CEF" w14:textId="77777777" w:rsidR="00224A25" w:rsidRPr="0055071C" w:rsidRDefault="00224A25" w:rsidP="00073174">
            <w:pPr>
              <w:rPr>
                <w:rFonts w:cstheme="minorHAnsi"/>
                <w:sz w:val="20"/>
                <w:szCs w:val="20"/>
              </w:rPr>
            </w:pPr>
            <w:r w:rsidRPr="0055071C">
              <w:rPr>
                <w:rFonts w:cstheme="minorHAnsi"/>
                <w:sz w:val="20"/>
                <w:szCs w:val="20"/>
              </w:rPr>
              <w:t>Ibb</w:t>
            </w:r>
          </w:p>
        </w:tc>
        <w:tc>
          <w:tcPr>
            <w:tcW w:w="0" w:type="auto"/>
            <w:noWrap/>
            <w:hideMark/>
          </w:tcPr>
          <w:p w14:paraId="2F387790" w14:textId="77777777" w:rsidR="00224A25" w:rsidRPr="0055071C" w:rsidRDefault="00224A25" w:rsidP="00073174">
            <w:pPr>
              <w:jc w:val="center"/>
              <w:rPr>
                <w:rFonts w:cstheme="minorHAnsi"/>
                <w:sz w:val="20"/>
                <w:szCs w:val="20"/>
              </w:rPr>
            </w:pPr>
            <w:r w:rsidRPr="0055071C">
              <w:rPr>
                <w:rFonts w:cstheme="minorHAnsi"/>
                <w:sz w:val="20"/>
                <w:szCs w:val="20"/>
              </w:rPr>
              <w:t>17</w:t>
            </w:r>
          </w:p>
        </w:tc>
        <w:tc>
          <w:tcPr>
            <w:tcW w:w="807" w:type="dxa"/>
            <w:noWrap/>
            <w:hideMark/>
          </w:tcPr>
          <w:p w14:paraId="244FA7E1" w14:textId="77777777" w:rsidR="00224A25" w:rsidRPr="0055071C" w:rsidRDefault="00224A25" w:rsidP="00073174">
            <w:pPr>
              <w:jc w:val="center"/>
              <w:rPr>
                <w:rFonts w:cstheme="minorHAnsi"/>
                <w:sz w:val="20"/>
                <w:szCs w:val="20"/>
              </w:rPr>
            </w:pPr>
            <w:r w:rsidRPr="0055071C">
              <w:rPr>
                <w:rFonts w:cstheme="minorHAnsi"/>
                <w:sz w:val="20"/>
                <w:szCs w:val="20"/>
              </w:rPr>
              <w:t>2,953</w:t>
            </w:r>
          </w:p>
        </w:tc>
        <w:tc>
          <w:tcPr>
            <w:tcW w:w="0" w:type="auto"/>
            <w:noWrap/>
            <w:hideMark/>
          </w:tcPr>
          <w:p w14:paraId="1EE8310A" w14:textId="77777777" w:rsidR="00224A25" w:rsidRPr="0055071C" w:rsidRDefault="00224A25" w:rsidP="00073174">
            <w:pPr>
              <w:jc w:val="center"/>
              <w:rPr>
                <w:rFonts w:cstheme="minorHAnsi"/>
                <w:sz w:val="20"/>
                <w:szCs w:val="20"/>
              </w:rPr>
            </w:pPr>
            <w:r w:rsidRPr="0055071C">
              <w:rPr>
                <w:rFonts w:cstheme="minorHAnsi"/>
                <w:sz w:val="20"/>
                <w:szCs w:val="20"/>
              </w:rPr>
              <w:t>1,526</w:t>
            </w:r>
          </w:p>
        </w:tc>
        <w:tc>
          <w:tcPr>
            <w:tcW w:w="0" w:type="auto"/>
            <w:noWrap/>
            <w:hideMark/>
          </w:tcPr>
          <w:p w14:paraId="4CAE1F5A" w14:textId="77777777" w:rsidR="00224A25" w:rsidRPr="0055071C" w:rsidRDefault="00224A25" w:rsidP="00073174">
            <w:pPr>
              <w:jc w:val="center"/>
              <w:rPr>
                <w:rFonts w:cstheme="minorHAnsi"/>
                <w:sz w:val="20"/>
                <w:szCs w:val="20"/>
              </w:rPr>
            </w:pPr>
            <w:r w:rsidRPr="0055071C">
              <w:rPr>
                <w:rFonts w:cstheme="minorHAnsi"/>
                <w:sz w:val="20"/>
                <w:szCs w:val="20"/>
              </w:rPr>
              <w:t>439</w:t>
            </w:r>
          </w:p>
        </w:tc>
        <w:tc>
          <w:tcPr>
            <w:tcW w:w="954" w:type="dxa"/>
            <w:noWrap/>
            <w:hideMark/>
          </w:tcPr>
          <w:p w14:paraId="4EF5ADEA" w14:textId="77777777" w:rsidR="00224A25" w:rsidRPr="0055071C" w:rsidRDefault="00224A25" w:rsidP="00073174">
            <w:pPr>
              <w:jc w:val="center"/>
              <w:rPr>
                <w:rFonts w:cstheme="minorHAnsi"/>
                <w:sz w:val="20"/>
                <w:szCs w:val="20"/>
              </w:rPr>
            </w:pPr>
            <w:r w:rsidRPr="0055071C">
              <w:rPr>
                <w:rFonts w:cstheme="minorHAnsi"/>
                <w:sz w:val="20"/>
                <w:szCs w:val="20"/>
              </w:rPr>
              <w:t>1,590</w:t>
            </w:r>
          </w:p>
        </w:tc>
        <w:tc>
          <w:tcPr>
            <w:tcW w:w="1167" w:type="dxa"/>
            <w:noWrap/>
            <w:hideMark/>
          </w:tcPr>
          <w:p w14:paraId="421DCB44" w14:textId="77777777" w:rsidR="00224A25" w:rsidRPr="0055071C" w:rsidRDefault="00224A25" w:rsidP="00073174">
            <w:pPr>
              <w:jc w:val="center"/>
              <w:rPr>
                <w:rFonts w:cstheme="minorHAnsi"/>
                <w:sz w:val="20"/>
                <w:szCs w:val="20"/>
              </w:rPr>
            </w:pPr>
            <w:r w:rsidRPr="0055071C">
              <w:rPr>
                <w:rFonts w:cstheme="minorHAnsi"/>
                <w:sz w:val="20"/>
                <w:szCs w:val="20"/>
              </w:rPr>
              <w:t>77,931</w:t>
            </w:r>
          </w:p>
        </w:tc>
      </w:tr>
      <w:tr w:rsidR="00224A25" w:rsidRPr="0055071C" w14:paraId="1F02E0B3" w14:textId="77777777" w:rsidTr="00073174">
        <w:trPr>
          <w:trHeight w:val="20"/>
          <w:jc w:val="center"/>
        </w:trPr>
        <w:tc>
          <w:tcPr>
            <w:tcW w:w="0" w:type="auto"/>
            <w:noWrap/>
            <w:hideMark/>
          </w:tcPr>
          <w:p w14:paraId="39EC7A6E" w14:textId="77777777" w:rsidR="00224A25" w:rsidRPr="0055071C" w:rsidRDefault="00224A25" w:rsidP="00073174">
            <w:pPr>
              <w:rPr>
                <w:rFonts w:cstheme="minorHAnsi"/>
                <w:sz w:val="20"/>
                <w:szCs w:val="20"/>
              </w:rPr>
            </w:pPr>
            <w:r w:rsidRPr="0055071C">
              <w:rPr>
                <w:rFonts w:cstheme="minorHAnsi"/>
                <w:sz w:val="20"/>
                <w:szCs w:val="20"/>
              </w:rPr>
              <w:t>Lahj</w:t>
            </w:r>
          </w:p>
        </w:tc>
        <w:tc>
          <w:tcPr>
            <w:tcW w:w="0" w:type="auto"/>
            <w:noWrap/>
            <w:hideMark/>
          </w:tcPr>
          <w:p w14:paraId="40219AEA" w14:textId="77777777" w:rsidR="00224A25" w:rsidRPr="0055071C" w:rsidRDefault="00224A25" w:rsidP="00073174">
            <w:pPr>
              <w:jc w:val="center"/>
              <w:rPr>
                <w:rFonts w:cstheme="minorHAnsi"/>
                <w:sz w:val="20"/>
                <w:szCs w:val="20"/>
              </w:rPr>
            </w:pPr>
            <w:r w:rsidRPr="0055071C">
              <w:rPr>
                <w:rFonts w:cstheme="minorHAnsi"/>
                <w:sz w:val="20"/>
                <w:szCs w:val="20"/>
              </w:rPr>
              <w:t>8</w:t>
            </w:r>
          </w:p>
        </w:tc>
        <w:tc>
          <w:tcPr>
            <w:tcW w:w="807" w:type="dxa"/>
            <w:noWrap/>
            <w:hideMark/>
          </w:tcPr>
          <w:p w14:paraId="6440CB63" w14:textId="77777777" w:rsidR="00224A25" w:rsidRPr="0055071C" w:rsidRDefault="00224A25" w:rsidP="00073174">
            <w:pPr>
              <w:jc w:val="center"/>
              <w:rPr>
                <w:rFonts w:cstheme="minorHAnsi"/>
                <w:sz w:val="20"/>
                <w:szCs w:val="20"/>
              </w:rPr>
            </w:pPr>
            <w:r w:rsidRPr="0055071C">
              <w:rPr>
                <w:rFonts w:cstheme="minorHAnsi"/>
                <w:sz w:val="20"/>
                <w:szCs w:val="20"/>
              </w:rPr>
              <w:t>1,070</w:t>
            </w:r>
          </w:p>
        </w:tc>
        <w:tc>
          <w:tcPr>
            <w:tcW w:w="0" w:type="auto"/>
            <w:noWrap/>
            <w:hideMark/>
          </w:tcPr>
          <w:p w14:paraId="24C780A4" w14:textId="77777777" w:rsidR="00224A25" w:rsidRPr="0055071C" w:rsidRDefault="00224A25" w:rsidP="00073174">
            <w:pPr>
              <w:jc w:val="center"/>
              <w:rPr>
                <w:rFonts w:cstheme="minorHAnsi"/>
                <w:sz w:val="20"/>
                <w:szCs w:val="20"/>
              </w:rPr>
            </w:pPr>
            <w:r w:rsidRPr="0055071C">
              <w:rPr>
                <w:rFonts w:cstheme="minorHAnsi"/>
                <w:sz w:val="20"/>
                <w:szCs w:val="20"/>
              </w:rPr>
              <w:t>184</w:t>
            </w:r>
          </w:p>
        </w:tc>
        <w:tc>
          <w:tcPr>
            <w:tcW w:w="0" w:type="auto"/>
            <w:noWrap/>
            <w:hideMark/>
          </w:tcPr>
          <w:p w14:paraId="149EC7BB" w14:textId="77777777" w:rsidR="00224A25" w:rsidRPr="0055071C" w:rsidRDefault="00224A25" w:rsidP="00073174">
            <w:pPr>
              <w:jc w:val="center"/>
              <w:rPr>
                <w:rFonts w:cstheme="minorHAnsi"/>
                <w:sz w:val="20"/>
                <w:szCs w:val="20"/>
              </w:rPr>
            </w:pPr>
            <w:r w:rsidRPr="0055071C">
              <w:rPr>
                <w:rFonts w:cstheme="minorHAnsi"/>
                <w:sz w:val="20"/>
                <w:szCs w:val="20"/>
              </w:rPr>
              <w:t>20</w:t>
            </w:r>
          </w:p>
        </w:tc>
        <w:tc>
          <w:tcPr>
            <w:tcW w:w="954" w:type="dxa"/>
            <w:noWrap/>
            <w:hideMark/>
          </w:tcPr>
          <w:p w14:paraId="2A611498" w14:textId="77777777" w:rsidR="00224A25" w:rsidRPr="0055071C" w:rsidRDefault="00224A25" w:rsidP="00073174">
            <w:pPr>
              <w:jc w:val="center"/>
              <w:rPr>
                <w:rFonts w:cstheme="minorHAnsi"/>
                <w:sz w:val="20"/>
                <w:szCs w:val="20"/>
              </w:rPr>
            </w:pPr>
            <w:r w:rsidRPr="0055071C">
              <w:rPr>
                <w:rFonts w:cstheme="minorHAnsi"/>
                <w:sz w:val="20"/>
                <w:szCs w:val="20"/>
              </w:rPr>
              <w:t>483</w:t>
            </w:r>
          </w:p>
        </w:tc>
        <w:tc>
          <w:tcPr>
            <w:tcW w:w="1167" w:type="dxa"/>
            <w:noWrap/>
            <w:hideMark/>
          </w:tcPr>
          <w:p w14:paraId="695FE5E1" w14:textId="77777777" w:rsidR="00224A25" w:rsidRPr="0055071C" w:rsidRDefault="00224A25" w:rsidP="00073174">
            <w:pPr>
              <w:jc w:val="center"/>
              <w:rPr>
                <w:rFonts w:cstheme="minorHAnsi"/>
                <w:sz w:val="20"/>
                <w:szCs w:val="20"/>
              </w:rPr>
            </w:pPr>
            <w:r w:rsidRPr="0055071C">
              <w:rPr>
                <w:rFonts w:cstheme="minorHAnsi"/>
                <w:sz w:val="20"/>
                <w:szCs w:val="20"/>
              </w:rPr>
              <w:t>46,709</w:t>
            </w:r>
          </w:p>
        </w:tc>
      </w:tr>
      <w:tr w:rsidR="00224A25" w:rsidRPr="0055071C" w14:paraId="001760C1" w14:textId="77777777" w:rsidTr="00073174">
        <w:trPr>
          <w:trHeight w:val="20"/>
          <w:jc w:val="center"/>
        </w:trPr>
        <w:tc>
          <w:tcPr>
            <w:tcW w:w="0" w:type="auto"/>
            <w:noWrap/>
            <w:hideMark/>
          </w:tcPr>
          <w:p w14:paraId="4C730573" w14:textId="77777777" w:rsidR="00224A25" w:rsidRPr="0055071C" w:rsidRDefault="00224A25" w:rsidP="00073174">
            <w:pPr>
              <w:rPr>
                <w:rFonts w:cstheme="minorHAnsi"/>
                <w:sz w:val="20"/>
                <w:szCs w:val="20"/>
              </w:rPr>
            </w:pPr>
            <w:r w:rsidRPr="0055071C">
              <w:rPr>
                <w:rFonts w:cstheme="minorHAnsi"/>
                <w:sz w:val="20"/>
                <w:szCs w:val="20"/>
              </w:rPr>
              <w:t>Marib</w:t>
            </w:r>
          </w:p>
        </w:tc>
        <w:tc>
          <w:tcPr>
            <w:tcW w:w="0" w:type="auto"/>
            <w:noWrap/>
            <w:hideMark/>
          </w:tcPr>
          <w:p w14:paraId="73A4DF1F" w14:textId="77777777" w:rsidR="00224A25" w:rsidRPr="0055071C" w:rsidRDefault="00224A25" w:rsidP="00073174">
            <w:pPr>
              <w:jc w:val="center"/>
              <w:rPr>
                <w:rFonts w:cstheme="minorHAnsi"/>
                <w:sz w:val="20"/>
                <w:szCs w:val="20"/>
              </w:rPr>
            </w:pPr>
            <w:r w:rsidRPr="0055071C">
              <w:rPr>
                <w:rFonts w:cstheme="minorHAnsi"/>
                <w:sz w:val="20"/>
                <w:szCs w:val="20"/>
              </w:rPr>
              <w:t>6</w:t>
            </w:r>
          </w:p>
        </w:tc>
        <w:tc>
          <w:tcPr>
            <w:tcW w:w="807" w:type="dxa"/>
            <w:noWrap/>
            <w:hideMark/>
          </w:tcPr>
          <w:p w14:paraId="17109A01" w14:textId="77777777" w:rsidR="00224A25" w:rsidRPr="0055071C" w:rsidRDefault="00224A25" w:rsidP="00073174">
            <w:pPr>
              <w:jc w:val="center"/>
              <w:rPr>
                <w:rFonts w:cstheme="minorHAnsi"/>
                <w:sz w:val="20"/>
                <w:szCs w:val="20"/>
              </w:rPr>
            </w:pPr>
            <w:r w:rsidRPr="0055071C">
              <w:rPr>
                <w:rFonts w:cstheme="minorHAnsi"/>
                <w:sz w:val="20"/>
                <w:szCs w:val="20"/>
              </w:rPr>
              <w:t>824</w:t>
            </w:r>
          </w:p>
        </w:tc>
        <w:tc>
          <w:tcPr>
            <w:tcW w:w="0" w:type="auto"/>
            <w:noWrap/>
            <w:hideMark/>
          </w:tcPr>
          <w:p w14:paraId="72F0E802" w14:textId="77777777" w:rsidR="00224A25" w:rsidRPr="0055071C" w:rsidRDefault="00224A25" w:rsidP="00073174">
            <w:pPr>
              <w:jc w:val="center"/>
              <w:rPr>
                <w:rFonts w:cstheme="minorHAnsi"/>
                <w:sz w:val="20"/>
                <w:szCs w:val="20"/>
              </w:rPr>
            </w:pPr>
            <w:r w:rsidRPr="0055071C">
              <w:rPr>
                <w:rFonts w:cstheme="minorHAnsi"/>
                <w:sz w:val="20"/>
                <w:szCs w:val="20"/>
              </w:rPr>
              <w:t>211</w:t>
            </w:r>
          </w:p>
        </w:tc>
        <w:tc>
          <w:tcPr>
            <w:tcW w:w="0" w:type="auto"/>
            <w:noWrap/>
            <w:hideMark/>
          </w:tcPr>
          <w:p w14:paraId="1F019827" w14:textId="77777777" w:rsidR="00224A25" w:rsidRPr="0055071C" w:rsidRDefault="00224A25" w:rsidP="00073174">
            <w:pPr>
              <w:jc w:val="center"/>
              <w:rPr>
                <w:rFonts w:cstheme="minorHAnsi"/>
                <w:sz w:val="20"/>
                <w:szCs w:val="20"/>
              </w:rPr>
            </w:pPr>
            <w:r w:rsidRPr="0055071C">
              <w:rPr>
                <w:rFonts w:cstheme="minorHAnsi"/>
                <w:sz w:val="20"/>
                <w:szCs w:val="20"/>
              </w:rPr>
              <w:t>457</w:t>
            </w:r>
          </w:p>
        </w:tc>
        <w:tc>
          <w:tcPr>
            <w:tcW w:w="954" w:type="dxa"/>
            <w:noWrap/>
            <w:hideMark/>
          </w:tcPr>
          <w:p w14:paraId="1B36DAB9" w14:textId="77777777" w:rsidR="00224A25" w:rsidRPr="0055071C" w:rsidRDefault="00224A25" w:rsidP="00073174">
            <w:pPr>
              <w:jc w:val="center"/>
              <w:rPr>
                <w:rFonts w:cstheme="minorHAnsi"/>
                <w:sz w:val="20"/>
                <w:szCs w:val="20"/>
              </w:rPr>
            </w:pPr>
            <w:r w:rsidRPr="0055071C">
              <w:rPr>
                <w:rFonts w:cstheme="minorHAnsi"/>
                <w:sz w:val="20"/>
                <w:szCs w:val="20"/>
              </w:rPr>
              <w:t>520</w:t>
            </w:r>
          </w:p>
        </w:tc>
        <w:tc>
          <w:tcPr>
            <w:tcW w:w="1167" w:type="dxa"/>
            <w:noWrap/>
            <w:hideMark/>
          </w:tcPr>
          <w:p w14:paraId="2271BAC8" w14:textId="77777777" w:rsidR="00224A25" w:rsidRPr="0055071C" w:rsidRDefault="00224A25" w:rsidP="00073174">
            <w:pPr>
              <w:jc w:val="center"/>
              <w:rPr>
                <w:rFonts w:cstheme="minorHAnsi"/>
                <w:sz w:val="20"/>
                <w:szCs w:val="20"/>
              </w:rPr>
            </w:pPr>
            <w:r w:rsidRPr="0055071C">
              <w:rPr>
                <w:rFonts w:cstheme="minorHAnsi"/>
                <w:sz w:val="20"/>
                <w:szCs w:val="20"/>
              </w:rPr>
              <w:t>23,629</w:t>
            </w:r>
          </w:p>
        </w:tc>
      </w:tr>
      <w:tr w:rsidR="00224A25" w:rsidRPr="0055071C" w14:paraId="4144AF3F" w14:textId="77777777" w:rsidTr="00073174">
        <w:trPr>
          <w:trHeight w:val="20"/>
          <w:jc w:val="center"/>
        </w:trPr>
        <w:tc>
          <w:tcPr>
            <w:tcW w:w="0" w:type="auto"/>
            <w:noWrap/>
            <w:hideMark/>
          </w:tcPr>
          <w:p w14:paraId="1BE77447" w14:textId="77777777" w:rsidR="00224A25" w:rsidRPr="0055071C" w:rsidRDefault="00224A25" w:rsidP="00073174">
            <w:pPr>
              <w:rPr>
                <w:rFonts w:cstheme="minorHAnsi"/>
                <w:sz w:val="20"/>
                <w:szCs w:val="20"/>
              </w:rPr>
            </w:pPr>
            <w:r w:rsidRPr="0055071C">
              <w:rPr>
                <w:rFonts w:cstheme="minorHAnsi"/>
                <w:sz w:val="20"/>
                <w:szCs w:val="20"/>
              </w:rPr>
              <w:t>Raymah</w:t>
            </w:r>
          </w:p>
        </w:tc>
        <w:tc>
          <w:tcPr>
            <w:tcW w:w="0" w:type="auto"/>
            <w:noWrap/>
            <w:hideMark/>
          </w:tcPr>
          <w:p w14:paraId="1964890F" w14:textId="77777777" w:rsidR="00224A25" w:rsidRPr="0055071C" w:rsidRDefault="00224A25" w:rsidP="00073174">
            <w:pPr>
              <w:jc w:val="center"/>
              <w:rPr>
                <w:rFonts w:cstheme="minorHAnsi"/>
                <w:sz w:val="20"/>
                <w:szCs w:val="20"/>
              </w:rPr>
            </w:pPr>
            <w:r w:rsidRPr="0055071C">
              <w:rPr>
                <w:rFonts w:cstheme="minorHAnsi"/>
                <w:sz w:val="20"/>
                <w:szCs w:val="20"/>
              </w:rPr>
              <w:t>7</w:t>
            </w:r>
          </w:p>
        </w:tc>
        <w:tc>
          <w:tcPr>
            <w:tcW w:w="807" w:type="dxa"/>
            <w:noWrap/>
            <w:hideMark/>
          </w:tcPr>
          <w:p w14:paraId="40EACD94" w14:textId="77777777" w:rsidR="00224A25" w:rsidRPr="0055071C" w:rsidRDefault="00224A25" w:rsidP="00073174">
            <w:pPr>
              <w:jc w:val="center"/>
              <w:rPr>
                <w:rFonts w:cstheme="minorHAnsi"/>
                <w:sz w:val="20"/>
                <w:szCs w:val="20"/>
              </w:rPr>
            </w:pPr>
            <w:r w:rsidRPr="0055071C">
              <w:rPr>
                <w:rFonts w:cstheme="minorHAnsi"/>
                <w:sz w:val="20"/>
                <w:szCs w:val="20"/>
              </w:rPr>
              <w:t>879</w:t>
            </w:r>
          </w:p>
        </w:tc>
        <w:tc>
          <w:tcPr>
            <w:tcW w:w="0" w:type="auto"/>
            <w:noWrap/>
            <w:hideMark/>
          </w:tcPr>
          <w:p w14:paraId="0ADD8B66" w14:textId="77777777" w:rsidR="00224A25" w:rsidRPr="0055071C" w:rsidRDefault="00224A25" w:rsidP="00073174">
            <w:pPr>
              <w:jc w:val="center"/>
              <w:rPr>
                <w:rFonts w:cstheme="minorHAnsi"/>
                <w:sz w:val="20"/>
                <w:szCs w:val="20"/>
              </w:rPr>
            </w:pPr>
            <w:r w:rsidRPr="0055071C">
              <w:rPr>
                <w:rFonts w:cstheme="minorHAnsi"/>
                <w:sz w:val="20"/>
                <w:szCs w:val="20"/>
              </w:rPr>
              <w:t>337</w:t>
            </w:r>
          </w:p>
        </w:tc>
        <w:tc>
          <w:tcPr>
            <w:tcW w:w="0" w:type="auto"/>
            <w:noWrap/>
            <w:hideMark/>
          </w:tcPr>
          <w:p w14:paraId="7039795B" w14:textId="77777777" w:rsidR="00224A25" w:rsidRPr="0055071C" w:rsidRDefault="00224A25" w:rsidP="00073174">
            <w:pPr>
              <w:jc w:val="center"/>
              <w:rPr>
                <w:rFonts w:cstheme="minorHAnsi"/>
                <w:sz w:val="20"/>
                <w:szCs w:val="20"/>
              </w:rPr>
            </w:pPr>
            <w:r w:rsidRPr="0055071C">
              <w:rPr>
                <w:rFonts w:cstheme="minorHAnsi"/>
                <w:sz w:val="20"/>
                <w:szCs w:val="20"/>
              </w:rPr>
              <w:t>9</w:t>
            </w:r>
          </w:p>
        </w:tc>
        <w:tc>
          <w:tcPr>
            <w:tcW w:w="954" w:type="dxa"/>
            <w:noWrap/>
            <w:hideMark/>
          </w:tcPr>
          <w:p w14:paraId="67F185D4" w14:textId="77777777" w:rsidR="00224A25" w:rsidRPr="0055071C" w:rsidRDefault="00224A25" w:rsidP="00073174">
            <w:pPr>
              <w:jc w:val="center"/>
              <w:rPr>
                <w:rFonts w:cstheme="minorHAnsi"/>
                <w:sz w:val="20"/>
                <w:szCs w:val="20"/>
              </w:rPr>
            </w:pPr>
            <w:r w:rsidRPr="0055071C">
              <w:rPr>
                <w:rFonts w:cstheme="minorHAnsi"/>
                <w:sz w:val="20"/>
                <w:szCs w:val="20"/>
              </w:rPr>
              <w:t>362</w:t>
            </w:r>
          </w:p>
        </w:tc>
        <w:tc>
          <w:tcPr>
            <w:tcW w:w="1167" w:type="dxa"/>
            <w:noWrap/>
            <w:hideMark/>
          </w:tcPr>
          <w:p w14:paraId="37A7F3E7" w14:textId="77777777" w:rsidR="00224A25" w:rsidRPr="0055071C" w:rsidRDefault="00224A25" w:rsidP="00073174">
            <w:pPr>
              <w:jc w:val="center"/>
              <w:rPr>
                <w:rFonts w:cstheme="minorHAnsi"/>
                <w:sz w:val="20"/>
                <w:szCs w:val="20"/>
              </w:rPr>
            </w:pPr>
            <w:r w:rsidRPr="0055071C">
              <w:rPr>
                <w:rFonts w:cstheme="minorHAnsi"/>
                <w:sz w:val="20"/>
                <w:szCs w:val="20"/>
              </w:rPr>
              <w:t>45,794</w:t>
            </w:r>
          </w:p>
        </w:tc>
      </w:tr>
      <w:tr w:rsidR="00224A25" w:rsidRPr="0055071C" w14:paraId="0DBD32C5" w14:textId="77777777" w:rsidTr="00073174">
        <w:trPr>
          <w:trHeight w:val="20"/>
          <w:jc w:val="center"/>
        </w:trPr>
        <w:tc>
          <w:tcPr>
            <w:tcW w:w="0" w:type="auto"/>
            <w:noWrap/>
            <w:hideMark/>
          </w:tcPr>
          <w:p w14:paraId="0303E4EC" w14:textId="77777777" w:rsidR="00224A25" w:rsidRPr="0055071C" w:rsidRDefault="00224A25" w:rsidP="00073174">
            <w:pPr>
              <w:rPr>
                <w:rFonts w:cstheme="minorHAnsi"/>
                <w:sz w:val="20"/>
                <w:szCs w:val="20"/>
              </w:rPr>
            </w:pPr>
            <w:r w:rsidRPr="0055071C">
              <w:rPr>
                <w:rFonts w:cstheme="minorHAnsi"/>
                <w:sz w:val="20"/>
                <w:szCs w:val="20"/>
              </w:rPr>
              <w:t>Sa’adah</w:t>
            </w:r>
          </w:p>
        </w:tc>
        <w:tc>
          <w:tcPr>
            <w:tcW w:w="0" w:type="auto"/>
            <w:noWrap/>
            <w:hideMark/>
          </w:tcPr>
          <w:p w14:paraId="4771EDD4" w14:textId="77777777" w:rsidR="00224A25" w:rsidRPr="0055071C" w:rsidRDefault="00224A25" w:rsidP="00073174">
            <w:pPr>
              <w:jc w:val="center"/>
              <w:rPr>
                <w:rFonts w:cstheme="minorHAnsi"/>
                <w:sz w:val="20"/>
                <w:szCs w:val="20"/>
              </w:rPr>
            </w:pPr>
            <w:r w:rsidRPr="0055071C">
              <w:rPr>
                <w:rFonts w:cstheme="minorHAnsi"/>
                <w:sz w:val="20"/>
                <w:szCs w:val="20"/>
              </w:rPr>
              <w:t>11</w:t>
            </w:r>
          </w:p>
        </w:tc>
        <w:tc>
          <w:tcPr>
            <w:tcW w:w="807" w:type="dxa"/>
            <w:noWrap/>
            <w:hideMark/>
          </w:tcPr>
          <w:p w14:paraId="78BDAB6A" w14:textId="77777777" w:rsidR="00224A25" w:rsidRPr="0055071C" w:rsidRDefault="00224A25" w:rsidP="00073174">
            <w:pPr>
              <w:jc w:val="center"/>
              <w:rPr>
                <w:rFonts w:cstheme="minorHAnsi"/>
                <w:sz w:val="20"/>
                <w:szCs w:val="20"/>
              </w:rPr>
            </w:pPr>
            <w:r w:rsidRPr="0055071C">
              <w:rPr>
                <w:rFonts w:cstheme="minorHAnsi"/>
                <w:sz w:val="20"/>
                <w:szCs w:val="20"/>
              </w:rPr>
              <w:t>915</w:t>
            </w:r>
          </w:p>
        </w:tc>
        <w:tc>
          <w:tcPr>
            <w:tcW w:w="0" w:type="auto"/>
            <w:noWrap/>
            <w:hideMark/>
          </w:tcPr>
          <w:p w14:paraId="1F660AB4" w14:textId="77777777" w:rsidR="00224A25" w:rsidRPr="0055071C" w:rsidRDefault="00224A25" w:rsidP="00073174">
            <w:pPr>
              <w:jc w:val="center"/>
              <w:rPr>
                <w:rFonts w:cstheme="minorHAnsi"/>
                <w:sz w:val="20"/>
                <w:szCs w:val="20"/>
              </w:rPr>
            </w:pPr>
            <w:r w:rsidRPr="0055071C">
              <w:rPr>
                <w:rFonts w:cstheme="minorHAnsi"/>
                <w:sz w:val="20"/>
                <w:szCs w:val="20"/>
              </w:rPr>
              <w:t>85</w:t>
            </w:r>
          </w:p>
        </w:tc>
        <w:tc>
          <w:tcPr>
            <w:tcW w:w="0" w:type="auto"/>
            <w:noWrap/>
            <w:hideMark/>
          </w:tcPr>
          <w:p w14:paraId="28B56559" w14:textId="77777777" w:rsidR="00224A25" w:rsidRPr="0055071C" w:rsidRDefault="00224A25" w:rsidP="00073174">
            <w:pPr>
              <w:jc w:val="center"/>
              <w:rPr>
                <w:rFonts w:cstheme="minorHAnsi"/>
                <w:sz w:val="20"/>
                <w:szCs w:val="20"/>
              </w:rPr>
            </w:pPr>
            <w:r w:rsidRPr="0055071C">
              <w:rPr>
                <w:rFonts w:cstheme="minorHAnsi"/>
                <w:sz w:val="20"/>
                <w:szCs w:val="20"/>
              </w:rPr>
              <w:t>160</w:t>
            </w:r>
          </w:p>
        </w:tc>
        <w:tc>
          <w:tcPr>
            <w:tcW w:w="954" w:type="dxa"/>
            <w:noWrap/>
            <w:hideMark/>
          </w:tcPr>
          <w:p w14:paraId="51FDC586" w14:textId="77777777" w:rsidR="00224A25" w:rsidRPr="0055071C" w:rsidRDefault="00224A25" w:rsidP="00073174">
            <w:pPr>
              <w:jc w:val="center"/>
              <w:rPr>
                <w:rFonts w:cstheme="minorHAnsi"/>
                <w:sz w:val="20"/>
                <w:szCs w:val="20"/>
              </w:rPr>
            </w:pPr>
            <w:r w:rsidRPr="0055071C">
              <w:rPr>
                <w:rFonts w:cstheme="minorHAnsi"/>
                <w:sz w:val="20"/>
                <w:szCs w:val="20"/>
              </w:rPr>
              <w:t>404</w:t>
            </w:r>
          </w:p>
        </w:tc>
        <w:tc>
          <w:tcPr>
            <w:tcW w:w="1167" w:type="dxa"/>
            <w:noWrap/>
            <w:hideMark/>
          </w:tcPr>
          <w:p w14:paraId="0F8F7661" w14:textId="77777777" w:rsidR="00224A25" w:rsidRPr="0055071C" w:rsidRDefault="00224A25" w:rsidP="00073174">
            <w:pPr>
              <w:jc w:val="center"/>
              <w:rPr>
                <w:rFonts w:cstheme="minorHAnsi"/>
                <w:sz w:val="20"/>
                <w:szCs w:val="20"/>
              </w:rPr>
            </w:pPr>
            <w:r w:rsidRPr="0055071C">
              <w:rPr>
                <w:rFonts w:cstheme="minorHAnsi"/>
                <w:sz w:val="20"/>
                <w:szCs w:val="20"/>
              </w:rPr>
              <w:t>37,637</w:t>
            </w:r>
          </w:p>
        </w:tc>
      </w:tr>
      <w:tr w:rsidR="00224A25" w:rsidRPr="0055071C" w14:paraId="1F9E1E9F" w14:textId="77777777" w:rsidTr="00073174">
        <w:trPr>
          <w:trHeight w:val="20"/>
          <w:jc w:val="center"/>
        </w:trPr>
        <w:tc>
          <w:tcPr>
            <w:tcW w:w="0" w:type="auto"/>
            <w:noWrap/>
            <w:hideMark/>
          </w:tcPr>
          <w:p w14:paraId="2E5166A4" w14:textId="77777777" w:rsidR="00224A25" w:rsidRPr="0055071C" w:rsidRDefault="00224A25" w:rsidP="00073174">
            <w:pPr>
              <w:rPr>
                <w:rFonts w:cstheme="minorHAnsi"/>
                <w:sz w:val="20"/>
                <w:szCs w:val="20"/>
              </w:rPr>
            </w:pPr>
            <w:r w:rsidRPr="0055071C">
              <w:rPr>
                <w:rFonts w:cstheme="minorHAnsi"/>
                <w:sz w:val="20"/>
                <w:szCs w:val="20"/>
              </w:rPr>
              <w:t>Sana’a</w:t>
            </w:r>
          </w:p>
        </w:tc>
        <w:tc>
          <w:tcPr>
            <w:tcW w:w="0" w:type="auto"/>
            <w:noWrap/>
            <w:hideMark/>
          </w:tcPr>
          <w:p w14:paraId="03DB6877" w14:textId="77777777" w:rsidR="00224A25" w:rsidRPr="0055071C" w:rsidRDefault="00224A25" w:rsidP="00073174">
            <w:pPr>
              <w:jc w:val="center"/>
              <w:rPr>
                <w:rFonts w:cstheme="minorHAnsi"/>
                <w:sz w:val="20"/>
                <w:szCs w:val="20"/>
              </w:rPr>
            </w:pPr>
            <w:r w:rsidRPr="0055071C">
              <w:rPr>
                <w:rFonts w:cstheme="minorHAnsi"/>
                <w:sz w:val="20"/>
                <w:szCs w:val="20"/>
              </w:rPr>
              <w:t>11</w:t>
            </w:r>
          </w:p>
        </w:tc>
        <w:tc>
          <w:tcPr>
            <w:tcW w:w="807" w:type="dxa"/>
            <w:noWrap/>
            <w:hideMark/>
          </w:tcPr>
          <w:p w14:paraId="13434A44" w14:textId="77777777" w:rsidR="00224A25" w:rsidRPr="0055071C" w:rsidRDefault="00224A25" w:rsidP="00073174">
            <w:pPr>
              <w:jc w:val="center"/>
              <w:rPr>
                <w:rFonts w:cstheme="minorHAnsi"/>
                <w:sz w:val="20"/>
                <w:szCs w:val="20"/>
              </w:rPr>
            </w:pPr>
            <w:r w:rsidRPr="0055071C">
              <w:rPr>
                <w:rFonts w:cstheme="minorHAnsi"/>
                <w:sz w:val="20"/>
                <w:szCs w:val="20"/>
              </w:rPr>
              <w:t>813</w:t>
            </w:r>
          </w:p>
        </w:tc>
        <w:tc>
          <w:tcPr>
            <w:tcW w:w="0" w:type="auto"/>
            <w:noWrap/>
            <w:hideMark/>
          </w:tcPr>
          <w:p w14:paraId="1784CC8D" w14:textId="77777777" w:rsidR="00224A25" w:rsidRPr="0055071C" w:rsidRDefault="00224A25" w:rsidP="00073174">
            <w:pPr>
              <w:jc w:val="center"/>
              <w:rPr>
                <w:rFonts w:cstheme="minorHAnsi"/>
                <w:sz w:val="20"/>
                <w:szCs w:val="20"/>
              </w:rPr>
            </w:pPr>
            <w:r w:rsidRPr="0055071C">
              <w:rPr>
                <w:rFonts w:cstheme="minorHAnsi"/>
                <w:sz w:val="20"/>
                <w:szCs w:val="20"/>
              </w:rPr>
              <w:t>70</w:t>
            </w:r>
          </w:p>
        </w:tc>
        <w:tc>
          <w:tcPr>
            <w:tcW w:w="0" w:type="auto"/>
            <w:noWrap/>
            <w:hideMark/>
          </w:tcPr>
          <w:p w14:paraId="5CA7F963" w14:textId="77777777" w:rsidR="00224A25" w:rsidRPr="0055071C" w:rsidRDefault="00224A25" w:rsidP="00073174">
            <w:pPr>
              <w:jc w:val="center"/>
              <w:rPr>
                <w:rFonts w:cstheme="minorHAnsi"/>
                <w:sz w:val="20"/>
                <w:szCs w:val="20"/>
              </w:rPr>
            </w:pPr>
            <w:r w:rsidRPr="0055071C">
              <w:rPr>
                <w:rFonts w:cstheme="minorHAnsi"/>
                <w:sz w:val="20"/>
                <w:szCs w:val="20"/>
              </w:rPr>
              <w:t>180</w:t>
            </w:r>
          </w:p>
        </w:tc>
        <w:tc>
          <w:tcPr>
            <w:tcW w:w="954" w:type="dxa"/>
            <w:noWrap/>
            <w:hideMark/>
          </w:tcPr>
          <w:p w14:paraId="331745B3" w14:textId="77777777" w:rsidR="00224A25" w:rsidRPr="0055071C" w:rsidRDefault="00224A25" w:rsidP="00073174">
            <w:pPr>
              <w:jc w:val="center"/>
              <w:rPr>
                <w:rFonts w:cstheme="minorHAnsi"/>
                <w:sz w:val="20"/>
                <w:szCs w:val="20"/>
              </w:rPr>
            </w:pPr>
            <w:r w:rsidRPr="0055071C">
              <w:rPr>
                <w:rFonts w:cstheme="minorHAnsi"/>
                <w:sz w:val="20"/>
                <w:szCs w:val="20"/>
              </w:rPr>
              <w:t>517</w:t>
            </w:r>
          </w:p>
        </w:tc>
        <w:tc>
          <w:tcPr>
            <w:tcW w:w="1167" w:type="dxa"/>
            <w:noWrap/>
            <w:hideMark/>
          </w:tcPr>
          <w:p w14:paraId="1ED9ABBC" w14:textId="77777777" w:rsidR="00224A25" w:rsidRPr="0055071C" w:rsidRDefault="00224A25" w:rsidP="00073174">
            <w:pPr>
              <w:jc w:val="center"/>
              <w:rPr>
                <w:rFonts w:cstheme="minorHAnsi"/>
                <w:sz w:val="20"/>
                <w:szCs w:val="20"/>
              </w:rPr>
            </w:pPr>
            <w:r w:rsidRPr="0055071C">
              <w:rPr>
                <w:rFonts w:cstheme="minorHAnsi"/>
                <w:sz w:val="20"/>
                <w:szCs w:val="20"/>
              </w:rPr>
              <w:t>23,317</w:t>
            </w:r>
          </w:p>
        </w:tc>
      </w:tr>
      <w:tr w:rsidR="00224A25" w:rsidRPr="0055071C" w14:paraId="1E6E8F07" w14:textId="77777777" w:rsidTr="00073174">
        <w:trPr>
          <w:trHeight w:val="20"/>
          <w:jc w:val="center"/>
        </w:trPr>
        <w:tc>
          <w:tcPr>
            <w:tcW w:w="0" w:type="auto"/>
            <w:noWrap/>
            <w:hideMark/>
          </w:tcPr>
          <w:p w14:paraId="10096CA4" w14:textId="77777777" w:rsidR="00224A25" w:rsidRPr="0055071C" w:rsidRDefault="00224A25" w:rsidP="00073174">
            <w:pPr>
              <w:rPr>
                <w:rFonts w:cstheme="minorHAnsi"/>
                <w:sz w:val="20"/>
                <w:szCs w:val="20"/>
              </w:rPr>
            </w:pPr>
            <w:r w:rsidRPr="0055071C">
              <w:rPr>
                <w:rFonts w:cstheme="minorHAnsi"/>
                <w:sz w:val="20"/>
                <w:szCs w:val="20"/>
              </w:rPr>
              <w:t>Sana’a Capital</w:t>
            </w:r>
          </w:p>
        </w:tc>
        <w:tc>
          <w:tcPr>
            <w:tcW w:w="0" w:type="auto"/>
            <w:noWrap/>
            <w:hideMark/>
          </w:tcPr>
          <w:p w14:paraId="54998FDE" w14:textId="77777777" w:rsidR="00224A25" w:rsidRPr="0055071C" w:rsidRDefault="00224A25" w:rsidP="00073174">
            <w:pPr>
              <w:jc w:val="center"/>
              <w:rPr>
                <w:rFonts w:cstheme="minorHAnsi"/>
                <w:sz w:val="20"/>
                <w:szCs w:val="20"/>
              </w:rPr>
            </w:pPr>
            <w:r w:rsidRPr="0055071C">
              <w:rPr>
                <w:rFonts w:cstheme="minorHAnsi"/>
                <w:sz w:val="20"/>
                <w:szCs w:val="20"/>
              </w:rPr>
              <w:t>5</w:t>
            </w:r>
          </w:p>
        </w:tc>
        <w:tc>
          <w:tcPr>
            <w:tcW w:w="807" w:type="dxa"/>
            <w:noWrap/>
            <w:hideMark/>
          </w:tcPr>
          <w:p w14:paraId="22310BA5" w14:textId="77777777" w:rsidR="00224A25" w:rsidRPr="0055071C" w:rsidRDefault="00224A25" w:rsidP="00073174">
            <w:pPr>
              <w:jc w:val="center"/>
              <w:rPr>
                <w:rFonts w:cstheme="minorHAnsi"/>
                <w:sz w:val="20"/>
                <w:szCs w:val="20"/>
              </w:rPr>
            </w:pPr>
            <w:r w:rsidRPr="0055071C">
              <w:rPr>
                <w:rFonts w:cstheme="minorHAnsi"/>
                <w:sz w:val="20"/>
                <w:szCs w:val="20"/>
              </w:rPr>
              <w:t>1,114</w:t>
            </w:r>
          </w:p>
        </w:tc>
        <w:tc>
          <w:tcPr>
            <w:tcW w:w="0" w:type="auto"/>
            <w:noWrap/>
            <w:hideMark/>
          </w:tcPr>
          <w:p w14:paraId="4E98842B" w14:textId="77777777" w:rsidR="00224A25" w:rsidRPr="0055071C" w:rsidRDefault="00224A25" w:rsidP="00073174">
            <w:pPr>
              <w:jc w:val="center"/>
              <w:rPr>
                <w:rFonts w:cstheme="minorHAnsi"/>
                <w:sz w:val="20"/>
                <w:szCs w:val="20"/>
              </w:rPr>
            </w:pPr>
            <w:r w:rsidRPr="0055071C">
              <w:rPr>
                <w:rFonts w:cstheme="minorHAnsi"/>
                <w:sz w:val="20"/>
                <w:szCs w:val="20"/>
              </w:rPr>
              <w:t>150</w:t>
            </w:r>
          </w:p>
        </w:tc>
        <w:tc>
          <w:tcPr>
            <w:tcW w:w="0" w:type="auto"/>
            <w:noWrap/>
            <w:hideMark/>
          </w:tcPr>
          <w:p w14:paraId="4C134D8C" w14:textId="77777777" w:rsidR="00224A25" w:rsidRPr="0055071C" w:rsidRDefault="00224A25" w:rsidP="00073174">
            <w:pPr>
              <w:jc w:val="center"/>
              <w:rPr>
                <w:rFonts w:cstheme="minorHAnsi"/>
                <w:sz w:val="20"/>
                <w:szCs w:val="20"/>
              </w:rPr>
            </w:pPr>
            <w:r w:rsidRPr="0055071C">
              <w:rPr>
                <w:rFonts w:cstheme="minorHAnsi"/>
                <w:sz w:val="20"/>
                <w:szCs w:val="20"/>
              </w:rPr>
              <w:t>442</w:t>
            </w:r>
          </w:p>
        </w:tc>
        <w:tc>
          <w:tcPr>
            <w:tcW w:w="954" w:type="dxa"/>
            <w:noWrap/>
            <w:hideMark/>
          </w:tcPr>
          <w:p w14:paraId="1B92CB3A" w14:textId="77777777" w:rsidR="00224A25" w:rsidRPr="0055071C" w:rsidRDefault="00224A25" w:rsidP="00073174">
            <w:pPr>
              <w:jc w:val="center"/>
              <w:rPr>
                <w:rFonts w:cstheme="minorHAnsi"/>
                <w:sz w:val="20"/>
                <w:szCs w:val="20"/>
              </w:rPr>
            </w:pPr>
            <w:r w:rsidRPr="0055071C">
              <w:rPr>
                <w:rFonts w:cstheme="minorHAnsi"/>
                <w:sz w:val="20"/>
                <w:szCs w:val="20"/>
              </w:rPr>
              <w:t>759</w:t>
            </w:r>
          </w:p>
        </w:tc>
        <w:tc>
          <w:tcPr>
            <w:tcW w:w="1167" w:type="dxa"/>
            <w:noWrap/>
            <w:hideMark/>
          </w:tcPr>
          <w:p w14:paraId="698B41F7" w14:textId="77777777" w:rsidR="00224A25" w:rsidRPr="0055071C" w:rsidRDefault="00224A25" w:rsidP="00073174">
            <w:pPr>
              <w:jc w:val="center"/>
              <w:rPr>
                <w:rFonts w:cstheme="minorHAnsi"/>
                <w:sz w:val="20"/>
                <w:szCs w:val="20"/>
              </w:rPr>
            </w:pPr>
            <w:r w:rsidRPr="0055071C">
              <w:rPr>
                <w:rFonts w:cstheme="minorHAnsi"/>
                <w:sz w:val="20"/>
                <w:szCs w:val="20"/>
              </w:rPr>
              <w:t>22,369</w:t>
            </w:r>
          </w:p>
        </w:tc>
      </w:tr>
      <w:tr w:rsidR="00224A25" w:rsidRPr="0055071C" w14:paraId="0EC4190E" w14:textId="77777777" w:rsidTr="00073174">
        <w:trPr>
          <w:trHeight w:val="20"/>
          <w:jc w:val="center"/>
        </w:trPr>
        <w:tc>
          <w:tcPr>
            <w:tcW w:w="0" w:type="auto"/>
            <w:noWrap/>
            <w:hideMark/>
          </w:tcPr>
          <w:p w14:paraId="1271C168" w14:textId="77777777" w:rsidR="00224A25" w:rsidRPr="0055071C" w:rsidRDefault="00224A25" w:rsidP="00073174">
            <w:pPr>
              <w:rPr>
                <w:rFonts w:cstheme="minorHAnsi"/>
                <w:sz w:val="20"/>
                <w:szCs w:val="20"/>
              </w:rPr>
            </w:pPr>
            <w:r w:rsidRPr="0055071C">
              <w:rPr>
                <w:rFonts w:cstheme="minorHAnsi"/>
                <w:sz w:val="20"/>
                <w:szCs w:val="20"/>
              </w:rPr>
              <w:t>Shabwah</w:t>
            </w:r>
          </w:p>
        </w:tc>
        <w:tc>
          <w:tcPr>
            <w:tcW w:w="0" w:type="auto"/>
            <w:noWrap/>
            <w:hideMark/>
          </w:tcPr>
          <w:p w14:paraId="31157FA9" w14:textId="77777777" w:rsidR="00224A25" w:rsidRPr="0055071C" w:rsidRDefault="00224A25" w:rsidP="00073174">
            <w:pPr>
              <w:jc w:val="center"/>
              <w:rPr>
                <w:rFonts w:cstheme="minorHAnsi"/>
                <w:sz w:val="20"/>
                <w:szCs w:val="20"/>
              </w:rPr>
            </w:pPr>
            <w:r w:rsidRPr="0055071C">
              <w:rPr>
                <w:rFonts w:cstheme="minorHAnsi"/>
                <w:sz w:val="20"/>
                <w:szCs w:val="20"/>
              </w:rPr>
              <w:t>7</w:t>
            </w:r>
          </w:p>
        </w:tc>
        <w:tc>
          <w:tcPr>
            <w:tcW w:w="807" w:type="dxa"/>
            <w:noWrap/>
            <w:hideMark/>
          </w:tcPr>
          <w:p w14:paraId="20CF37CF" w14:textId="77777777" w:rsidR="00224A25" w:rsidRPr="0055071C" w:rsidRDefault="00224A25" w:rsidP="00073174">
            <w:pPr>
              <w:jc w:val="center"/>
              <w:rPr>
                <w:rFonts w:cstheme="minorHAnsi"/>
                <w:sz w:val="20"/>
                <w:szCs w:val="20"/>
              </w:rPr>
            </w:pPr>
            <w:r w:rsidRPr="0055071C">
              <w:rPr>
                <w:rFonts w:cstheme="minorHAnsi"/>
                <w:sz w:val="20"/>
                <w:szCs w:val="20"/>
              </w:rPr>
              <w:t>652</w:t>
            </w:r>
          </w:p>
        </w:tc>
        <w:tc>
          <w:tcPr>
            <w:tcW w:w="0" w:type="auto"/>
            <w:noWrap/>
            <w:hideMark/>
          </w:tcPr>
          <w:p w14:paraId="489CC9A1" w14:textId="77777777" w:rsidR="00224A25" w:rsidRPr="0055071C" w:rsidRDefault="00224A25" w:rsidP="00073174">
            <w:pPr>
              <w:jc w:val="center"/>
              <w:rPr>
                <w:rFonts w:cstheme="minorHAnsi"/>
                <w:sz w:val="20"/>
                <w:szCs w:val="20"/>
              </w:rPr>
            </w:pPr>
            <w:r w:rsidRPr="0055071C">
              <w:rPr>
                <w:rFonts w:cstheme="minorHAnsi"/>
                <w:sz w:val="20"/>
                <w:szCs w:val="20"/>
              </w:rPr>
              <w:t>96</w:t>
            </w:r>
          </w:p>
        </w:tc>
        <w:tc>
          <w:tcPr>
            <w:tcW w:w="0" w:type="auto"/>
            <w:noWrap/>
            <w:hideMark/>
          </w:tcPr>
          <w:p w14:paraId="41EFFFA1" w14:textId="77777777" w:rsidR="00224A25" w:rsidRPr="0055071C" w:rsidRDefault="00224A25" w:rsidP="00073174">
            <w:pPr>
              <w:jc w:val="center"/>
              <w:rPr>
                <w:rFonts w:cstheme="minorHAnsi"/>
                <w:sz w:val="20"/>
                <w:szCs w:val="20"/>
              </w:rPr>
            </w:pPr>
            <w:r w:rsidRPr="0055071C">
              <w:rPr>
                <w:rFonts w:cstheme="minorHAnsi"/>
                <w:sz w:val="20"/>
                <w:szCs w:val="20"/>
              </w:rPr>
              <w:t>44</w:t>
            </w:r>
          </w:p>
        </w:tc>
        <w:tc>
          <w:tcPr>
            <w:tcW w:w="954" w:type="dxa"/>
            <w:noWrap/>
            <w:hideMark/>
          </w:tcPr>
          <w:p w14:paraId="2F2E8AAC" w14:textId="77777777" w:rsidR="00224A25" w:rsidRPr="0055071C" w:rsidRDefault="00224A25" w:rsidP="00073174">
            <w:pPr>
              <w:jc w:val="center"/>
              <w:rPr>
                <w:rFonts w:cstheme="minorHAnsi"/>
                <w:sz w:val="20"/>
                <w:szCs w:val="20"/>
              </w:rPr>
            </w:pPr>
            <w:r w:rsidRPr="0055071C">
              <w:rPr>
                <w:rFonts w:cstheme="minorHAnsi"/>
                <w:sz w:val="20"/>
                <w:szCs w:val="20"/>
              </w:rPr>
              <w:t>387</w:t>
            </w:r>
          </w:p>
        </w:tc>
        <w:tc>
          <w:tcPr>
            <w:tcW w:w="1167" w:type="dxa"/>
            <w:noWrap/>
            <w:hideMark/>
          </w:tcPr>
          <w:p w14:paraId="278AB164" w14:textId="77777777" w:rsidR="00224A25" w:rsidRPr="0055071C" w:rsidRDefault="00224A25" w:rsidP="00073174">
            <w:pPr>
              <w:jc w:val="center"/>
              <w:rPr>
                <w:rFonts w:cstheme="minorHAnsi"/>
                <w:sz w:val="20"/>
                <w:szCs w:val="20"/>
              </w:rPr>
            </w:pPr>
            <w:r w:rsidRPr="0055071C">
              <w:rPr>
                <w:rFonts w:cstheme="minorHAnsi"/>
                <w:sz w:val="20"/>
                <w:szCs w:val="20"/>
              </w:rPr>
              <w:t>15,562</w:t>
            </w:r>
          </w:p>
        </w:tc>
      </w:tr>
      <w:tr w:rsidR="00224A25" w:rsidRPr="0055071C" w14:paraId="4B06FBC3" w14:textId="77777777" w:rsidTr="00073174">
        <w:trPr>
          <w:trHeight w:val="20"/>
          <w:jc w:val="center"/>
        </w:trPr>
        <w:tc>
          <w:tcPr>
            <w:tcW w:w="0" w:type="auto"/>
            <w:noWrap/>
          </w:tcPr>
          <w:p w14:paraId="1401EBC1" w14:textId="77777777" w:rsidR="00224A25" w:rsidRPr="0055071C" w:rsidRDefault="00224A25" w:rsidP="00073174">
            <w:pPr>
              <w:rPr>
                <w:rFonts w:cstheme="minorHAnsi"/>
                <w:sz w:val="20"/>
                <w:szCs w:val="20"/>
              </w:rPr>
            </w:pPr>
            <w:r w:rsidRPr="0055071C">
              <w:rPr>
                <w:rFonts w:cstheme="minorHAnsi"/>
                <w:sz w:val="20"/>
                <w:szCs w:val="20"/>
              </w:rPr>
              <w:t>Socotra</w:t>
            </w:r>
          </w:p>
        </w:tc>
        <w:tc>
          <w:tcPr>
            <w:tcW w:w="0" w:type="auto"/>
            <w:noWrap/>
          </w:tcPr>
          <w:p w14:paraId="28BE1166" w14:textId="77777777" w:rsidR="00224A25" w:rsidRPr="0055071C" w:rsidRDefault="00224A25" w:rsidP="00073174">
            <w:pPr>
              <w:jc w:val="center"/>
              <w:rPr>
                <w:rFonts w:cstheme="minorHAnsi"/>
                <w:sz w:val="20"/>
                <w:szCs w:val="20"/>
              </w:rPr>
            </w:pPr>
            <w:r w:rsidRPr="0055071C">
              <w:rPr>
                <w:rFonts w:cstheme="minorHAnsi"/>
                <w:sz w:val="20"/>
                <w:szCs w:val="20"/>
              </w:rPr>
              <w:t>2</w:t>
            </w:r>
          </w:p>
        </w:tc>
        <w:tc>
          <w:tcPr>
            <w:tcW w:w="807" w:type="dxa"/>
            <w:noWrap/>
          </w:tcPr>
          <w:p w14:paraId="1EAE3812" w14:textId="77777777" w:rsidR="00224A25" w:rsidRPr="0055071C" w:rsidRDefault="00224A25" w:rsidP="00073174">
            <w:pPr>
              <w:jc w:val="center"/>
              <w:rPr>
                <w:rFonts w:cstheme="minorHAnsi"/>
                <w:sz w:val="20"/>
                <w:szCs w:val="20"/>
              </w:rPr>
            </w:pPr>
          </w:p>
        </w:tc>
        <w:tc>
          <w:tcPr>
            <w:tcW w:w="0" w:type="auto"/>
            <w:noWrap/>
          </w:tcPr>
          <w:p w14:paraId="1CA9BEFE" w14:textId="77777777" w:rsidR="00224A25" w:rsidRPr="0055071C" w:rsidRDefault="00224A25" w:rsidP="00073174">
            <w:pPr>
              <w:jc w:val="center"/>
              <w:rPr>
                <w:rFonts w:cstheme="minorHAnsi"/>
                <w:sz w:val="20"/>
                <w:szCs w:val="20"/>
              </w:rPr>
            </w:pPr>
          </w:p>
        </w:tc>
        <w:tc>
          <w:tcPr>
            <w:tcW w:w="0" w:type="auto"/>
            <w:noWrap/>
          </w:tcPr>
          <w:p w14:paraId="3710CF72" w14:textId="77777777" w:rsidR="00224A25" w:rsidRPr="0055071C" w:rsidRDefault="00224A25" w:rsidP="00073174">
            <w:pPr>
              <w:jc w:val="center"/>
              <w:rPr>
                <w:rFonts w:cstheme="minorHAnsi"/>
                <w:sz w:val="20"/>
                <w:szCs w:val="20"/>
              </w:rPr>
            </w:pPr>
          </w:p>
        </w:tc>
        <w:tc>
          <w:tcPr>
            <w:tcW w:w="954" w:type="dxa"/>
            <w:noWrap/>
          </w:tcPr>
          <w:p w14:paraId="1AF31298" w14:textId="77777777" w:rsidR="00224A25" w:rsidRPr="0055071C" w:rsidRDefault="00224A25" w:rsidP="00073174">
            <w:pPr>
              <w:jc w:val="center"/>
              <w:rPr>
                <w:rFonts w:cstheme="minorHAnsi"/>
                <w:sz w:val="20"/>
                <w:szCs w:val="20"/>
              </w:rPr>
            </w:pPr>
          </w:p>
        </w:tc>
        <w:tc>
          <w:tcPr>
            <w:tcW w:w="1167" w:type="dxa"/>
            <w:noWrap/>
          </w:tcPr>
          <w:p w14:paraId="7A1D2450" w14:textId="77777777" w:rsidR="00224A25" w:rsidRPr="0055071C" w:rsidRDefault="00224A25" w:rsidP="00073174">
            <w:pPr>
              <w:jc w:val="center"/>
              <w:rPr>
                <w:rFonts w:cstheme="minorHAnsi"/>
                <w:sz w:val="20"/>
                <w:szCs w:val="20"/>
              </w:rPr>
            </w:pPr>
          </w:p>
        </w:tc>
      </w:tr>
      <w:tr w:rsidR="00224A25" w:rsidRPr="0055071C" w14:paraId="6ED2CA1A" w14:textId="77777777" w:rsidTr="00073174">
        <w:trPr>
          <w:trHeight w:val="20"/>
          <w:jc w:val="center"/>
        </w:trPr>
        <w:tc>
          <w:tcPr>
            <w:tcW w:w="0" w:type="auto"/>
            <w:noWrap/>
          </w:tcPr>
          <w:p w14:paraId="65F5347D" w14:textId="77777777" w:rsidR="00224A25" w:rsidRPr="0055071C" w:rsidRDefault="00224A25" w:rsidP="00073174">
            <w:pPr>
              <w:rPr>
                <w:rFonts w:cstheme="minorHAnsi"/>
                <w:sz w:val="20"/>
                <w:szCs w:val="20"/>
              </w:rPr>
            </w:pPr>
            <w:r w:rsidRPr="0055071C">
              <w:rPr>
                <w:rFonts w:cstheme="minorHAnsi"/>
                <w:sz w:val="20"/>
                <w:szCs w:val="20"/>
              </w:rPr>
              <w:t>Taiz</w:t>
            </w:r>
          </w:p>
        </w:tc>
        <w:tc>
          <w:tcPr>
            <w:tcW w:w="0" w:type="auto"/>
            <w:noWrap/>
          </w:tcPr>
          <w:p w14:paraId="0AEB98A6" w14:textId="77777777" w:rsidR="00224A25" w:rsidRPr="0055071C" w:rsidRDefault="00224A25" w:rsidP="00073174">
            <w:pPr>
              <w:jc w:val="center"/>
              <w:rPr>
                <w:rFonts w:cstheme="minorHAnsi"/>
                <w:sz w:val="20"/>
                <w:szCs w:val="20"/>
              </w:rPr>
            </w:pPr>
            <w:r w:rsidRPr="0055071C">
              <w:rPr>
                <w:rFonts w:cstheme="minorHAnsi"/>
                <w:sz w:val="20"/>
                <w:szCs w:val="20"/>
              </w:rPr>
              <w:t>20</w:t>
            </w:r>
          </w:p>
        </w:tc>
        <w:tc>
          <w:tcPr>
            <w:tcW w:w="807" w:type="dxa"/>
            <w:noWrap/>
          </w:tcPr>
          <w:p w14:paraId="0B4BC7BD" w14:textId="77777777" w:rsidR="00224A25" w:rsidRPr="0055071C" w:rsidRDefault="00224A25" w:rsidP="00073174">
            <w:pPr>
              <w:jc w:val="center"/>
              <w:rPr>
                <w:rFonts w:cstheme="minorHAnsi"/>
                <w:sz w:val="20"/>
                <w:szCs w:val="20"/>
              </w:rPr>
            </w:pPr>
            <w:r w:rsidRPr="0055071C">
              <w:rPr>
                <w:rFonts w:cstheme="minorHAnsi"/>
                <w:sz w:val="20"/>
                <w:szCs w:val="20"/>
              </w:rPr>
              <w:t>2,505</w:t>
            </w:r>
          </w:p>
        </w:tc>
        <w:tc>
          <w:tcPr>
            <w:tcW w:w="0" w:type="auto"/>
            <w:noWrap/>
          </w:tcPr>
          <w:p w14:paraId="753A504F" w14:textId="77777777" w:rsidR="00224A25" w:rsidRPr="0055071C" w:rsidRDefault="00224A25" w:rsidP="00073174">
            <w:pPr>
              <w:jc w:val="center"/>
              <w:rPr>
                <w:rFonts w:cstheme="minorHAnsi"/>
                <w:sz w:val="20"/>
                <w:szCs w:val="20"/>
              </w:rPr>
            </w:pPr>
            <w:r w:rsidRPr="0055071C">
              <w:rPr>
                <w:rFonts w:cstheme="minorHAnsi"/>
                <w:sz w:val="20"/>
                <w:szCs w:val="20"/>
              </w:rPr>
              <w:t>1,101</w:t>
            </w:r>
          </w:p>
        </w:tc>
        <w:tc>
          <w:tcPr>
            <w:tcW w:w="0" w:type="auto"/>
            <w:noWrap/>
          </w:tcPr>
          <w:p w14:paraId="5927DECF" w14:textId="77777777" w:rsidR="00224A25" w:rsidRPr="0055071C" w:rsidRDefault="00224A25" w:rsidP="00073174">
            <w:pPr>
              <w:jc w:val="center"/>
              <w:rPr>
                <w:rFonts w:cstheme="minorHAnsi"/>
                <w:sz w:val="20"/>
                <w:szCs w:val="20"/>
              </w:rPr>
            </w:pPr>
            <w:r w:rsidRPr="0055071C">
              <w:rPr>
                <w:rFonts w:cstheme="minorHAnsi"/>
                <w:sz w:val="20"/>
                <w:szCs w:val="20"/>
              </w:rPr>
              <w:t>1,238</w:t>
            </w:r>
          </w:p>
        </w:tc>
        <w:tc>
          <w:tcPr>
            <w:tcW w:w="954" w:type="dxa"/>
            <w:noWrap/>
          </w:tcPr>
          <w:p w14:paraId="699B8BA1" w14:textId="77777777" w:rsidR="00224A25" w:rsidRPr="0055071C" w:rsidRDefault="00224A25" w:rsidP="00073174">
            <w:pPr>
              <w:jc w:val="center"/>
              <w:rPr>
                <w:rFonts w:cstheme="minorHAnsi"/>
                <w:sz w:val="20"/>
                <w:szCs w:val="20"/>
              </w:rPr>
            </w:pPr>
            <w:r w:rsidRPr="0055071C">
              <w:rPr>
                <w:rFonts w:cstheme="minorHAnsi"/>
                <w:sz w:val="20"/>
                <w:szCs w:val="20"/>
              </w:rPr>
              <w:t>1,305</w:t>
            </w:r>
          </w:p>
        </w:tc>
        <w:tc>
          <w:tcPr>
            <w:tcW w:w="1167" w:type="dxa"/>
            <w:noWrap/>
          </w:tcPr>
          <w:p w14:paraId="0F4896ED" w14:textId="77777777" w:rsidR="00224A25" w:rsidRPr="0055071C" w:rsidRDefault="00224A25" w:rsidP="00073174">
            <w:pPr>
              <w:jc w:val="center"/>
              <w:rPr>
                <w:rFonts w:cstheme="minorHAnsi"/>
                <w:sz w:val="20"/>
                <w:szCs w:val="20"/>
              </w:rPr>
            </w:pPr>
            <w:r w:rsidRPr="0055071C">
              <w:rPr>
                <w:rFonts w:cstheme="minorHAnsi"/>
                <w:sz w:val="20"/>
                <w:szCs w:val="20"/>
              </w:rPr>
              <w:t>69,507</w:t>
            </w:r>
          </w:p>
        </w:tc>
      </w:tr>
      <w:tr w:rsidR="00224A25" w:rsidRPr="0055071C" w14:paraId="6A4ED259" w14:textId="77777777" w:rsidTr="00073174">
        <w:trPr>
          <w:cnfStyle w:val="010000000000" w:firstRow="0" w:lastRow="1" w:firstColumn="0" w:lastColumn="0" w:oddVBand="0" w:evenVBand="0" w:oddHBand="0" w:evenHBand="0" w:firstRowFirstColumn="0" w:firstRowLastColumn="0" w:lastRowFirstColumn="0" w:lastRowLastColumn="0"/>
          <w:trHeight w:val="20"/>
          <w:jc w:val="center"/>
        </w:trPr>
        <w:tc>
          <w:tcPr>
            <w:tcW w:w="0" w:type="auto"/>
            <w:shd w:val="clear" w:color="auto" w:fill="48A6BC"/>
            <w:noWrap/>
            <w:hideMark/>
          </w:tcPr>
          <w:p w14:paraId="27A036A4" w14:textId="77777777" w:rsidR="00224A25" w:rsidRPr="0055071C" w:rsidRDefault="00224A25" w:rsidP="00073174">
            <w:pPr>
              <w:jc w:val="center"/>
              <w:rPr>
                <w:rFonts w:cstheme="minorHAnsi"/>
                <w:b w:val="0"/>
                <w:bCs w:val="0"/>
                <w:color w:val="FFFFFF" w:themeColor="background1"/>
                <w:sz w:val="20"/>
                <w:szCs w:val="20"/>
              </w:rPr>
            </w:pPr>
            <w:r w:rsidRPr="0055071C">
              <w:rPr>
                <w:rFonts w:cstheme="minorHAnsi"/>
                <w:b w:val="0"/>
                <w:bCs w:val="0"/>
                <w:color w:val="FFFFFF" w:themeColor="background1"/>
                <w:sz w:val="20"/>
                <w:szCs w:val="20"/>
              </w:rPr>
              <w:t>TOTAL</w:t>
            </w:r>
          </w:p>
        </w:tc>
        <w:tc>
          <w:tcPr>
            <w:tcW w:w="0" w:type="auto"/>
            <w:shd w:val="clear" w:color="auto" w:fill="48A6BC"/>
            <w:noWrap/>
          </w:tcPr>
          <w:p w14:paraId="485CFA55" w14:textId="77777777" w:rsidR="00224A25" w:rsidRPr="0055071C" w:rsidRDefault="00224A25" w:rsidP="00073174">
            <w:pPr>
              <w:jc w:val="center"/>
              <w:rPr>
                <w:rFonts w:cstheme="minorHAnsi"/>
                <w:color w:val="FFFFFF" w:themeColor="background1"/>
                <w:sz w:val="20"/>
                <w:szCs w:val="20"/>
              </w:rPr>
            </w:pPr>
            <w:r w:rsidRPr="0055071C">
              <w:rPr>
                <w:rFonts w:cstheme="minorHAnsi"/>
                <w:color w:val="FFFFFF" w:themeColor="background1"/>
                <w:sz w:val="20"/>
                <w:szCs w:val="20"/>
              </w:rPr>
              <w:t>202</w:t>
            </w:r>
          </w:p>
        </w:tc>
        <w:tc>
          <w:tcPr>
            <w:tcW w:w="807" w:type="dxa"/>
            <w:shd w:val="clear" w:color="auto" w:fill="48A6BC"/>
            <w:noWrap/>
          </w:tcPr>
          <w:p w14:paraId="31FC7708" w14:textId="77777777" w:rsidR="00224A25" w:rsidRPr="0055071C" w:rsidRDefault="00224A25" w:rsidP="00073174">
            <w:pPr>
              <w:jc w:val="center"/>
              <w:rPr>
                <w:rFonts w:cstheme="minorHAnsi"/>
                <w:color w:val="FFFFFF" w:themeColor="background1"/>
                <w:sz w:val="20"/>
                <w:szCs w:val="20"/>
                <w:rtl/>
                <w:lang w:bidi="ar-YE"/>
              </w:rPr>
            </w:pPr>
            <w:r w:rsidRPr="0055071C">
              <w:rPr>
                <w:rFonts w:cstheme="minorHAnsi"/>
                <w:color w:val="FFFFFF" w:themeColor="background1"/>
                <w:sz w:val="20"/>
                <w:szCs w:val="20"/>
              </w:rPr>
              <w:t>28,104</w:t>
            </w:r>
          </w:p>
        </w:tc>
        <w:tc>
          <w:tcPr>
            <w:tcW w:w="0" w:type="auto"/>
            <w:shd w:val="clear" w:color="auto" w:fill="48A6BC"/>
            <w:noWrap/>
          </w:tcPr>
          <w:p w14:paraId="3D6F33D1" w14:textId="77777777" w:rsidR="00224A25" w:rsidRPr="0055071C" w:rsidRDefault="00224A25" w:rsidP="00073174">
            <w:pPr>
              <w:jc w:val="center"/>
              <w:rPr>
                <w:rFonts w:cstheme="minorHAnsi"/>
                <w:color w:val="FFFFFF" w:themeColor="background1"/>
                <w:sz w:val="20"/>
                <w:szCs w:val="20"/>
              </w:rPr>
            </w:pPr>
            <w:r w:rsidRPr="0055071C">
              <w:rPr>
                <w:rFonts w:cstheme="minorHAnsi"/>
                <w:color w:val="FFFFFF" w:themeColor="background1"/>
                <w:sz w:val="20"/>
                <w:szCs w:val="20"/>
              </w:rPr>
              <w:t>9,384</w:t>
            </w:r>
          </w:p>
        </w:tc>
        <w:tc>
          <w:tcPr>
            <w:tcW w:w="0" w:type="auto"/>
            <w:shd w:val="clear" w:color="auto" w:fill="48A6BC"/>
            <w:noWrap/>
          </w:tcPr>
          <w:p w14:paraId="6E239E75" w14:textId="77777777" w:rsidR="00224A25" w:rsidRPr="0055071C" w:rsidRDefault="00224A25" w:rsidP="00073174">
            <w:pPr>
              <w:jc w:val="center"/>
              <w:rPr>
                <w:rFonts w:cstheme="minorHAnsi"/>
                <w:color w:val="FFFFFF" w:themeColor="background1"/>
                <w:sz w:val="20"/>
                <w:szCs w:val="20"/>
                <w:rtl/>
                <w:lang w:bidi="ar-YE"/>
              </w:rPr>
            </w:pPr>
            <w:r w:rsidRPr="0055071C">
              <w:rPr>
                <w:rFonts w:cstheme="minorHAnsi"/>
                <w:color w:val="FFFFFF" w:themeColor="background1"/>
                <w:sz w:val="20"/>
                <w:szCs w:val="20"/>
              </w:rPr>
              <w:t>4,686</w:t>
            </w:r>
          </w:p>
        </w:tc>
        <w:tc>
          <w:tcPr>
            <w:tcW w:w="954" w:type="dxa"/>
            <w:shd w:val="clear" w:color="auto" w:fill="48A6BC"/>
            <w:noWrap/>
          </w:tcPr>
          <w:p w14:paraId="6782DDEC" w14:textId="77777777" w:rsidR="00224A25" w:rsidRPr="0055071C" w:rsidRDefault="00224A25" w:rsidP="00073174">
            <w:pPr>
              <w:jc w:val="center"/>
              <w:rPr>
                <w:rFonts w:cstheme="minorHAnsi"/>
                <w:color w:val="FFFFFF" w:themeColor="background1"/>
                <w:sz w:val="20"/>
                <w:szCs w:val="20"/>
              </w:rPr>
            </w:pPr>
            <w:r w:rsidRPr="0055071C">
              <w:rPr>
                <w:rFonts w:cstheme="minorHAnsi"/>
                <w:color w:val="FFFFFF" w:themeColor="background1"/>
                <w:sz w:val="20"/>
                <w:szCs w:val="20"/>
              </w:rPr>
              <w:t>15,038</w:t>
            </w:r>
          </w:p>
        </w:tc>
        <w:tc>
          <w:tcPr>
            <w:tcW w:w="1167" w:type="dxa"/>
            <w:shd w:val="clear" w:color="auto" w:fill="48A6BC"/>
            <w:noWrap/>
          </w:tcPr>
          <w:p w14:paraId="22888479" w14:textId="77777777" w:rsidR="00224A25" w:rsidRPr="0055071C" w:rsidRDefault="00224A25" w:rsidP="00073174">
            <w:pPr>
              <w:jc w:val="center"/>
              <w:rPr>
                <w:rFonts w:cstheme="minorHAnsi"/>
                <w:color w:val="FFFFFF" w:themeColor="background1"/>
                <w:sz w:val="20"/>
                <w:szCs w:val="20"/>
              </w:rPr>
            </w:pPr>
            <w:r w:rsidRPr="0055071C">
              <w:rPr>
                <w:rFonts w:cstheme="minorHAnsi"/>
                <w:color w:val="FFFFFF" w:themeColor="background1"/>
                <w:sz w:val="20"/>
                <w:szCs w:val="20"/>
              </w:rPr>
              <w:t>907,096.18</w:t>
            </w:r>
          </w:p>
        </w:tc>
      </w:tr>
      <w:bookmarkEnd w:id="26"/>
    </w:tbl>
    <w:p w14:paraId="5E0765D5" w14:textId="77777777" w:rsidR="00EA202F" w:rsidRDefault="00EA202F" w:rsidP="00DB4D68">
      <w:pPr>
        <w:spacing w:after="0"/>
        <w:jc w:val="both"/>
        <w:rPr>
          <w:rFonts w:cstheme="minorHAnsi"/>
        </w:rPr>
      </w:pPr>
    </w:p>
    <w:p w14:paraId="4D34310A" w14:textId="70D4C945" w:rsidR="00C00E10" w:rsidRDefault="00273052" w:rsidP="00DB4D68">
      <w:pPr>
        <w:spacing w:after="0"/>
        <w:jc w:val="both"/>
        <w:rPr>
          <w:rFonts w:cstheme="minorHAnsi"/>
        </w:rPr>
      </w:pPr>
      <w:r w:rsidRPr="0055071C">
        <w:rPr>
          <w:rFonts w:cstheme="minorHAnsi"/>
        </w:rPr>
        <w:lastRenderedPageBreak/>
        <w:t xml:space="preserve">The project constructed </w:t>
      </w:r>
      <w:r w:rsidR="00715AED" w:rsidRPr="0055071C">
        <w:rPr>
          <w:rFonts w:cstheme="minorHAnsi"/>
        </w:rPr>
        <w:t>8</w:t>
      </w:r>
      <w:r w:rsidRPr="0055071C">
        <w:rPr>
          <w:rFonts w:cstheme="minorHAnsi"/>
        </w:rPr>
        <w:t>,</w:t>
      </w:r>
      <w:r w:rsidR="00715AED" w:rsidRPr="0055071C">
        <w:rPr>
          <w:rFonts w:cstheme="minorHAnsi"/>
        </w:rPr>
        <w:t>512</w:t>
      </w:r>
      <w:r w:rsidRPr="0055071C">
        <w:rPr>
          <w:rFonts w:cstheme="minorHAnsi"/>
        </w:rPr>
        <w:t xml:space="preserve"> cubic meters of </w:t>
      </w:r>
      <w:r w:rsidR="00194501" w:rsidRPr="0055071C">
        <w:rPr>
          <w:rFonts w:cstheme="minorHAnsi"/>
        </w:rPr>
        <w:t>water schemes</w:t>
      </w:r>
      <w:r w:rsidRPr="0055071C">
        <w:rPr>
          <w:rFonts w:cstheme="minorHAnsi"/>
        </w:rPr>
        <w:t xml:space="preserve"> (</w:t>
      </w:r>
      <w:r w:rsidR="00E02D8C" w:rsidRPr="0055071C">
        <w:rPr>
          <w:rFonts w:cstheme="minorHAnsi"/>
        </w:rPr>
        <w:t>1</w:t>
      </w:r>
      <w:r w:rsidR="00715AED" w:rsidRPr="0055071C">
        <w:rPr>
          <w:rFonts w:cstheme="minorHAnsi"/>
        </w:rPr>
        <w:t>8</w:t>
      </w:r>
      <w:r w:rsidRPr="0055071C">
        <w:rPr>
          <w:rFonts w:cstheme="minorHAnsi"/>
        </w:rPr>
        <w:t>.</w:t>
      </w:r>
      <w:r w:rsidR="00715AED" w:rsidRPr="0055071C">
        <w:rPr>
          <w:rFonts w:cstheme="minorHAnsi"/>
        </w:rPr>
        <w:t>5</w:t>
      </w:r>
      <w:r w:rsidRPr="0055071C">
        <w:rPr>
          <w:rFonts w:cstheme="minorHAnsi"/>
        </w:rPr>
        <w:t xml:space="preserve"> percent of the </w:t>
      </w:r>
      <w:r w:rsidR="00194501" w:rsidRPr="0055071C">
        <w:rPr>
          <w:rFonts w:cstheme="minorHAnsi"/>
        </w:rPr>
        <w:t xml:space="preserve">total </w:t>
      </w:r>
      <w:r w:rsidRPr="0055071C">
        <w:rPr>
          <w:rFonts w:cstheme="minorHAnsi"/>
        </w:rPr>
        <w:t>target)</w:t>
      </w:r>
      <w:r w:rsidR="00290F3F" w:rsidRPr="0055071C">
        <w:rPr>
          <w:rStyle w:val="FootnoteReference"/>
          <w:rFonts w:cstheme="minorHAnsi"/>
        </w:rPr>
        <w:footnoteReference w:id="17"/>
      </w:r>
      <w:r w:rsidRPr="0055071C">
        <w:rPr>
          <w:rFonts w:cstheme="minorHAnsi"/>
        </w:rPr>
        <w:t xml:space="preserve">, rehabilitated </w:t>
      </w:r>
      <w:r w:rsidR="00FB0673" w:rsidRPr="00FB0673">
        <w:rPr>
          <w:rFonts w:cstheme="minorHAnsi"/>
        </w:rPr>
        <w:t xml:space="preserve">1,169 </w:t>
      </w:r>
      <w:r w:rsidRPr="00FB0673">
        <w:rPr>
          <w:rFonts w:cstheme="minorHAnsi"/>
        </w:rPr>
        <w:t>hectares of agricultural lands (</w:t>
      </w:r>
      <w:r w:rsidR="00FB0673" w:rsidRPr="00FB0673">
        <w:rPr>
          <w:rFonts w:cstheme="minorHAnsi"/>
        </w:rPr>
        <w:t>47</w:t>
      </w:r>
      <w:r w:rsidR="00715AED" w:rsidRPr="00FB0673">
        <w:rPr>
          <w:rFonts w:cstheme="minorHAnsi"/>
        </w:rPr>
        <w:t>.2</w:t>
      </w:r>
      <w:r w:rsidR="00194501" w:rsidRPr="0055071C">
        <w:rPr>
          <w:rFonts w:cstheme="minorHAnsi"/>
          <w:color w:val="FF0000"/>
        </w:rPr>
        <w:t xml:space="preserve"> </w:t>
      </w:r>
      <w:r w:rsidRPr="0055071C">
        <w:rPr>
          <w:rFonts w:cstheme="minorHAnsi"/>
        </w:rPr>
        <w:t xml:space="preserve">percent of the total target), and paved </w:t>
      </w:r>
      <w:r w:rsidR="00715AED" w:rsidRPr="0055071C">
        <w:rPr>
          <w:rFonts w:cstheme="minorHAnsi"/>
        </w:rPr>
        <w:t>90</w:t>
      </w:r>
      <w:r w:rsidRPr="0055071C">
        <w:rPr>
          <w:rFonts w:cstheme="minorHAnsi"/>
        </w:rPr>
        <w:t xml:space="preserve"> kilometers of roads (</w:t>
      </w:r>
      <w:r w:rsidR="00194501" w:rsidRPr="0055071C">
        <w:rPr>
          <w:rFonts w:cstheme="minorHAnsi"/>
        </w:rPr>
        <w:t>4</w:t>
      </w:r>
      <w:r w:rsidR="00715AED" w:rsidRPr="0055071C">
        <w:rPr>
          <w:rFonts w:cstheme="minorHAnsi"/>
        </w:rPr>
        <w:t>3</w:t>
      </w:r>
      <w:r w:rsidR="00870788" w:rsidRPr="0055071C">
        <w:rPr>
          <w:rFonts w:cstheme="minorHAnsi"/>
        </w:rPr>
        <w:t>.</w:t>
      </w:r>
      <w:r w:rsidR="00E35D57" w:rsidRPr="0055071C">
        <w:rPr>
          <w:rFonts w:cstheme="minorHAnsi"/>
        </w:rPr>
        <w:t>2</w:t>
      </w:r>
      <w:r w:rsidRPr="0055071C">
        <w:rPr>
          <w:rFonts w:cstheme="minorHAnsi"/>
        </w:rPr>
        <w:t xml:space="preserve"> percent of the target).</w:t>
      </w:r>
      <w:r w:rsidR="00DC19CC" w:rsidRPr="0055071C">
        <w:rPr>
          <w:rFonts w:cstheme="minorHAnsi"/>
        </w:rPr>
        <w:t xml:space="preserve"> In addition,</w:t>
      </w:r>
      <w:r w:rsidRPr="0055071C">
        <w:rPr>
          <w:rFonts w:cstheme="minorHAnsi"/>
        </w:rPr>
        <w:t xml:space="preserve"> </w:t>
      </w:r>
      <w:r w:rsidR="00DC19CC" w:rsidRPr="0055071C">
        <w:rPr>
          <w:rFonts w:cstheme="minorHAnsi"/>
        </w:rPr>
        <w:t>t</w:t>
      </w:r>
      <w:r w:rsidRPr="0055071C">
        <w:rPr>
          <w:rFonts w:cstheme="minorHAnsi"/>
        </w:rPr>
        <w:t xml:space="preserve">he </w:t>
      </w:r>
      <w:r w:rsidR="002E6A18">
        <w:rPr>
          <w:rFonts w:cstheme="minorHAnsi"/>
        </w:rPr>
        <w:t>CFW</w:t>
      </w:r>
      <w:r w:rsidRPr="0055071C">
        <w:rPr>
          <w:rFonts w:cstheme="minorHAnsi"/>
        </w:rPr>
        <w:t xml:space="preserve"> interventions </w:t>
      </w:r>
      <w:r w:rsidR="00DC19CC" w:rsidRPr="0055071C">
        <w:rPr>
          <w:rFonts w:cstheme="minorHAnsi"/>
        </w:rPr>
        <w:t xml:space="preserve">covered other </w:t>
      </w:r>
      <w:r w:rsidR="00810504" w:rsidRPr="0055071C">
        <w:rPr>
          <w:rFonts w:cstheme="minorHAnsi"/>
        </w:rPr>
        <w:t>community priorities</w:t>
      </w:r>
      <w:r w:rsidR="00A83260" w:rsidRPr="0055071C">
        <w:rPr>
          <w:rFonts w:cstheme="minorHAnsi"/>
        </w:rPr>
        <w:t>, including</w:t>
      </w:r>
      <w:r w:rsidRPr="0055071C">
        <w:rPr>
          <w:rFonts w:cstheme="minorHAnsi"/>
        </w:rPr>
        <w:t xml:space="preserve"> </w:t>
      </w:r>
      <w:r w:rsidR="00715AED" w:rsidRPr="0055071C">
        <w:rPr>
          <w:rFonts w:cstheme="minorHAnsi"/>
        </w:rPr>
        <w:t>1,011</w:t>
      </w:r>
      <w:r w:rsidRPr="0055071C">
        <w:rPr>
          <w:rFonts w:cstheme="minorHAnsi"/>
        </w:rPr>
        <w:t xml:space="preserve"> home gardens </w:t>
      </w:r>
      <w:r w:rsidR="00A83260" w:rsidRPr="0055071C">
        <w:rPr>
          <w:rFonts w:cstheme="minorHAnsi"/>
        </w:rPr>
        <w:t>created</w:t>
      </w:r>
      <w:r w:rsidRPr="0055071C">
        <w:rPr>
          <w:rFonts w:cstheme="minorHAnsi"/>
        </w:rPr>
        <w:t xml:space="preserve">, </w:t>
      </w:r>
      <w:r w:rsidR="00E8110D" w:rsidRPr="0055071C">
        <w:rPr>
          <w:rFonts w:cstheme="minorHAnsi"/>
        </w:rPr>
        <w:t>52</w:t>
      </w:r>
      <w:r w:rsidRPr="0055071C">
        <w:rPr>
          <w:rFonts w:cstheme="minorHAnsi"/>
        </w:rPr>
        <w:t>,</w:t>
      </w:r>
      <w:r w:rsidR="00DC19CC" w:rsidRPr="0055071C">
        <w:rPr>
          <w:rFonts w:cstheme="minorHAnsi"/>
        </w:rPr>
        <w:t>949</w:t>
      </w:r>
      <w:r w:rsidRPr="0055071C">
        <w:rPr>
          <w:rFonts w:cstheme="minorHAnsi"/>
        </w:rPr>
        <w:t xml:space="preserve"> square meters of streets</w:t>
      </w:r>
      <w:r w:rsidR="00A83260" w:rsidRPr="0055071C">
        <w:rPr>
          <w:rFonts w:cstheme="minorHAnsi"/>
        </w:rPr>
        <w:t xml:space="preserve"> paved</w:t>
      </w:r>
      <w:r w:rsidRPr="0055071C">
        <w:rPr>
          <w:rFonts w:cstheme="minorHAnsi"/>
        </w:rPr>
        <w:t>, 140 shelters for vulnerable people</w:t>
      </w:r>
      <w:r w:rsidR="000A5D69" w:rsidRPr="0055071C">
        <w:rPr>
          <w:rFonts w:cstheme="minorHAnsi"/>
        </w:rPr>
        <w:t xml:space="preserve"> constructed</w:t>
      </w:r>
      <w:r w:rsidRPr="0055071C">
        <w:rPr>
          <w:rFonts w:cstheme="minorHAnsi"/>
        </w:rPr>
        <w:t xml:space="preserve">, </w:t>
      </w:r>
      <w:r w:rsidR="00915945" w:rsidRPr="0055071C">
        <w:rPr>
          <w:rFonts w:cstheme="minorHAnsi"/>
        </w:rPr>
        <w:t>63</w:t>
      </w:r>
      <w:r w:rsidRPr="0055071C">
        <w:rPr>
          <w:rFonts w:cstheme="minorHAnsi"/>
        </w:rPr>
        <w:t xml:space="preserve"> wells of drinking water</w:t>
      </w:r>
      <w:r w:rsidR="00134F98" w:rsidRPr="0055071C">
        <w:rPr>
          <w:rFonts w:cstheme="minorHAnsi"/>
        </w:rPr>
        <w:t xml:space="preserve"> rehabilitated</w:t>
      </w:r>
      <w:r w:rsidRPr="0055071C">
        <w:rPr>
          <w:rFonts w:cstheme="minorHAnsi"/>
        </w:rPr>
        <w:t xml:space="preserve">, </w:t>
      </w:r>
      <w:r w:rsidR="008C46F0" w:rsidRPr="0055071C">
        <w:rPr>
          <w:rFonts w:cstheme="minorHAnsi"/>
        </w:rPr>
        <w:t>269</w:t>
      </w:r>
      <w:r w:rsidRPr="0055071C">
        <w:rPr>
          <w:rFonts w:cstheme="minorHAnsi"/>
        </w:rPr>
        <w:t xml:space="preserve"> houses </w:t>
      </w:r>
      <w:r w:rsidR="00356FF5" w:rsidRPr="0055071C">
        <w:rPr>
          <w:rFonts w:cstheme="minorHAnsi"/>
        </w:rPr>
        <w:t xml:space="preserve">protected </w:t>
      </w:r>
      <w:r w:rsidRPr="0055071C">
        <w:rPr>
          <w:rFonts w:cstheme="minorHAnsi"/>
        </w:rPr>
        <w:t xml:space="preserve">from floods and </w:t>
      </w:r>
      <w:r w:rsidR="00321452" w:rsidRPr="0055071C">
        <w:rPr>
          <w:rFonts w:cstheme="minorHAnsi"/>
        </w:rPr>
        <w:t xml:space="preserve">creeping </w:t>
      </w:r>
      <w:r w:rsidRPr="0055071C">
        <w:rPr>
          <w:rFonts w:cstheme="minorHAnsi"/>
        </w:rPr>
        <w:t xml:space="preserve">sands, and </w:t>
      </w:r>
      <w:r w:rsidR="00915945" w:rsidRPr="0055071C">
        <w:rPr>
          <w:rFonts w:cstheme="minorHAnsi"/>
        </w:rPr>
        <w:t>4</w:t>
      </w:r>
      <w:r w:rsidRPr="0055071C">
        <w:rPr>
          <w:rFonts w:cstheme="minorHAnsi"/>
        </w:rPr>
        <w:t>,</w:t>
      </w:r>
      <w:r w:rsidR="00915945" w:rsidRPr="0055071C">
        <w:rPr>
          <w:rFonts w:cstheme="minorHAnsi"/>
        </w:rPr>
        <w:t>587</w:t>
      </w:r>
      <w:r w:rsidRPr="0055071C">
        <w:rPr>
          <w:rFonts w:cstheme="minorHAnsi"/>
        </w:rPr>
        <w:t xml:space="preserve"> household latrines</w:t>
      </w:r>
      <w:r w:rsidR="00356FF5" w:rsidRPr="0055071C">
        <w:rPr>
          <w:rFonts w:cstheme="minorHAnsi"/>
        </w:rPr>
        <w:t xml:space="preserve"> built</w:t>
      </w:r>
      <w:r w:rsidRPr="0055071C">
        <w:rPr>
          <w:rFonts w:cstheme="minorHAnsi"/>
        </w:rPr>
        <w:t xml:space="preserve">. </w:t>
      </w:r>
    </w:p>
    <w:p w14:paraId="44837F3C" w14:textId="77777777" w:rsidR="00C00E10" w:rsidRDefault="00C00E10" w:rsidP="00DB4D68">
      <w:pPr>
        <w:spacing w:after="0"/>
        <w:jc w:val="both"/>
        <w:rPr>
          <w:rFonts w:cstheme="minorHAnsi"/>
        </w:rPr>
      </w:pPr>
    </w:p>
    <w:p w14:paraId="525341A0" w14:textId="5D7A643B" w:rsidR="00C00E10" w:rsidRDefault="006B4E8F" w:rsidP="00DB4D68">
      <w:pPr>
        <w:spacing w:after="0"/>
        <w:jc w:val="both"/>
        <w:rPr>
          <w:rFonts w:cstheme="minorHAnsi"/>
        </w:rPr>
      </w:pPr>
      <w:r>
        <w:rPr>
          <w:rFonts w:cstheme="minorHAnsi"/>
        </w:rPr>
        <w:t>A variety of</w:t>
      </w:r>
      <w:r w:rsidR="00F87A65" w:rsidRPr="0055071C">
        <w:rPr>
          <w:rFonts w:cstheme="minorHAnsi"/>
          <w:lang w:bidi="ar-YE"/>
        </w:rPr>
        <w:t xml:space="preserve"> on-</w:t>
      </w:r>
      <w:r w:rsidR="00C97900">
        <w:rPr>
          <w:rFonts w:cstheme="minorHAnsi"/>
          <w:lang w:bidi="ar-YE"/>
        </w:rPr>
        <w:t>the-</w:t>
      </w:r>
      <w:r w:rsidR="00F87A65" w:rsidRPr="0055071C">
        <w:rPr>
          <w:rFonts w:cstheme="minorHAnsi"/>
          <w:lang w:bidi="ar-YE"/>
        </w:rPr>
        <w:t>job-training</w:t>
      </w:r>
      <w:r>
        <w:rPr>
          <w:rFonts w:cstheme="minorHAnsi"/>
          <w:lang w:bidi="ar-YE"/>
        </w:rPr>
        <w:t>s</w:t>
      </w:r>
      <w:r w:rsidR="00F87A65" w:rsidRPr="0055071C">
        <w:rPr>
          <w:rFonts w:cstheme="minorHAnsi"/>
          <w:lang w:bidi="ar-YE"/>
        </w:rPr>
        <w:t xml:space="preserve"> were provided to qualify unskilled and semi-skilled labors in different </w:t>
      </w:r>
      <w:r w:rsidR="007A2260" w:rsidRPr="0055071C">
        <w:rPr>
          <w:rFonts w:cstheme="minorHAnsi"/>
          <w:lang w:bidi="ar-YE"/>
        </w:rPr>
        <w:t>works</w:t>
      </w:r>
      <w:r w:rsidR="00F87A65" w:rsidRPr="0055071C">
        <w:rPr>
          <w:rFonts w:cstheme="minorHAnsi"/>
          <w:lang w:bidi="ar-YE"/>
        </w:rPr>
        <w:t xml:space="preserve"> such as building, stone cutting and paving, and cement plastering, as well as to operate and</w:t>
      </w:r>
      <w:r w:rsidR="00321452" w:rsidRPr="0055071C">
        <w:rPr>
          <w:rFonts w:cstheme="minorHAnsi"/>
          <w:lang w:bidi="ar-YE"/>
        </w:rPr>
        <w:t xml:space="preserve"> </w:t>
      </w:r>
      <w:r w:rsidR="00BB6811" w:rsidRPr="0055071C">
        <w:rPr>
          <w:rFonts w:cstheme="minorHAnsi"/>
          <w:lang w:bidi="ar-YE"/>
        </w:rPr>
        <w:t>maintain</w:t>
      </w:r>
      <w:r w:rsidR="00F87A65" w:rsidRPr="0055071C">
        <w:rPr>
          <w:rFonts w:cstheme="minorHAnsi"/>
          <w:lang w:bidi="ar-YE"/>
        </w:rPr>
        <w:t xml:space="preserve"> assets after </w:t>
      </w:r>
      <w:r w:rsidR="007A2260" w:rsidRPr="0055071C">
        <w:rPr>
          <w:rFonts w:cstheme="minorHAnsi"/>
          <w:lang w:bidi="ar-YE"/>
        </w:rPr>
        <w:t>completing the subproject</w:t>
      </w:r>
      <w:r w:rsidR="00F87A65" w:rsidRPr="0055071C">
        <w:rPr>
          <w:rFonts w:cstheme="minorHAnsi"/>
          <w:lang w:bidi="ar-YE"/>
        </w:rPr>
        <w:t xml:space="preserve">. As a result, </w:t>
      </w:r>
      <w:r w:rsidR="0007771A" w:rsidRPr="0055071C">
        <w:rPr>
          <w:rFonts w:cstheme="minorHAnsi"/>
          <w:lang w:bidi="ar-YE"/>
        </w:rPr>
        <w:t>4</w:t>
      </w:r>
      <w:r w:rsidR="00F87A65" w:rsidRPr="0055071C">
        <w:rPr>
          <w:rFonts w:cstheme="minorHAnsi"/>
          <w:lang w:bidi="ar-YE"/>
        </w:rPr>
        <w:t>,</w:t>
      </w:r>
      <w:r w:rsidR="00915945" w:rsidRPr="0055071C">
        <w:rPr>
          <w:rFonts w:cstheme="minorHAnsi"/>
          <w:lang w:bidi="ar-YE"/>
        </w:rPr>
        <w:t>208</w:t>
      </w:r>
      <w:r w:rsidR="00F87A65" w:rsidRPr="0055071C">
        <w:rPr>
          <w:rFonts w:cstheme="minorHAnsi"/>
          <w:lang w:bidi="ar-YE"/>
        </w:rPr>
        <w:t xml:space="preserve"> unskilled or semi-skilled workers were trained during implementation of </w:t>
      </w:r>
      <w:r w:rsidR="002E6A18">
        <w:rPr>
          <w:rFonts w:cstheme="minorHAnsi"/>
          <w:lang w:bidi="ar-YE"/>
        </w:rPr>
        <w:t>CFW</w:t>
      </w:r>
      <w:r w:rsidR="00F87A65" w:rsidRPr="0055071C">
        <w:rPr>
          <w:rFonts w:cstheme="minorHAnsi"/>
          <w:lang w:bidi="ar-YE"/>
        </w:rPr>
        <w:t xml:space="preserve"> subprojects thus far, which will help them continue finding income generating opportunities </w:t>
      </w:r>
      <w:r w:rsidR="00225E33" w:rsidRPr="0055071C">
        <w:rPr>
          <w:rFonts w:cstheme="minorHAnsi"/>
          <w:lang w:bidi="ar-YE"/>
        </w:rPr>
        <w:t>later on</w:t>
      </w:r>
      <w:r w:rsidR="008C46F0" w:rsidRPr="0055071C">
        <w:rPr>
          <w:rFonts w:cstheme="minorHAnsi"/>
          <w:lang w:bidi="ar-YE"/>
        </w:rPr>
        <w:t xml:space="preserve"> and thus enhancing the resilience of their households and communities</w:t>
      </w:r>
      <w:r w:rsidR="00F87A65" w:rsidRPr="0055071C">
        <w:rPr>
          <w:rFonts w:cstheme="minorHAnsi"/>
          <w:lang w:bidi="ar-YE"/>
        </w:rPr>
        <w:t>. The project also encouraged the beneficiary HHs to acquire productive assets (</w:t>
      </w:r>
      <w:r w:rsidR="00231180" w:rsidRPr="0055071C">
        <w:rPr>
          <w:rFonts w:cstheme="minorHAnsi"/>
          <w:lang w:bidi="ar-YE"/>
        </w:rPr>
        <w:t>1,</w:t>
      </w:r>
      <w:r w:rsidR="00915945" w:rsidRPr="0055071C">
        <w:rPr>
          <w:rFonts w:cstheme="minorHAnsi"/>
          <w:lang w:bidi="ar-YE"/>
        </w:rPr>
        <w:t>604</w:t>
      </w:r>
      <w:r w:rsidR="00231180" w:rsidRPr="0055071C">
        <w:rPr>
          <w:rFonts w:cstheme="minorHAnsi"/>
          <w:lang w:bidi="ar-YE"/>
        </w:rPr>
        <w:t xml:space="preserve"> assets</w:t>
      </w:r>
      <w:r w:rsidR="00F87A65" w:rsidRPr="0055071C">
        <w:rPr>
          <w:rFonts w:cstheme="minorHAnsi"/>
          <w:lang w:bidi="ar-YE"/>
        </w:rPr>
        <w:t xml:space="preserve"> acquired </w:t>
      </w:r>
      <w:r w:rsidR="00231180" w:rsidRPr="0055071C">
        <w:rPr>
          <w:rFonts w:cstheme="minorHAnsi"/>
          <w:lang w:bidi="ar-YE"/>
        </w:rPr>
        <w:t>including cows</w:t>
      </w:r>
      <w:r w:rsidR="00F87A65" w:rsidRPr="0055071C">
        <w:rPr>
          <w:rFonts w:cstheme="minorHAnsi"/>
          <w:lang w:bidi="ar-YE"/>
        </w:rPr>
        <w:t>, sheep and goats, poultry, bee sticks, sewing machines, motorcycles, compressors, etc.) which may suit their context to improve their income.</w:t>
      </w:r>
      <w:r w:rsidR="00F77CD9" w:rsidRPr="0055071C">
        <w:rPr>
          <w:rFonts w:cstheme="minorHAnsi"/>
        </w:rPr>
        <w:t xml:space="preserve"> </w:t>
      </w:r>
    </w:p>
    <w:p w14:paraId="0A0B70B7" w14:textId="77777777" w:rsidR="00C00E10" w:rsidRDefault="00C00E10" w:rsidP="00DB4D68">
      <w:pPr>
        <w:spacing w:after="0"/>
        <w:jc w:val="both"/>
        <w:rPr>
          <w:rFonts w:cstheme="minorHAnsi"/>
        </w:rPr>
      </w:pPr>
    </w:p>
    <w:p w14:paraId="64B15452" w14:textId="37F5A37A" w:rsidR="00E81CBB" w:rsidRPr="0055071C" w:rsidRDefault="00465306" w:rsidP="00DB4D68">
      <w:pPr>
        <w:spacing w:after="0"/>
        <w:jc w:val="both"/>
        <w:rPr>
          <w:rFonts w:cstheme="minorHAnsi"/>
        </w:rPr>
      </w:pPr>
      <w:r w:rsidRPr="0055071C">
        <w:rPr>
          <w:rFonts w:cstheme="minorHAnsi"/>
        </w:rPr>
        <w:t xml:space="preserve">The completed subprojects </w:t>
      </w:r>
      <w:r w:rsidR="00201A84" w:rsidRPr="0055071C">
        <w:rPr>
          <w:rFonts w:cstheme="minorHAnsi"/>
        </w:rPr>
        <w:t>have</w:t>
      </w:r>
      <w:r w:rsidRPr="0055071C">
        <w:rPr>
          <w:rFonts w:cstheme="minorHAnsi"/>
        </w:rPr>
        <w:t xml:space="preserve"> improved access to key services </w:t>
      </w:r>
      <w:r w:rsidR="00052F88" w:rsidRPr="0055071C">
        <w:rPr>
          <w:rFonts w:cstheme="minorHAnsi"/>
        </w:rPr>
        <w:t xml:space="preserve">for around </w:t>
      </w:r>
      <w:r w:rsidR="00915945" w:rsidRPr="0055071C">
        <w:rPr>
          <w:rFonts w:cstheme="minorHAnsi"/>
        </w:rPr>
        <w:t>304</w:t>
      </w:r>
      <w:r w:rsidR="00273052" w:rsidRPr="0055071C">
        <w:rPr>
          <w:rFonts w:cstheme="minorHAnsi"/>
        </w:rPr>
        <w:t>,</w:t>
      </w:r>
      <w:r w:rsidR="00915945" w:rsidRPr="0055071C">
        <w:rPr>
          <w:rFonts w:cstheme="minorHAnsi"/>
        </w:rPr>
        <w:t>464</w:t>
      </w:r>
      <w:r w:rsidR="00273052" w:rsidRPr="0055071C">
        <w:rPr>
          <w:rFonts w:cstheme="minorHAnsi"/>
        </w:rPr>
        <w:t xml:space="preserve"> </w:t>
      </w:r>
      <w:r w:rsidR="00826FE3">
        <w:rPr>
          <w:rFonts w:cstheme="minorHAnsi"/>
        </w:rPr>
        <w:t xml:space="preserve">people living in </w:t>
      </w:r>
      <w:r w:rsidR="001155CF">
        <w:rPr>
          <w:rFonts w:cstheme="minorHAnsi"/>
        </w:rPr>
        <w:t xml:space="preserve">the </w:t>
      </w:r>
      <w:r w:rsidR="00273052" w:rsidRPr="0055071C">
        <w:rPr>
          <w:rFonts w:cstheme="minorHAnsi"/>
        </w:rPr>
        <w:t>communit</w:t>
      </w:r>
      <w:r w:rsidR="001155CF">
        <w:rPr>
          <w:rFonts w:cstheme="minorHAnsi"/>
        </w:rPr>
        <w:t>ies</w:t>
      </w:r>
      <w:r w:rsidR="00273052" w:rsidRPr="0055071C">
        <w:rPr>
          <w:rFonts w:cstheme="minorHAnsi"/>
        </w:rPr>
        <w:t xml:space="preserve"> (</w:t>
      </w:r>
      <w:r w:rsidR="0047154A" w:rsidRPr="0055071C">
        <w:rPr>
          <w:rFonts w:cstheme="minorHAnsi"/>
        </w:rPr>
        <w:t>6</w:t>
      </w:r>
      <w:r w:rsidR="00915945" w:rsidRPr="0055071C">
        <w:rPr>
          <w:rFonts w:cstheme="minorHAnsi"/>
        </w:rPr>
        <w:t>7</w:t>
      </w:r>
      <w:r w:rsidR="00273052" w:rsidRPr="0055071C">
        <w:rPr>
          <w:rFonts w:cstheme="minorHAnsi"/>
        </w:rPr>
        <w:t>.</w:t>
      </w:r>
      <w:r w:rsidR="0047154A" w:rsidRPr="0055071C">
        <w:rPr>
          <w:rFonts w:cstheme="minorHAnsi"/>
        </w:rPr>
        <w:t>2</w:t>
      </w:r>
      <w:r w:rsidR="00273052" w:rsidRPr="0055071C">
        <w:rPr>
          <w:rFonts w:cstheme="minorHAnsi"/>
        </w:rPr>
        <w:t xml:space="preserve"> percent of the</w:t>
      </w:r>
      <w:r w:rsidR="00442367" w:rsidRPr="0055071C">
        <w:rPr>
          <w:rFonts w:cstheme="minorHAnsi"/>
        </w:rPr>
        <w:t xml:space="preserve"> </w:t>
      </w:r>
      <w:r w:rsidR="00273052" w:rsidRPr="0055071C">
        <w:rPr>
          <w:rFonts w:cstheme="minorHAnsi"/>
        </w:rPr>
        <w:t xml:space="preserve">target) </w:t>
      </w:r>
      <w:r w:rsidR="0047154A" w:rsidRPr="0055071C">
        <w:rPr>
          <w:rFonts w:cstheme="minorHAnsi"/>
        </w:rPr>
        <w:t xml:space="preserve">of </w:t>
      </w:r>
      <w:r w:rsidR="00AB44AB" w:rsidRPr="0055071C">
        <w:rPr>
          <w:rFonts w:cstheme="minorHAnsi"/>
        </w:rPr>
        <w:t xml:space="preserve">whom around half are </w:t>
      </w:r>
      <w:r w:rsidR="006C09B4">
        <w:rPr>
          <w:rFonts w:cstheme="minorHAnsi"/>
        </w:rPr>
        <w:t>women</w:t>
      </w:r>
      <w:r w:rsidR="00273052" w:rsidRPr="0055071C">
        <w:rPr>
          <w:rFonts w:cstheme="minorHAnsi"/>
        </w:rPr>
        <w:t xml:space="preserve">. The implemented subprojects created </w:t>
      </w:r>
      <w:r w:rsidR="00915945" w:rsidRPr="0055071C">
        <w:rPr>
          <w:rFonts w:cstheme="minorHAnsi"/>
        </w:rPr>
        <w:t>907</w:t>
      </w:r>
      <w:r w:rsidR="00273052" w:rsidRPr="0055071C">
        <w:rPr>
          <w:rFonts w:cstheme="minorHAnsi"/>
        </w:rPr>
        <w:t>,</w:t>
      </w:r>
      <w:r w:rsidR="00915945" w:rsidRPr="0055071C">
        <w:rPr>
          <w:rFonts w:cstheme="minorHAnsi"/>
        </w:rPr>
        <w:t>096</w:t>
      </w:r>
      <w:r w:rsidR="00273052" w:rsidRPr="0055071C">
        <w:rPr>
          <w:rFonts w:cstheme="minorHAnsi"/>
        </w:rPr>
        <w:t xml:space="preserve"> workdays,</w:t>
      </w:r>
      <w:r w:rsidR="00273052" w:rsidRPr="0055071C">
        <w:rPr>
          <w:rFonts w:cstheme="minorHAnsi"/>
          <w:lang w:bidi="en-US"/>
        </w:rPr>
        <w:t xml:space="preserve"> and </w:t>
      </w:r>
      <w:r w:rsidR="00273052" w:rsidRPr="0055071C">
        <w:rPr>
          <w:rFonts w:cstheme="minorHAnsi"/>
        </w:rPr>
        <w:t>the benefits were extended indirectly to around 1</w:t>
      </w:r>
      <w:r w:rsidR="00915945" w:rsidRPr="0055071C">
        <w:rPr>
          <w:rFonts w:cstheme="minorHAnsi"/>
        </w:rPr>
        <w:t>68</w:t>
      </w:r>
      <w:r w:rsidR="00273052" w:rsidRPr="0055071C">
        <w:rPr>
          <w:rFonts w:cstheme="minorHAnsi"/>
        </w:rPr>
        <w:t>,</w:t>
      </w:r>
      <w:r w:rsidR="00915945" w:rsidRPr="0055071C">
        <w:rPr>
          <w:rFonts w:cstheme="minorHAnsi"/>
        </w:rPr>
        <w:t>624</w:t>
      </w:r>
      <w:r w:rsidR="00273052" w:rsidRPr="0055071C">
        <w:rPr>
          <w:rFonts w:cstheme="minorHAnsi"/>
        </w:rPr>
        <w:t xml:space="preserve"> </w:t>
      </w:r>
      <w:r w:rsidR="00442367" w:rsidRPr="0055071C">
        <w:rPr>
          <w:rFonts w:cstheme="minorHAnsi"/>
        </w:rPr>
        <w:t>HH</w:t>
      </w:r>
      <w:r w:rsidR="00273052" w:rsidRPr="0055071C">
        <w:rPr>
          <w:rFonts w:cstheme="minorHAnsi"/>
        </w:rPr>
        <w:t xml:space="preserve"> members. </w:t>
      </w:r>
      <w:bookmarkStart w:id="27" w:name="_Toc109931824"/>
      <w:r w:rsidR="00DB4D68" w:rsidRPr="00DB4D68">
        <w:rPr>
          <w:rFonts w:cstheme="minorHAnsi"/>
        </w:rPr>
        <w:t xml:space="preserve">These achievements demonstrate the significant impact of the </w:t>
      </w:r>
      <w:r w:rsidR="002E6A18">
        <w:rPr>
          <w:rFonts w:cstheme="minorHAnsi"/>
        </w:rPr>
        <w:t>CFW</w:t>
      </w:r>
      <w:r w:rsidR="00DB4D68" w:rsidRPr="00DB4D68">
        <w:rPr>
          <w:rFonts w:cstheme="minorHAnsi"/>
        </w:rPr>
        <w:t xml:space="preserve"> program in Yemen, improving access to critical services, creating employment opportunities, and supporting the acquisition of productive assets to enhance household resilience and income generation. </w:t>
      </w:r>
    </w:p>
    <w:p w14:paraId="2ED6AE36" w14:textId="77777777" w:rsidR="00E81CBB" w:rsidRPr="0055071C" w:rsidRDefault="00E81CBB" w:rsidP="00CC00E1">
      <w:pPr>
        <w:spacing w:after="0" w:line="240" w:lineRule="auto"/>
        <w:jc w:val="both"/>
        <w:rPr>
          <w:rFonts w:cstheme="minorHAnsi"/>
          <w:b/>
          <w:bCs/>
          <w:color w:val="1F4E79" w:themeColor="accent5" w:themeShade="80"/>
          <w:sz w:val="20"/>
          <w:szCs w:val="20"/>
          <w:lang w:bidi="en-US"/>
        </w:rPr>
      </w:pPr>
    </w:p>
    <w:p w14:paraId="36E945B7" w14:textId="234DAE4F" w:rsidR="002F3E5C" w:rsidRPr="0055071C" w:rsidRDefault="00F2117C" w:rsidP="00DD5E3A">
      <w:pPr>
        <w:spacing w:after="0"/>
        <w:jc w:val="both"/>
        <w:rPr>
          <w:rFonts w:cstheme="minorHAnsi"/>
          <w:color w:val="1F4E79" w:themeColor="accent5" w:themeShade="80"/>
          <w:sz w:val="20"/>
          <w:szCs w:val="20"/>
          <w:lang w:bidi="en-US"/>
        </w:rPr>
      </w:pPr>
      <w:r w:rsidRPr="0055071C">
        <w:rPr>
          <w:rFonts w:cstheme="minorHAnsi"/>
          <w:b/>
          <w:bCs/>
          <w:color w:val="1F4E79" w:themeColor="accent5" w:themeShade="80"/>
          <w:sz w:val="20"/>
          <w:szCs w:val="20"/>
          <w:lang w:bidi="en-US"/>
        </w:rPr>
        <w:t xml:space="preserve">Table </w:t>
      </w:r>
      <w:r w:rsidR="0009412A" w:rsidRPr="0055071C">
        <w:rPr>
          <w:rFonts w:cstheme="minorHAnsi"/>
          <w:b/>
          <w:bCs/>
          <w:color w:val="1F4E79" w:themeColor="accent5" w:themeShade="80"/>
          <w:sz w:val="20"/>
          <w:szCs w:val="20"/>
          <w:lang w:bidi="en-US"/>
        </w:rPr>
        <w:t>1</w:t>
      </w:r>
      <w:r w:rsidR="00595619">
        <w:rPr>
          <w:rFonts w:cstheme="minorHAnsi"/>
          <w:b/>
          <w:bCs/>
          <w:color w:val="1F4E79" w:themeColor="accent5" w:themeShade="80"/>
          <w:sz w:val="20"/>
          <w:szCs w:val="20"/>
          <w:lang w:bidi="en-US"/>
        </w:rPr>
        <w:t>1</w:t>
      </w:r>
      <w:r w:rsidRPr="0055071C">
        <w:rPr>
          <w:rFonts w:cstheme="minorHAnsi"/>
          <w:b/>
          <w:bCs/>
          <w:color w:val="1F4E79" w:themeColor="accent5" w:themeShade="80"/>
          <w:sz w:val="20"/>
          <w:szCs w:val="20"/>
          <w:lang w:bidi="en-US"/>
        </w:rPr>
        <w:t xml:space="preserve">: </w:t>
      </w:r>
      <w:r w:rsidR="002E6A18">
        <w:rPr>
          <w:rFonts w:cstheme="minorHAnsi"/>
          <w:color w:val="1F4E79" w:themeColor="accent5" w:themeShade="80"/>
          <w:sz w:val="20"/>
          <w:szCs w:val="20"/>
          <w:lang w:bidi="en-US"/>
        </w:rPr>
        <w:t>CFW</w:t>
      </w:r>
      <w:r w:rsidRPr="0055071C">
        <w:rPr>
          <w:rFonts w:cstheme="minorHAnsi"/>
          <w:color w:val="1F4E79" w:themeColor="accent5" w:themeShade="80"/>
          <w:sz w:val="20"/>
          <w:szCs w:val="20"/>
          <w:lang w:bidi="en-US"/>
        </w:rPr>
        <w:t xml:space="preserve"> HH, Workers, and workdays </w:t>
      </w:r>
      <w:bookmarkEnd w:id="27"/>
      <w:r w:rsidRPr="0055071C">
        <w:rPr>
          <w:rFonts w:cstheme="minorHAnsi"/>
          <w:color w:val="1F4E79" w:themeColor="accent5" w:themeShade="80"/>
          <w:sz w:val="20"/>
          <w:szCs w:val="20"/>
          <w:lang w:bidi="en-US"/>
        </w:rPr>
        <w:t>per sector and category</w:t>
      </w:r>
      <w:r w:rsidR="00487C1D">
        <w:rPr>
          <w:rFonts w:cstheme="minorHAnsi"/>
          <w:color w:val="1F4E79" w:themeColor="accent5" w:themeShade="80"/>
          <w:sz w:val="20"/>
          <w:szCs w:val="20"/>
          <w:lang w:bidi="en-US"/>
        </w:rPr>
        <w:t xml:space="preserve"> as of 30 June 2024</w:t>
      </w:r>
    </w:p>
    <w:tbl>
      <w:tblPr>
        <w:tblStyle w:val="GridTable1Light-Accent5"/>
        <w:tblW w:w="5000" w:type="pct"/>
        <w:jc w:val="center"/>
        <w:tblLook w:val="0460" w:firstRow="1" w:lastRow="1" w:firstColumn="0" w:lastColumn="0" w:noHBand="0" w:noVBand="1"/>
      </w:tblPr>
      <w:tblGrid>
        <w:gridCol w:w="1616"/>
        <w:gridCol w:w="543"/>
        <w:gridCol w:w="801"/>
        <w:gridCol w:w="846"/>
        <w:gridCol w:w="836"/>
        <w:gridCol w:w="589"/>
        <w:gridCol w:w="826"/>
        <w:gridCol w:w="1041"/>
        <w:gridCol w:w="837"/>
        <w:gridCol w:w="589"/>
        <w:gridCol w:w="826"/>
      </w:tblGrid>
      <w:tr w:rsidR="00F25C29" w:rsidRPr="0055071C" w14:paraId="7FD022FC" w14:textId="77777777" w:rsidTr="00F77CD9">
        <w:trPr>
          <w:cnfStyle w:val="100000000000" w:firstRow="1" w:lastRow="0" w:firstColumn="0" w:lastColumn="0" w:oddVBand="0" w:evenVBand="0" w:oddHBand="0" w:evenHBand="0" w:firstRowFirstColumn="0" w:firstRowLastColumn="0" w:lastRowFirstColumn="0" w:lastRowLastColumn="0"/>
          <w:trHeight w:val="43"/>
          <w:tblHeader/>
          <w:jc w:val="center"/>
        </w:trPr>
        <w:tc>
          <w:tcPr>
            <w:tcW w:w="869" w:type="pct"/>
            <w:vMerge w:val="restart"/>
            <w:shd w:val="clear" w:color="auto" w:fill="48A6BC"/>
            <w:noWrap/>
            <w:vAlign w:val="center"/>
            <w:hideMark/>
          </w:tcPr>
          <w:p w14:paraId="3EE0042D" w14:textId="77777777" w:rsidR="00F25C29" w:rsidRPr="0055071C" w:rsidRDefault="00F25C29" w:rsidP="002055E2">
            <w:pPr>
              <w:jc w:val="center"/>
              <w:rPr>
                <w:rFonts w:cstheme="minorHAnsi"/>
                <w:b w:val="0"/>
                <w:bCs w:val="0"/>
                <w:color w:val="FFFFFF" w:themeColor="background1"/>
                <w:sz w:val="18"/>
                <w:szCs w:val="18"/>
              </w:rPr>
            </w:pPr>
            <w:bookmarkStart w:id="28" w:name="_Hlk172618733"/>
            <w:bookmarkEnd w:id="23"/>
            <w:r w:rsidRPr="0055071C">
              <w:rPr>
                <w:rFonts w:cstheme="minorHAnsi"/>
                <w:b w:val="0"/>
                <w:bCs w:val="0"/>
                <w:color w:val="FFFFFF" w:themeColor="background1"/>
                <w:sz w:val="18"/>
                <w:szCs w:val="18"/>
              </w:rPr>
              <w:t>Intervention</w:t>
            </w:r>
          </w:p>
        </w:tc>
        <w:tc>
          <w:tcPr>
            <w:tcW w:w="295" w:type="pct"/>
            <w:vMerge w:val="restart"/>
            <w:shd w:val="clear" w:color="auto" w:fill="48A6BC"/>
            <w:noWrap/>
            <w:vAlign w:val="center"/>
            <w:hideMark/>
          </w:tcPr>
          <w:p w14:paraId="330D1238" w14:textId="77777777" w:rsidR="00F25C29" w:rsidRPr="0055071C" w:rsidRDefault="00F25C29" w:rsidP="002055E2">
            <w:pPr>
              <w:jc w:val="center"/>
              <w:rPr>
                <w:rFonts w:cstheme="minorHAnsi"/>
                <w:b w:val="0"/>
                <w:bCs w:val="0"/>
                <w:color w:val="FFFFFF" w:themeColor="background1"/>
                <w:sz w:val="18"/>
                <w:szCs w:val="18"/>
              </w:rPr>
            </w:pPr>
            <w:r w:rsidRPr="0055071C">
              <w:rPr>
                <w:rFonts w:cstheme="minorHAnsi"/>
                <w:b w:val="0"/>
                <w:bCs w:val="0"/>
                <w:color w:val="FFFFFF" w:themeColor="background1"/>
                <w:sz w:val="18"/>
                <w:szCs w:val="18"/>
              </w:rPr>
              <w:t>#</w:t>
            </w:r>
          </w:p>
        </w:tc>
        <w:tc>
          <w:tcPr>
            <w:tcW w:w="433" w:type="pct"/>
            <w:vMerge w:val="restart"/>
            <w:shd w:val="clear" w:color="auto" w:fill="48A6BC"/>
            <w:vAlign w:val="center"/>
          </w:tcPr>
          <w:p w14:paraId="1780C4AA" w14:textId="77777777" w:rsidR="00F25C29" w:rsidRPr="0055071C" w:rsidRDefault="00F25C29" w:rsidP="002055E2">
            <w:pPr>
              <w:jc w:val="center"/>
              <w:rPr>
                <w:rFonts w:cstheme="minorHAnsi"/>
                <w:b w:val="0"/>
                <w:bCs w:val="0"/>
                <w:color w:val="FFFFFF" w:themeColor="background1"/>
                <w:sz w:val="18"/>
                <w:szCs w:val="18"/>
              </w:rPr>
            </w:pPr>
            <w:r w:rsidRPr="0055071C">
              <w:rPr>
                <w:rFonts w:cstheme="minorHAnsi"/>
                <w:b w:val="0"/>
                <w:bCs w:val="0"/>
                <w:color w:val="FFFFFF" w:themeColor="background1"/>
                <w:sz w:val="18"/>
                <w:szCs w:val="18"/>
              </w:rPr>
              <w:t>NO. OF HH</w:t>
            </w:r>
          </w:p>
        </w:tc>
        <w:tc>
          <w:tcPr>
            <w:tcW w:w="1674" w:type="pct"/>
            <w:gridSpan w:val="4"/>
            <w:shd w:val="clear" w:color="auto" w:fill="48A6BC"/>
            <w:noWrap/>
            <w:vAlign w:val="center"/>
            <w:hideMark/>
          </w:tcPr>
          <w:p w14:paraId="42056AD3" w14:textId="77777777" w:rsidR="00F25C29" w:rsidRPr="0055071C" w:rsidRDefault="00F25C29" w:rsidP="002055E2">
            <w:pPr>
              <w:jc w:val="center"/>
              <w:rPr>
                <w:rFonts w:cstheme="minorHAnsi"/>
                <w:b w:val="0"/>
                <w:bCs w:val="0"/>
                <w:color w:val="FFFFFF" w:themeColor="background1"/>
                <w:sz w:val="18"/>
                <w:szCs w:val="18"/>
              </w:rPr>
            </w:pPr>
            <w:r w:rsidRPr="0055071C">
              <w:rPr>
                <w:rFonts w:cstheme="minorHAnsi"/>
                <w:b w:val="0"/>
                <w:bCs w:val="0"/>
                <w:color w:val="FFFFFF" w:themeColor="background1"/>
                <w:sz w:val="18"/>
                <w:szCs w:val="18"/>
              </w:rPr>
              <w:t>NO. OF WORKERS</w:t>
            </w:r>
          </w:p>
        </w:tc>
        <w:tc>
          <w:tcPr>
            <w:tcW w:w="1729" w:type="pct"/>
            <w:gridSpan w:val="4"/>
            <w:shd w:val="clear" w:color="auto" w:fill="48A6BC"/>
            <w:noWrap/>
            <w:vAlign w:val="center"/>
            <w:hideMark/>
          </w:tcPr>
          <w:p w14:paraId="64DFFBEA" w14:textId="77777777" w:rsidR="00F25C29" w:rsidRPr="0055071C" w:rsidRDefault="00F25C29" w:rsidP="002055E2">
            <w:pPr>
              <w:jc w:val="center"/>
              <w:rPr>
                <w:rFonts w:cstheme="minorHAnsi"/>
                <w:b w:val="0"/>
                <w:bCs w:val="0"/>
                <w:color w:val="FFFFFF" w:themeColor="background1"/>
                <w:sz w:val="18"/>
                <w:szCs w:val="18"/>
              </w:rPr>
            </w:pPr>
            <w:r w:rsidRPr="0055071C">
              <w:rPr>
                <w:rFonts w:cstheme="minorHAnsi"/>
                <w:b w:val="0"/>
                <w:bCs w:val="0"/>
                <w:color w:val="FFFFFF" w:themeColor="background1"/>
                <w:sz w:val="18"/>
                <w:szCs w:val="18"/>
              </w:rPr>
              <w:t>NO. OF WORKDAYS</w:t>
            </w:r>
          </w:p>
        </w:tc>
      </w:tr>
      <w:tr w:rsidR="007A22B9" w:rsidRPr="0055071C" w14:paraId="349C32DB" w14:textId="77777777" w:rsidTr="00224A25">
        <w:trPr>
          <w:cnfStyle w:val="100000000000" w:firstRow="1" w:lastRow="0" w:firstColumn="0" w:lastColumn="0" w:oddVBand="0" w:evenVBand="0" w:oddHBand="0" w:evenHBand="0" w:firstRowFirstColumn="0" w:firstRowLastColumn="0" w:lastRowFirstColumn="0" w:lastRowLastColumn="0"/>
          <w:trHeight w:val="20"/>
          <w:tblHeader/>
          <w:jc w:val="center"/>
        </w:trPr>
        <w:tc>
          <w:tcPr>
            <w:tcW w:w="869" w:type="pct"/>
            <w:vMerge/>
            <w:shd w:val="clear" w:color="auto" w:fill="48A6BC"/>
            <w:noWrap/>
            <w:vAlign w:val="center"/>
          </w:tcPr>
          <w:p w14:paraId="6EDB1BB9" w14:textId="77777777" w:rsidR="00F25C29" w:rsidRPr="0055071C" w:rsidRDefault="00F25C29" w:rsidP="002055E2">
            <w:pPr>
              <w:jc w:val="center"/>
              <w:rPr>
                <w:rFonts w:cstheme="minorHAnsi"/>
                <w:b w:val="0"/>
                <w:bCs w:val="0"/>
                <w:color w:val="FFFFFF" w:themeColor="background1"/>
                <w:sz w:val="18"/>
                <w:szCs w:val="18"/>
              </w:rPr>
            </w:pPr>
          </w:p>
        </w:tc>
        <w:tc>
          <w:tcPr>
            <w:tcW w:w="295" w:type="pct"/>
            <w:vMerge/>
            <w:shd w:val="clear" w:color="auto" w:fill="48A6BC"/>
            <w:noWrap/>
            <w:vAlign w:val="center"/>
          </w:tcPr>
          <w:p w14:paraId="66C383E9" w14:textId="77777777" w:rsidR="00F25C29" w:rsidRPr="0055071C" w:rsidRDefault="00F25C29" w:rsidP="002055E2">
            <w:pPr>
              <w:jc w:val="center"/>
              <w:rPr>
                <w:rFonts w:cstheme="minorHAnsi"/>
                <w:b w:val="0"/>
                <w:bCs w:val="0"/>
                <w:color w:val="FFFFFF" w:themeColor="background1"/>
                <w:sz w:val="18"/>
                <w:szCs w:val="18"/>
              </w:rPr>
            </w:pPr>
          </w:p>
        </w:tc>
        <w:tc>
          <w:tcPr>
            <w:tcW w:w="433" w:type="pct"/>
            <w:vMerge/>
            <w:shd w:val="clear" w:color="auto" w:fill="48A6BC"/>
            <w:vAlign w:val="center"/>
          </w:tcPr>
          <w:p w14:paraId="75A87DA6" w14:textId="77777777" w:rsidR="00F25C29" w:rsidRPr="0055071C" w:rsidRDefault="00F25C29" w:rsidP="002055E2">
            <w:pPr>
              <w:jc w:val="center"/>
              <w:rPr>
                <w:rFonts w:cstheme="minorHAnsi"/>
                <w:b w:val="0"/>
                <w:bCs w:val="0"/>
                <w:color w:val="FFFFFF" w:themeColor="background1"/>
                <w:sz w:val="18"/>
                <w:szCs w:val="18"/>
              </w:rPr>
            </w:pPr>
          </w:p>
        </w:tc>
        <w:tc>
          <w:tcPr>
            <w:tcW w:w="457" w:type="pct"/>
            <w:shd w:val="clear" w:color="auto" w:fill="48A6BC"/>
            <w:noWrap/>
            <w:vAlign w:val="center"/>
          </w:tcPr>
          <w:p w14:paraId="5BE93ABF" w14:textId="77777777" w:rsidR="00F25C29" w:rsidRPr="0055071C" w:rsidRDefault="00F25C29" w:rsidP="002055E2">
            <w:pPr>
              <w:jc w:val="center"/>
              <w:rPr>
                <w:rFonts w:cstheme="minorHAnsi"/>
                <w:b w:val="0"/>
                <w:bCs w:val="0"/>
                <w:color w:val="FFFFFF" w:themeColor="background1"/>
                <w:sz w:val="18"/>
                <w:szCs w:val="18"/>
              </w:rPr>
            </w:pPr>
            <w:r w:rsidRPr="0055071C">
              <w:rPr>
                <w:rFonts w:cstheme="minorHAnsi"/>
                <w:b w:val="0"/>
                <w:bCs w:val="0"/>
                <w:color w:val="FFFFFF" w:themeColor="background1"/>
                <w:sz w:val="18"/>
                <w:szCs w:val="18"/>
              </w:rPr>
              <w:t>TOTAL</w:t>
            </w:r>
          </w:p>
        </w:tc>
        <w:tc>
          <w:tcPr>
            <w:tcW w:w="452" w:type="pct"/>
            <w:shd w:val="clear" w:color="auto" w:fill="48A6BC"/>
            <w:noWrap/>
            <w:vAlign w:val="center"/>
          </w:tcPr>
          <w:p w14:paraId="1D7F8B87" w14:textId="772175F2" w:rsidR="00F25C29" w:rsidRPr="0055071C" w:rsidRDefault="000F310B" w:rsidP="002055E2">
            <w:pPr>
              <w:jc w:val="center"/>
              <w:rPr>
                <w:rFonts w:cstheme="minorHAnsi"/>
                <w:b w:val="0"/>
                <w:bCs w:val="0"/>
                <w:color w:val="FFFFFF" w:themeColor="background1"/>
                <w:sz w:val="18"/>
                <w:szCs w:val="18"/>
              </w:rPr>
            </w:pPr>
            <w:r>
              <w:rPr>
                <w:rFonts w:cstheme="minorHAnsi"/>
                <w:b w:val="0"/>
                <w:bCs w:val="0"/>
                <w:color w:val="FFFFFF" w:themeColor="background1"/>
                <w:sz w:val="18"/>
                <w:szCs w:val="18"/>
              </w:rPr>
              <w:t>Women</w:t>
            </w:r>
          </w:p>
        </w:tc>
        <w:tc>
          <w:tcPr>
            <w:tcW w:w="319" w:type="pct"/>
            <w:shd w:val="clear" w:color="auto" w:fill="48A6BC"/>
            <w:noWrap/>
            <w:vAlign w:val="center"/>
          </w:tcPr>
          <w:p w14:paraId="4118813A" w14:textId="77777777" w:rsidR="00F25C29" w:rsidRPr="0055071C" w:rsidRDefault="00F25C29" w:rsidP="002055E2">
            <w:pPr>
              <w:jc w:val="center"/>
              <w:rPr>
                <w:rFonts w:cstheme="minorHAnsi"/>
                <w:b w:val="0"/>
                <w:bCs w:val="0"/>
                <w:color w:val="FFFFFF" w:themeColor="background1"/>
                <w:sz w:val="18"/>
                <w:szCs w:val="18"/>
              </w:rPr>
            </w:pPr>
            <w:r w:rsidRPr="0055071C">
              <w:rPr>
                <w:rFonts w:cstheme="minorHAnsi"/>
                <w:b w:val="0"/>
                <w:bCs w:val="0"/>
                <w:color w:val="FFFFFF" w:themeColor="background1"/>
                <w:sz w:val="18"/>
                <w:szCs w:val="18"/>
              </w:rPr>
              <w:t>IDP</w:t>
            </w:r>
          </w:p>
        </w:tc>
        <w:tc>
          <w:tcPr>
            <w:tcW w:w="446" w:type="pct"/>
            <w:shd w:val="clear" w:color="auto" w:fill="48A6BC"/>
            <w:noWrap/>
            <w:vAlign w:val="center"/>
          </w:tcPr>
          <w:p w14:paraId="642256F9" w14:textId="77777777" w:rsidR="00F25C29" w:rsidRPr="0055071C" w:rsidRDefault="00F25C29" w:rsidP="002055E2">
            <w:pPr>
              <w:jc w:val="center"/>
              <w:rPr>
                <w:rFonts w:cstheme="minorHAnsi"/>
                <w:b w:val="0"/>
                <w:bCs w:val="0"/>
                <w:color w:val="FFFFFF" w:themeColor="background1"/>
                <w:sz w:val="18"/>
                <w:szCs w:val="18"/>
              </w:rPr>
            </w:pPr>
            <w:r w:rsidRPr="0055071C">
              <w:rPr>
                <w:rFonts w:cstheme="minorHAnsi"/>
                <w:b w:val="0"/>
                <w:bCs w:val="0"/>
                <w:color w:val="FFFFFF" w:themeColor="background1"/>
                <w:sz w:val="18"/>
                <w:szCs w:val="18"/>
              </w:rPr>
              <w:t>YOUTH</w:t>
            </w:r>
          </w:p>
        </w:tc>
        <w:tc>
          <w:tcPr>
            <w:tcW w:w="512" w:type="pct"/>
            <w:shd w:val="clear" w:color="auto" w:fill="48A6BC"/>
            <w:noWrap/>
            <w:vAlign w:val="center"/>
          </w:tcPr>
          <w:p w14:paraId="146F848C" w14:textId="77777777" w:rsidR="00F25C29" w:rsidRPr="0055071C" w:rsidRDefault="00F25C29" w:rsidP="002055E2">
            <w:pPr>
              <w:jc w:val="center"/>
              <w:rPr>
                <w:rFonts w:cstheme="minorHAnsi"/>
                <w:b w:val="0"/>
                <w:bCs w:val="0"/>
                <w:color w:val="FFFFFF" w:themeColor="background1"/>
                <w:sz w:val="18"/>
                <w:szCs w:val="18"/>
              </w:rPr>
            </w:pPr>
            <w:r w:rsidRPr="0055071C">
              <w:rPr>
                <w:rFonts w:cstheme="minorHAnsi"/>
                <w:b w:val="0"/>
                <w:bCs w:val="0"/>
                <w:color w:val="FFFFFF" w:themeColor="background1"/>
                <w:sz w:val="18"/>
                <w:szCs w:val="18"/>
              </w:rPr>
              <w:t>TOTAL</w:t>
            </w:r>
          </w:p>
        </w:tc>
        <w:tc>
          <w:tcPr>
            <w:tcW w:w="452" w:type="pct"/>
            <w:shd w:val="clear" w:color="auto" w:fill="48A6BC"/>
            <w:noWrap/>
            <w:vAlign w:val="center"/>
          </w:tcPr>
          <w:p w14:paraId="153CAC87" w14:textId="59B6C497" w:rsidR="00F25C29" w:rsidRPr="0055071C" w:rsidRDefault="000F310B" w:rsidP="002055E2">
            <w:pPr>
              <w:jc w:val="center"/>
              <w:rPr>
                <w:rFonts w:cstheme="minorHAnsi"/>
                <w:b w:val="0"/>
                <w:bCs w:val="0"/>
                <w:color w:val="FFFFFF" w:themeColor="background1"/>
                <w:sz w:val="18"/>
                <w:szCs w:val="18"/>
              </w:rPr>
            </w:pPr>
            <w:r>
              <w:rPr>
                <w:rFonts w:cstheme="minorHAnsi"/>
                <w:b w:val="0"/>
                <w:bCs w:val="0"/>
                <w:color w:val="FFFFFF" w:themeColor="background1"/>
                <w:sz w:val="18"/>
                <w:szCs w:val="18"/>
              </w:rPr>
              <w:t>Women</w:t>
            </w:r>
          </w:p>
        </w:tc>
        <w:tc>
          <w:tcPr>
            <w:tcW w:w="319" w:type="pct"/>
            <w:shd w:val="clear" w:color="auto" w:fill="48A6BC"/>
            <w:noWrap/>
            <w:vAlign w:val="center"/>
          </w:tcPr>
          <w:p w14:paraId="53B37D53" w14:textId="77777777" w:rsidR="00F25C29" w:rsidRPr="0055071C" w:rsidRDefault="00F25C29" w:rsidP="002055E2">
            <w:pPr>
              <w:jc w:val="center"/>
              <w:rPr>
                <w:rFonts w:cstheme="minorHAnsi"/>
                <w:b w:val="0"/>
                <w:bCs w:val="0"/>
                <w:color w:val="FFFFFF" w:themeColor="background1"/>
                <w:sz w:val="18"/>
                <w:szCs w:val="18"/>
              </w:rPr>
            </w:pPr>
            <w:r w:rsidRPr="0055071C">
              <w:rPr>
                <w:rFonts w:cstheme="minorHAnsi"/>
                <w:b w:val="0"/>
                <w:bCs w:val="0"/>
                <w:color w:val="FFFFFF" w:themeColor="background1"/>
                <w:sz w:val="18"/>
                <w:szCs w:val="18"/>
              </w:rPr>
              <w:t>IDP</w:t>
            </w:r>
          </w:p>
        </w:tc>
        <w:tc>
          <w:tcPr>
            <w:tcW w:w="446" w:type="pct"/>
            <w:shd w:val="clear" w:color="auto" w:fill="48A6BC"/>
            <w:noWrap/>
            <w:vAlign w:val="center"/>
          </w:tcPr>
          <w:p w14:paraId="27DBC187" w14:textId="77777777" w:rsidR="00F25C29" w:rsidRPr="0055071C" w:rsidRDefault="00F25C29" w:rsidP="002055E2">
            <w:pPr>
              <w:jc w:val="center"/>
              <w:rPr>
                <w:rFonts w:cstheme="minorHAnsi"/>
                <w:b w:val="0"/>
                <w:bCs w:val="0"/>
                <w:color w:val="FFFFFF" w:themeColor="background1"/>
                <w:sz w:val="18"/>
                <w:szCs w:val="18"/>
              </w:rPr>
            </w:pPr>
            <w:r w:rsidRPr="0055071C">
              <w:rPr>
                <w:rFonts w:cstheme="minorHAnsi"/>
                <w:b w:val="0"/>
                <w:bCs w:val="0"/>
                <w:color w:val="FFFFFF" w:themeColor="background1"/>
                <w:sz w:val="18"/>
                <w:szCs w:val="18"/>
              </w:rPr>
              <w:t>YOUTH</w:t>
            </w:r>
          </w:p>
        </w:tc>
      </w:tr>
      <w:tr w:rsidR="00224A25" w:rsidRPr="0055071C" w14:paraId="1400D894" w14:textId="77777777" w:rsidTr="00670EDE">
        <w:trPr>
          <w:trHeight w:val="20"/>
          <w:jc w:val="center"/>
        </w:trPr>
        <w:tc>
          <w:tcPr>
            <w:tcW w:w="869" w:type="pct"/>
            <w:noWrap/>
            <w:vAlign w:val="bottom"/>
            <w:hideMark/>
          </w:tcPr>
          <w:p w14:paraId="6757DB17" w14:textId="77777777" w:rsidR="00224A25" w:rsidRPr="0055071C" w:rsidRDefault="00224A25" w:rsidP="00224A25">
            <w:pPr>
              <w:rPr>
                <w:rFonts w:cstheme="minorHAnsi"/>
                <w:sz w:val="18"/>
                <w:szCs w:val="18"/>
              </w:rPr>
            </w:pPr>
            <w:r w:rsidRPr="0055071C">
              <w:rPr>
                <w:rFonts w:eastAsia="Times New Roman" w:cstheme="minorHAnsi"/>
                <w:sz w:val="18"/>
                <w:szCs w:val="18"/>
              </w:rPr>
              <w:t>Agriculture</w:t>
            </w:r>
          </w:p>
        </w:tc>
        <w:tc>
          <w:tcPr>
            <w:tcW w:w="295" w:type="pct"/>
            <w:noWrap/>
            <w:hideMark/>
          </w:tcPr>
          <w:p w14:paraId="307CF1E6" w14:textId="5020BC5D" w:rsidR="00224A25" w:rsidRPr="0055071C" w:rsidRDefault="00224A25" w:rsidP="00224A25">
            <w:pPr>
              <w:jc w:val="center"/>
              <w:rPr>
                <w:rFonts w:cstheme="minorHAnsi"/>
                <w:color w:val="FF0000"/>
                <w:sz w:val="18"/>
                <w:szCs w:val="18"/>
              </w:rPr>
            </w:pPr>
            <w:r w:rsidRPr="0055071C">
              <w:rPr>
                <w:rFonts w:cstheme="minorHAnsi"/>
                <w:sz w:val="18"/>
                <w:szCs w:val="18"/>
              </w:rPr>
              <w:t>7</w:t>
            </w:r>
          </w:p>
        </w:tc>
        <w:tc>
          <w:tcPr>
            <w:tcW w:w="433" w:type="pct"/>
          </w:tcPr>
          <w:p w14:paraId="4458D7A6" w14:textId="464C6BC3" w:rsidR="00224A25" w:rsidRPr="0055071C" w:rsidRDefault="00224A25" w:rsidP="00224A25">
            <w:pPr>
              <w:jc w:val="center"/>
              <w:rPr>
                <w:rFonts w:cstheme="minorHAnsi"/>
                <w:color w:val="FF0000"/>
                <w:sz w:val="18"/>
                <w:szCs w:val="18"/>
              </w:rPr>
            </w:pPr>
            <w:r w:rsidRPr="0055071C">
              <w:rPr>
                <w:rFonts w:cstheme="minorHAnsi"/>
                <w:sz w:val="18"/>
                <w:szCs w:val="18"/>
              </w:rPr>
              <w:t>643</w:t>
            </w:r>
          </w:p>
        </w:tc>
        <w:tc>
          <w:tcPr>
            <w:tcW w:w="457" w:type="pct"/>
            <w:noWrap/>
            <w:hideMark/>
          </w:tcPr>
          <w:p w14:paraId="1F55E601" w14:textId="2AD82959" w:rsidR="00224A25" w:rsidRPr="0055071C" w:rsidRDefault="00224A25" w:rsidP="00224A25">
            <w:pPr>
              <w:jc w:val="center"/>
              <w:rPr>
                <w:rFonts w:cstheme="minorHAnsi"/>
                <w:color w:val="FF0000"/>
                <w:sz w:val="18"/>
                <w:szCs w:val="18"/>
              </w:rPr>
            </w:pPr>
            <w:r w:rsidRPr="0055071C">
              <w:rPr>
                <w:rFonts w:cstheme="minorHAnsi"/>
                <w:sz w:val="18"/>
                <w:szCs w:val="18"/>
              </w:rPr>
              <w:t>764</w:t>
            </w:r>
          </w:p>
        </w:tc>
        <w:tc>
          <w:tcPr>
            <w:tcW w:w="452" w:type="pct"/>
            <w:noWrap/>
          </w:tcPr>
          <w:p w14:paraId="3D658104" w14:textId="271E9162" w:rsidR="00224A25" w:rsidRPr="0055071C" w:rsidRDefault="00224A25" w:rsidP="00224A25">
            <w:pPr>
              <w:jc w:val="center"/>
              <w:rPr>
                <w:rFonts w:cstheme="minorHAnsi"/>
                <w:color w:val="FF0000"/>
                <w:sz w:val="18"/>
                <w:szCs w:val="18"/>
              </w:rPr>
            </w:pPr>
            <w:r w:rsidRPr="0055071C">
              <w:rPr>
                <w:rFonts w:cstheme="minorHAnsi"/>
                <w:sz w:val="18"/>
                <w:szCs w:val="18"/>
              </w:rPr>
              <w:t>24%</w:t>
            </w:r>
          </w:p>
        </w:tc>
        <w:tc>
          <w:tcPr>
            <w:tcW w:w="319" w:type="pct"/>
            <w:noWrap/>
          </w:tcPr>
          <w:p w14:paraId="7A134952" w14:textId="7F0EBAEA" w:rsidR="00224A25" w:rsidRPr="0055071C" w:rsidRDefault="00224A25" w:rsidP="00224A25">
            <w:pPr>
              <w:jc w:val="center"/>
              <w:rPr>
                <w:rFonts w:cstheme="minorHAnsi"/>
                <w:color w:val="FF0000"/>
                <w:sz w:val="18"/>
                <w:szCs w:val="18"/>
              </w:rPr>
            </w:pPr>
            <w:r w:rsidRPr="0055071C">
              <w:rPr>
                <w:rFonts w:cstheme="minorHAnsi"/>
                <w:sz w:val="18"/>
                <w:szCs w:val="18"/>
              </w:rPr>
              <w:t>2%</w:t>
            </w:r>
          </w:p>
        </w:tc>
        <w:tc>
          <w:tcPr>
            <w:tcW w:w="446" w:type="pct"/>
            <w:noWrap/>
          </w:tcPr>
          <w:p w14:paraId="50F0CAF2" w14:textId="028947AF" w:rsidR="00224A25" w:rsidRPr="0055071C" w:rsidRDefault="00224A25" w:rsidP="00224A25">
            <w:pPr>
              <w:jc w:val="center"/>
              <w:rPr>
                <w:rFonts w:cstheme="minorHAnsi"/>
                <w:color w:val="FF0000"/>
                <w:sz w:val="18"/>
                <w:szCs w:val="18"/>
              </w:rPr>
            </w:pPr>
            <w:r w:rsidRPr="0055071C">
              <w:rPr>
                <w:rFonts w:cstheme="minorHAnsi"/>
                <w:sz w:val="18"/>
                <w:szCs w:val="18"/>
              </w:rPr>
              <w:t>52%</w:t>
            </w:r>
          </w:p>
        </w:tc>
        <w:tc>
          <w:tcPr>
            <w:tcW w:w="512" w:type="pct"/>
            <w:noWrap/>
            <w:hideMark/>
          </w:tcPr>
          <w:p w14:paraId="40A67F01" w14:textId="0E97A7C8" w:rsidR="00224A25" w:rsidRPr="0055071C" w:rsidRDefault="00224A25" w:rsidP="00224A25">
            <w:pPr>
              <w:jc w:val="center"/>
              <w:rPr>
                <w:rFonts w:cstheme="minorHAnsi"/>
                <w:color w:val="FF0000"/>
                <w:sz w:val="18"/>
                <w:szCs w:val="18"/>
              </w:rPr>
            </w:pPr>
            <w:r w:rsidRPr="0055071C">
              <w:rPr>
                <w:rFonts w:cstheme="minorHAnsi"/>
                <w:sz w:val="18"/>
                <w:szCs w:val="18"/>
              </w:rPr>
              <w:t>26,984</w:t>
            </w:r>
          </w:p>
        </w:tc>
        <w:tc>
          <w:tcPr>
            <w:tcW w:w="452" w:type="pct"/>
            <w:noWrap/>
            <w:hideMark/>
          </w:tcPr>
          <w:p w14:paraId="4E632214" w14:textId="53B3E24F" w:rsidR="00224A25" w:rsidRPr="0055071C" w:rsidRDefault="00224A25" w:rsidP="00224A25">
            <w:pPr>
              <w:jc w:val="center"/>
              <w:rPr>
                <w:rFonts w:cstheme="minorHAnsi"/>
                <w:color w:val="FF0000"/>
                <w:sz w:val="18"/>
                <w:szCs w:val="18"/>
              </w:rPr>
            </w:pPr>
            <w:r w:rsidRPr="0055071C">
              <w:rPr>
                <w:rFonts w:cstheme="minorHAnsi"/>
                <w:sz w:val="18"/>
                <w:szCs w:val="18"/>
              </w:rPr>
              <w:t>32%</w:t>
            </w:r>
          </w:p>
        </w:tc>
        <w:tc>
          <w:tcPr>
            <w:tcW w:w="319" w:type="pct"/>
            <w:noWrap/>
            <w:hideMark/>
          </w:tcPr>
          <w:p w14:paraId="4C1F3580" w14:textId="3FC8F365" w:rsidR="00224A25" w:rsidRPr="0055071C" w:rsidRDefault="00224A25" w:rsidP="00224A25">
            <w:pPr>
              <w:jc w:val="center"/>
              <w:rPr>
                <w:rFonts w:cstheme="minorHAnsi"/>
                <w:color w:val="FF0000"/>
                <w:sz w:val="18"/>
                <w:szCs w:val="18"/>
              </w:rPr>
            </w:pPr>
            <w:r w:rsidRPr="0055071C">
              <w:rPr>
                <w:rFonts w:cstheme="minorHAnsi"/>
                <w:sz w:val="18"/>
                <w:szCs w:val="18"/>
              </w:rPr>
              <w:t>2%</w:t>
            </w:r>
          </w:p>
        </w:tc>
        <w:tc>
          <w:tcPr>
            <w:tcW w:w="446" w:type="pct"/>
            <w:noWrap/>
            <w:hideMark/>
          </w:tcPr>
          <w:p w14:paraId="64546057" w14:textId="569164B8" w:rsidR="00224A25" w:rsidRPr="0055071C" w:rsidRDefault="00224A25" w:rsidP="00224A25">
            <w:pPr>
              <w:jc w:val="center"/>
              <w:rPr>
                <w:rFonts w:cstheme="minorHAnsi"/>
                <w:color w:val="FF0000"/>
                <w:sz w:val="18"/>
                <w:szCs w:val="18"/>
              </w:rPr>
            </w:pPr>
            <w:r w:rsidRPr="0055071C">
              <w:rPr>
                <w:rFonts w:cstheme="minorHAnsi"/>
                <w:sz w:val="18"/>
                <w:szCs w:val="18"/>
              </w:rPr>
              <w:t>51%</w:t>
            </w:r>
          </w:p>
        </w:tc>
      </w:tr>
      <w:tr w:rsidR="00224A25" w:rsidRPr="0055071C" w14:paraId="2D1CB6C8" w14:textId="77777777" w:rsidTr="00670EDE">
        <w:trPr>
          <w:trHeight w:val="20"/>
          <w:jc w:val="center"/>
        </w:trPr>
        <w:tc>
          <w:tcPr>
            <w:tcW w:w="869" w:type="pct"/>
            <w:noWrap/>
            <w:vAlign w:val="bottom"/>
          </w:tcPr>
          <w:p w14:paraId="7F81599D" w14:textId="77777777" w:rsidR="00224A25" w:rsidRPr="0055071C" w:rsidRDefault="00224A25" w:rsidP="00224A25">
            <w:pPr>
              <w:rPr>
                <w:rFonts w:cstheme="minorHAnsi"/>
                <w:sz w:val="18"/>
                <w:szCs w:val="18"/>
              </w:rPr>
            </w:pPr>
            <w:r w:rsidRPr="0055071C">
              <w:rPr>
                <w:rFonts w:eastAsia="Times New Roman" w:cstheme="minorHAnsi"/>
                <w:sz w:val="18"/>
                <w:szCs w:val="18"/>
              </w:rPr>
              <w:t>Diversified</w:t>
            </w:r>
          </w:p>
        </w:tc>
        <w:tc>
          <w:tcPr>
            <w:tcW w:w="295" w:type="pct"/>
            <w:noWrap/>
          </w:tcPr>
          <w:p w14:paraId="2057D08D" w14:textId="6486437C" w:rsidR="00224A25" w:rsidRPr="0055071C" w:rsidRDefault="00224A25" w:rsidP="00224A25">
            <w:pPr>
              <w:jc w:val="center"/>
              <w:rPr>
                <w:rFonts w:cstheme="minorHAnsi"/>
                <w:color w:val="FF0000"/>
                <w:sz w:val="18"/>
                <w:szCs w:val="18"/>
              </w:rPr>
            </w:pPr>
            <w:r w:rsidRPr="0055071C">
              <w:rPr>
                <w:rFonts w:cstheme="minorHAnsi"/>
                <w:sz w:val="18"/>
                <w:szCs w:val="18"/>
              </w:rPr>
              <w:t>128</w:t>
            </w:r>
          </w:p>
        </w:tc>
        <w:tc>
          <w:tcPr>
            <w:tcW w:w="433" w:type="pct"/>
          </w:tcPr>
          <w:p w14:paraId="63E87614" w14:textId="2CEE8330" w:rsidR="00224A25" w:rsidRPr="0055071C" w:rsidRDefault="00224A25" w:rsidP="00224A25">
            <w:pPr>
              <w:jc w:val="center"/>
              <w:rPr>
                <w:rFonts w:cstheme="minorHAnsi"/>
                <w:color w:val="FF0000"/>
                <w:sz w:val="18"/>
                <w:szCs w:val="18"/>
              </w:rPr>
            </w:pPr>
            <w:r w:rsidRPr="0055071C">
              <w:rPr>
                <w:rFonts w:cstheme="minorHAnsi"/>
                <w:sz w:val="18"/>
                <w:szCs w:val="18"/>
              </w:rPr>
              <w:t>14,719</w:t>
            </w:r>
          </w:p>
        </w:tc>
        <w:tc>
          <w:tcPr>
            <w:tcW w:w="457" w:type="pct"/>
            <w:noWrap/>
          </w:tcPr>
          <w:p w14:paraId="6806DAB2" w14:textId="00F58968" w:rsidR="00224A25" w:rsidRPr="0055071C" w:rsidRDefault="00224A25" w:rsidP="00224A25">
            <w:pPr>
              <w:jc w:val="center"/>
              <w:rPr>
                <w:rFonts w:cstheme="minorHAnsi"/>
                <w:color w:val="FF0000"/>
                <w:sz w:val="18"/>
                <w:szCs w:val="18"/>
              </w:rPr>
            </w:pPr>
            <w:r w:rsidRPr="0055071C">
              <w:rPr>
                <w:rFonts w:cstheme="minorHAnsi"/>
                <w:sz w:val="18"/>
                <w:szCs w:val="18"/>
              </w:rPr>
              <w:t>20,186</w:t>
            </w:r>
          </w:p>
        </w:tc>
        <w:tc>
          <w:tcPr>
            <w:tcW w:w="452" w:type="pct"/>
            <w:noWrap/>
          </w:tcPr>
          <w:p w14:paraId="6A00BB0C" w14:textId="65C78426" w:rsidR="00224A25" w:rsidRPr="0055071C" w:rsidRDefault="00224A25" w:rsidP="00224A25">
            <w:pPr>
              <w:jc w:val="center"/>
              <w:rPr>
                <w:rFonts w:cstheme="minorHAnsi"/>
                <w:color w:val="FF0000"/>
                <w:sz w:val="18"/>
                <w:szCs w:val="18"/>
              </w:rPr>
            </w:pPr>
            <w:r w:rsidRPr="0055071C">
              <w:rPr>
                <w:rFonts w:cstheme="minorHAnsi"/>
                <w:sz w:val="18"/>
                <w:szCs w:val="18"/>
              </w:rPr>
              <w:t>39%</w:t>
            </w:r>
          </w:p>
        </w:tc>
        <w:tc>
          <w:tcPr>
            <w:tcW w:w="319" w:type="pct"/>
            <w:noWrap/>
          </w:tcPr>
          <w:p w14:paraId="3914BA24" w14:textId="63F20ADC" w:rsidR="00224A25" w:rsidRPr="0055071C" w:rsidRDefault="00224A25" w:rsidP="00224A25">
            <w:pPr>
              <w:jc w:val="center"/>
              <w:rPr>
                <w:rFonts w:cstheme="minorHAnsi"/>
                <w:color w:val="FF0000"/>
                <w:sz w:val="18"/>
                <w:szCs w:val="18"/>
              </w:rPr>
            </w:pPr>
            <w:r w:rsidRPr="0055071C">
              <w:rPr>
                <w:rFonts w:cstheme="minorHAnsi"/>
                <w:sz w:val="18"/>
                <w:szCs w:val="18"/>
              </w:rPr>
              <w:t>16%</w:t>
            </w:r>
          </w:p>
        </w:tc>
        <w:tc>
          <w:tcPr>
            <w:tcW w:w="446" w:type="pct"/>
            <w:noWrap/>
          </w:tcPr>
          <w:p w14:paraId="6B35B770" w14:textId="6D45B7B3" w:rsidR="00224A25" w:rsidRPr="0055071C" w:rsidRDefault="00224A25" w:rsidP="00224A25">
            <w:pPr>
              <w:jc w:val="center"/>
              <w:rPr>
                <w:rFonts w:cstheme="minorHAnsi"/>
                <w:color w:val="FF0000"/>
                <w:sz w:val="18"/>
                <w:szCs w:val="18"/>
              </w:rPr>
            </w:pPr>
            <w:r w:rsidRPr="0055071C">
              <w:rPr>
                <w:rFonts w:cstheme="minorHAnsi"/>
                <w:sz w:val="18"/>
                <w:szCs w:val="18"/>
              </w:rPr>
              <w:t>52%</w:t>
            </w:r>
          </w:p>
        </w:tc>
        <w:tc>
          <w:tcPr>
            <w:tcW w:w="512" w:type="pct"/>
            <w:noWrap/>
          </w:tcPr>
          <w:p w14:paraId="06CB4504" w14:textId="2E8BE10C" w:rsidR="00224A25" w:rsidRPr="0055071C" w:rsidRDefault="00224A25" w:rsidP="00224A25">
            <w:pPr>
              <w:jc w:val="center"/>
              <w:rPr>
                <w:rFonts w:cstheme="minorHAnsi"/>
                <w:color w:val="FF0000"/>
                <w:sz w:val="18"/>
                <w:szCs w:val="18"/>
              </w:rPr>
            </w:pPr>
            <w:r w:rsidRPr="0055071C">
              <w:rPr>
                <w:rFonts w:cstheme="minorHAnsi"/>
                <w:sz w:val="18"/>
                <w:szCs w:val="18"/>
              </w:rPr>
              <w:t>644,574</w:t>
            </w:r>
          </w:p>
        </w:tc>
        <w:tc>
          <w:tcPr>
            <w:tcW w:w="452" w:type="pct"/>
            <w:noWrap/>
          </w:tcPr>
          <w:p w14:paraId="3F2371B6" w14:textId="49AE27B6" w:rsidR="00224A25" w:rsidRPr="0055071C" w:rsidRDefault="00224A25" w:rsidP="00224A25">
            <w:pPr>
              <w:jc w:val="center"/>
              <w:rPr>
                <w:rFonts w:cstheme="minorHAnsi"/>
                <w:color w:val="FF0000"/>
                <w:sz w:val="18"/>
                <w:szCs w:val="18"/>
              </w:rPr>
            </w:pPr>
            <w:r w:rsidRPr="0055071C">
              <w:rPr>
                <w:rFonts w:cstheme="minorHAnsi"/>
                <w:sz w:val="18"/>
                <w:szCs w:val="18"/>
              </w:rPr>
              <w:t>32%</w:t>
            </w:r>
          </w:p>
        </w:tc>
        <w:tc>
          <w:tcPr>
            <w:tcW w:w="319" w:type="pct"/>
            <w:noWrap/>
          </w:tcPr>
          <w:p w14:paraId="4DCE22FD" w14:textId="72F4CA07" w:rsidR="00224A25" w:rsidRPr="0055071C" w:rsidRDefault="00224A25" w:rsidP="00224A25">
            <w:pPr>
              <w:jc w:val="center"/>
              <w:rPr>
                <w:rFonts w:cstheme="minorHAnsi"/>
                <w:color w:val="FF0000"/>
                <w:sz w:val="18"/>
                <w:szCs w:val="18"/>
              </w:rPr>
            </w:pPr>
            <w:r w:rsidRPr="0055071C">
              <w:rPr>
                <w:rFonts w:cstheme="minorHAnsi"/>
                <w:sz w:val="18"/>
                <w:szCs w:val="18"/>
              </w:rPr>
              <w:t>16%</w:t>
            </w:r>
          </w:p>
        </w:tc>
        <w:tc>
          <w:tcPr>
            <w:tcW w:w="446" w:type="pct"/>
            <w:noWrap/>
          </w:tcPr>
          <w:p w14:paraId="782135DF" w14:textId="3338AB8D" w:rsidR="00224A25" w:rsidRPr="0055071C" w:rsidRDefault="00224A25" w:rsidP="00224A25">
            <w:pPr>
              <w:jc w:val="center"/>
              <w:rPr>
                <w:rFonts w:cstheme="minorHAnsi"/>
                <w:color w:val="FF0000"/>
                <w:sz w:val="18"/>
                <w:szCs w:val="18"/>
              </w:rPr>
            </w:pPr>
            <w:r w:rsidRPr="0055071C">
              <w:rPr>
                <w:rFonts w:cstheme="minorHAnsi"/>
                <w:sz w:val="18"/>
                <w:szCs w:val="18"/>
              </w:rPr>
              <w:t>50%</w:t>
            </w:r>
          </w:p>
        </w:tc>
      </w:tr>
      <w:tr w:rsidR="00224A25" w:rsidRPr="0055071C" w14:paraId="720CABE1" w14:textId="77777777" w:rsidTr="00670EDE">
        <w:trPr>
          <w:trHeight w:val="20"/>
          <w:jc w:val="center"/>
        </w:trPr>
        <w:tc>
          <w:tcPr>
            <w:tcW w:w="869" w:type="pct"/>
            <w:noWrap/>
            <w:vAlign w:val="bottom"/>
          </w:tcPr>
          <w:p w14:paraId="419CD96B" w14:textId="77777777" w:rsidR="00224A25" w:rsidRPr="0055071C" w:rsidRDefault="00224A25" w:rsidP="00224A25">
            <w:pPr>
              <w:rPr>
                <w:rFonts w:cstheme="minorHAnsi"/>
                <w:sz w:val="18"/>
                <w:szCs w:val="18"/>
              </w:rPr>
            </w:pPr>
            <w:r w:rsidRPr="0055071C">
              <w:rPr>
                <w:rFonts w:eastAsia="Times New Roman" w:cstheme="minorHAnsi"/>
                <w:sz w:val="18"/>
                <w:szCs w:val="18"/>
              </w:rPr>
              <w:t>Roads</w:t>
            </w:r>
          </w:p>
        </w:tc>
        <w:tc>
          <w:tcPr>
            <w:tcW w:w="295" w:type="pct"/>
            <w:noWrap/>
          </w:tcPr>
          <w:p w14:paraId="394DB1A4" w14:textId="21BD6823" w:rsidR="00224A25" w:rsidRPr="0055071C" w:rsidRDefault="00224A25" w:rsidP="00224A25">
            <w:pPr>
              <w:jc w:val="center"/>
              <w:rPr>
                <w:rFonts w:cstheme="minorHAnsi"/>
                <w:color w:val="FF0000"/>
                <w:sz w:val="18"/>
                <w:szCs w:val="18"/>
              </w:rPr>
            </w:pPr>
            <w:r w:rsidRPr="0055071C">
              <w:rPr>
                <w:rFonts w:cstheme="minorHAnsi"/>
                <w:sz w:val="18"/>
                <w:szCs w:val="18"/>
              </w:rPr>
              <w:t>58</w:t>
            </w:r>
          </w:p>
        </w:tc>
        <w:tc>
          <w:tcPr>
            <w:tcW w:w="433" w:type="pct"/>
          </w:tcPr>
          <w:p w14:paraId="74A4BD43" w14:textId="0895FDDC" w:rsidR="00224A25" w:rsidRPr="0055071C" w:rsidRDefault="00224A25" w:rsidP="00224A25">
            <w:pPr>
              <w:jc w:val="center"/>
              <w:rPr>
                <w:rFonts w:cstheme="minorHAnsi"/>
                <w:color w:val="FF0000"/>
                <w:sz w:val="18"/>
                <w:szCs w:val="18"/>
              </w:rPr>
            </w:pPr>
            <w:r w:rsidRPr="0055071C">
              <w:rPr>
                <w:rFonts w:cstheme="minorHAnsi"/>
                <w:sz w:val="18"/>
                <w:szCs w:val="18"/>
              </w:rPr>
              <w:t>4,964</w:t>
            </w:r>
          </w:p>
        </w:tc>
        <w:tc>
          <w:tcPr>
            <w:tcW w:w="457" w:type="pct"/>
            <w:noWrap/>
          </w:tcPr>
          <w:p w14:paraId="6EFDA7A0" w14:textId="00E0C4DE" w:rsidR="00224A25" w:rsidRPr="0055071C" w:rsidRDefault="00224A25" w:rsidP="00224A25">
            <w:pPr>
              <w:jc w:val="center"/>
              <w:rPr>
                <w:rFonts w:cstheme="minorHAnsi"/>
                <w:color w:val="FF0000"/>
                <w:sz w:val="18"/>
                <w:szCs w:val="18"/>
              </w:rPr>
            </w:pPr>
            <w:r w:rsidRPr="0055071C">
              <w:rPr>
                <w:rFonts w:cstheme="minorHAnsi"/>
                <w:sz w:val="18"/>
                <w:szCs w:val="18"/>
              </w:rPr>
              <w:t>5,028</w:t>
            </w:r>
          </w:p>
        </w:tc>
        <w:tc>
          <w:tcPr>
            <w:tcW w:w="452" w:type="pct"/>
            <w:noWrap/>
          </w:tcPr>
          <w:p w14:paraId="1414A1BC" w14:textId="27EE39E4" w:rsidR="00224A25" w:rsidRPr="0055071C" w:rsidRDefault="00224A25" w:rsidP="00224A25">
            <w:pPr>
              <w:jc w:val="center"/>
              <w:rPr>
                <w:rFonts w:cstheme="minorHAnsi"/>
                <w:color w:val="FF0000"/>
                <w:sz w:val="18"/>
                <w:szCs w:val="18"/>
              </w:rPr>
            </w:pPr>
            <w:r w:rsidRPr="0055071C">
              <w:rPr>
                <w:rFonts w:cstheme="minorHAnsi"/>
                <w:sz w:val="18"/>
                <w:szCs w:val="18"/>
              </w:rPr>
              <w:t>9%</w:t>
            </w:r>
          </w:p>
        </w:tc>
        <w:tc>
          <w:tcPr>
            <w:tcW w:w="319" w:type="pct"/>
            <w:noWrap/>
          </w:tcPr>
          <w:p w14:paraId="768D5F78" w14:textId="3340F158" w:rsidR="00224A25" w:rsidRPr="0055071C" w:rsidRDefault="00224A25" w:rsidP="00224A25">
            <w:pPr>
              <w:jc w:val="center"/>
              <w:rPr>
                <w:rFonts w:cstheme="minorHAnsi"/>
                <w:color w:val="FF0000"/>
                <w:sz w:val="18"/>
                <w:szCs w:val="18"/>
              </w:rPr>
            </w:pPr>
            <w:r w:rsidRPr="0055071C">
              <w:rPr>
                <w:rFonts w:cstheme="minorHAnsi"/>
                <w:sz w:val="18"/>
                <w:szCs w:val="18"/>
              </w:rPr>
              <w:t>24%</w:t>
            </w:r>
          </w:p>
        </w:tc>
        <w:tc>
          <w:tcPr>
            <w:tcW w:w="446" w:type="pct"/>
            <w:noWrap/>
          </w:tcPr>
          <w:p w14:paraId="289464F3" w14:textId="4C0A411A" w:rsidR="00224A25" w:rsidRPr="0055071C" w:rsidRDefault="00224A25" w:rsidP="00224A25">
            <w:pPr>
              <w:jc w:val="center"/>
              <w:rPr>
                <w:rFonts w:cstheme="minorHAnsi"/>
                <w:color w:val="FF0000"/>
                <w:sz w:val="18"/>
                <w:szCs w:val="18"/>
              </w:rPr>
            </w:pPr>
            <w:r w:rsidRPr="0055071C">
              <w:rPr>
                <w:rFonts w:cstheme="minorHAnsi"/>
                <w:sz w:val="18"/>
                <w:szCs w:val="18"/>
              </w:rPr>
              <w:t>61%</w:t>
            </w:r>
          </w:p>
        </w:tc>
        <w:tc>
          <w:tcPr>
            <w:tcW w:w="512" w:type="pct"/>
            <w:noWrap/>
          </w:tcPr>
          <w:p w14:paraId="5FF1768C" w14:textId="2FFEC04C" w:rsidR="00224A25" w:rsidRPr="0055071C" w:rsidRDefault="00224A25" w:rsidP="00224A25">
            <w:pPr>
              <w:jc w:val="center"/>
              <w:rPr>
                <w:rFonts w:cstheme="minorHAnsi"/>
                <w:color w:val="FF0000"/>
                <w:sz w:val="18"/>
                <w:szCs w:val="18"/>
              </w:rPr>
            </w:pPr>
            <w:r w:rsidRPr="0055071C">
              <w:rPr>
                <w:rFonts w:cstheme="minorHAnsi"/>
                <w:sz w:val="18"/>
                <w:szCs w:val="18"/>
              </w:rPr>
              <w:t>153,063.18</w:t>
            </w:r>
          </w:p>
        </w:tc>
        <w:tc>
          <w:tcPr>
            <w:tcW w:w="452" w:type="pct"/>
            <w:noWrap/>
          </w:tcPr>
          <w:p w14:paraId="4D5DC282" w14:textId="0EE734A4" w:rsidR="00224A25" w:rsidRPr="0055071C" w:rsidRDefault="00224A25" w:rsidP="00224A25">
            <w:pPr>
              <w:jc w:val="center"/>
              <w:rPr>
                <w:rFonts w:cstheme="minorHAnsi"/>
                <w:color w:val="FF0000"/>
                <w:sz w:val="18"/>
                <w:szCs w:val="18"/>
              </w:rPr>
            </w:pPr>
            <w:r w:rsidRPr="0055071C">
              <w:rPr>
                <w:rFonts w:cstheme="minorHAnsi"/>
                <w:sz w:val="18"/>
                <w:szCs w:val="18"/>
              </w:rPr>
              <w:t>6%</w:t>
            </w:r>
          </w:p>
        </w:tc>
        <w:tc>
          <w:tcPr>
            <w:tcW w:w="319" w:type="pct"/>
            <w:noWrap/>
          </w:tcPr>
          <w:p w14:paraId="20FBD36A" w14:textId="33D869B0" w:rsidR="00224A25" w:rsidRPr="0055071C" w:rsidRDefault="00224A25" w:rsidP="00224A25">
            <w:pPr>
              <w:jc w:val="center"/>
              <w:rPr>
                <w:rFonts w:cstheme="minorHAnsi"/>
                <w:color w:val="FF0000"/>
                <w:sz w:val="18"/>
                <w:szCs w:val="18"/>
              </w:rPr>
            </w:pPr>
            <w:r w:rsidRPr="0055071C">
              <w:rPr>
                <w:rFonts w:cstheme="minorHAnsi"/>
                <w:sz w:val="18"/>
                <w:szCs w:val="18"/>
              </w:rPr>
              <w:t>21%</w:t>
            </w:r>
          </w:p>
        </w:tc>
        <w:tc>
          <w:tcPr>
            <w:tcW w:w="446" w:type="pct"/>
            <w:noWrap/>
          </w:tcPr>
          <w:p w14:paraId="77EA4958" w14:textId="188FB52A" w:rsidR="00224A25" w:rsidRPr="0055071C" w:rsidRDefault="00224A25" w:rsidP="00224A25">
            <w:pPr>
              <w:jc w:val="center"/>
              <w:rPr>
                <w:rFonts w:cstheme="minorHAnsi"/>
                <w:color w:val="FF0000"/>
                <w:sz w:val="18"/>
                <w:szCs w:val="18"/>
              </w:rPr>
            </w:pPr>
            <w:r w:rsidRPr="0055071C">
              <w:rPr>
                <w:rFonts w:cstheme="minorHAnsi"/>
                <w:sz w:val="18"/>
                <w:szCs w:val="18"/>
              </w:rPr>
              <w:t>61%</w:t>
            </w:r>
          </w:p>
        </w:tc>
      </w:tr>
      <w:tr w:rsidR="00224A25" w:rsidRPr="0055071C" w14:paraId="5292CB95" w14:textId="77777777" w:rsidTr="00670EDE">
        <w:trPr>
          <w:trHeight w:val="20"/>
          <w:jc w:val="center"/>
        </w:trPr>
        <w:tc>
          <w:tcPr>
            <w:tcW w:w="869" w:type="pct"/>
            <w:noWrap/>
            <w:vAlign w:val="bottom"/>
            <w:hideMark/>
          </w:tcPr>
          <w:p w14:paraId="59E91EF9" w14:textId="77777777" w:rsidR="00224A25" w:rsidRPr="0055071C" w:rsidRDefault="00224A25" w:rsidP="00224A25">
            <w:pPr>
              <w:rPr>
                <w:rFonts w:cstheme="minorHAnsi"/>
                <w:sz w:val="18"/>
                <w:szCs w:val="18"/>
              </w:rPr>
            </w:pPr>
            <w:r w:rsidRPr="0055071C">
              <w:rPr>
                <w:rFonts w:eastAsia="Times New Roman" w:cstheme="minorHAnsi"/>
                <w:sz w:val="18"/>
                <w:szCs w:val="18"/>
              </w:rPr>
              <w:t>WASH</w:t>
            </w:r>
          </w:p>
        </w:tc>
        <w:tc>
          <w:tcPr>
            <w:tcW w:w="295" w:type="pct"/>
            <w:noWrap/>
            <w:hideMark/>
          </w:tcPr>
          <w:p w14:paraId="5F562FB0" w14:textId="2E75E9C4" w:rsidR="00224A25" w:rsidRPr="0055071C" w:rsidRDefault="00224A25" w:rsidP="00224A25">
            <w:pPr>
              <w:jc w:val="center"/>
              <w:rPr>
                <w:rFonts w:cstheme="minorHAnsi"/>
                <w:color w:val="FF0000"/>
                <w:sz w:val="18"/>
                <w:szCs w:val="18"/>
              </w:rPr>
            </w:pPr>
            <w:r w:rsidRPr="0055071C">
              <w:rPr>
                <w:rFonts w:cstheme="minorHAnsi"/>
                <w:sz w:val="18"/>
                <w:szCs w:val="18"/>
              </w:rPr>
              <w:t>9</w:t>
            </w:r>
          </w:p>
        </w:tc>
        <w:tc>
          <w:tcPr>
            <w:tcW w:w="433" w:type="pct"/>
          </w:tcPr>
          <w:p w14:paraId="08706F19" w14:textId="18638C7D" w:rsidR="00224A25" w:rsidRPr="0055071C" w:rsidRDefault="00224A25" w:rsidP="00224A25">
            <w:pPr>
              <w:jc w:val="center"/>
              <w:rPr>
                <w:rFonts w:cstheme="minorHAnsi"/>
                <w:color w:val="FF0000"/>
                <w:sz w:val="18"/>
                <w:szCs w:val="18"/>
              </w:rPr>
            </w:pPr>
            <w:r w:rsidRPr="0055071C">
              <w:rPr>
                <w:rFonts w:cstheme="minorHAnsi"/>
                <w:sz w:val="18"/>
                <w:szCs w:val="18"/>
              </w:rPr>
              <w:t>1,352</w:t>
            </w:r>
          </w:p>
        </w:tc>
        <w:tc>
          <w:tcPr>
            <w:tcW w:w="457" w:type="pct"/>
            <w:noWrap/>
            <w:hideMark/>
          </w:tcPr>
          <w:p w14:paraId="5C62C4BB" w14:textId="37BAC06A" w:rsidR="00224A25" w:rsidRPr="0055071C" w:rsidRDefault="00224A25" w:rsidP="00224A25">
            <w:pPr>
              <w:jc w:val="center"/>
              <w:rPr>
                <w:rFonts w:cstheme="minorHAnsi"/>
                <w:color w:val="FF0000"/>
                <w:sz w:val="18"/>
                <w:szCs w:val="18"/>
              </w:rPr>
            </w:pPr>
            <w:r w:rsidRPr="0055071C">
              <w:rPr>
                <w:rFonts w:cstheme="minorHAnsi"/>
                <w:sz w:val="18"/>
                <w:szCs w:val="18"/>
              </w:rPr>
              <w:t>2,126</w:t>
            </w:r>
          </w:p>
        </w:tc>
        <w:tc>
          <w:tcPr>
            <w:tcW w:w="452" w:type="pct"/>
            <w:noWrap/>
          </w:tcPr>
          <w:p w14:paraId="5422320B" w14:textId="1909FD0F" w:rsidR="00224A25" w:rsidRPr="0055071C" w:rsidRDefault="00224A25" w:rsidP="00224A25">
            <w:pPr>
              <w:jc w:val="center"/>
              <w:rPr>
                <w:rFonts w:cstheme="minorHAnsi"/>
                <w:color w:val="FF0000"/>
                <w:sz w:val="18"/>
                <w:szCs w:val="18"/>
              </w:rPr>
            </w:pPr>
            <w:r w:rsidRPr="0055071C">
              <w:rPr>
                <w:rFonts w:cstheme="minorHAnsi"/>
                <w:sz w:val="18"/>
                <w:szCs w:val="18"/>
              </w:rPr>
              <w:t>42%</w:t>
            </w:r>
          </w:p>
        </w:tc>
        <w:tc>
          <w:tcPr>
            <w:tcW w:w="319" w:type="pct"/>
            <w:noWrap/>
          </w:tcPr>
          <w:p w14:paraId="3EE6B05B" w14:textId="76164324" w:rsidR="00224A25" w:rsidRPr="0055071C" w:rsidRDefault="00224A25" w:rsidP="00224A25">
            <w:pPr>
              <w:jc w:val="center"/>
              <w:rPr>
                <w:rFonts w:cstheme="minorHAnsi"/>
                <w:color w:val="FF0000"/>
                <w:sz w:val="18"/>
                <w:szCs w:val="18"/>
              </w:rPr>
            </w:pPr>
            <w:r w:rsidRPr="0055071C">
              <w:rPr>
                <w:rFonts w:cstheme="minorHAnsi"/>
                <w:sz w:val="18"/>
                <w:szCs w:val="18"/>
              </w:rPr>
              <w:t>8%</w:t>
            </w:r>
          </w:p>
        </w:tc>
        <w:tc>
          <w:tcPr>
            <w:tcW w:w="446" w:type="pct"/>
            <w:noWrap/>
          </w:tcPr>
          <w:p w14:paraId="33085D2A" w14:textId="500C2406" w:rsidR="00224A25" w:rsidRPr="0055071C" w:rsidRDefault="00224A25" w:rsidP="00224A25">
            <w:pPr>
              <w:jc w:val="center"/>
              <w:rPr>
                <w:rFonts w:cstheme="minorHAnsi"/>
                <w:color w:val="FF0000"/>
                <w:sz w:val="18"/>
                <w:szCs w:val="18"/>
              </w:rPr>
            </w:pPr>
            <w:r w:rsidRPr="0055071C">
              <w:rPr>
                <w:rFonts w:cstheme="minorHAnsi"/>
                <w:sz w:val="18"/>
                <w:szCs w:val="18"/>
              </w:rPr>
              <w:t>50%</w:t>
            </w:r>
          </w:p>
        </w:tc>
        <w:tc>
          <w:tcPr>
            <w:tcW w:w="512" w:type="pct"/>
            <w:noWrap/>
            <w:hideMark/>
          </w:tcPr>
          <w:p w14:paraId="62EAE062" w14:textId="255AF8FB" w:rsidR="00224A25" w:rsidRPr="0055071C" w:rsidRDefault="00224A25" w:rsidP="00224A25">
            <w:pPr>
              <w:jc w:val="center"/>
              <w:rPr>
                <w:rFonts w:cstheme="minorHAnsi"/>
                <w:color w:val="FF0000"/>
                <w:sz w:val="18"/>
                <w:szCs w:val="18"/>
              </w:rPr>
            </w:pPr>
            <w:r w:rsidRPr="0055071C">
              <w:rPr>
                <w:rFonts w:cstheme="minorHAnsi"/>
                <w:sz w:val="18"/>
                <w:szCs w:val="18"/>
              </w:rPr>
              <w:t>82,475</w:t>
            </w:r>
          </w:p>
        </w:tc>
        <w:tc>
          <w:tcPr>
            <w:tcW w:w="452" w:type="pct"/>
            <w:noWrap/>
            <w:hideMark/>
          </w:tcPr>
          <w:p w14:paraId="67AEFE6B" w14:textId="7EF0B217" w:rsidR="00224A25" w:rsidRPr="0055071C" w:rsidRDefault="00224A25" w:rsidP="00224A25">
            <w:pPr>
              <w:jc w:val="center"/>
              <w:rPr>
                <w:rFonts w:cstheme="minorHAnsi"/>
                <w:color w:val="FF0000"/>
                <w:sz w:val="18"/>
                <w:szCs w:val="18"/>
              </w:rPr>
            </w:pPr>
            <w:r w:rsidRPr="0055071C">
              <w:rPr>
                <w:rFonts w:cstheme="minorHAnsi"/>
                <w:sz w:val="18"/>
                <w:szCs w:val="18"/>
              </w:rPr>
              <w:t>27%</w:t>
            </w:r>
          </w:p>
        </w:tc>
        <w:tc>
          <w:tcPr>
            <w:tcW w:w="319" w:type="pct"/>
            <w:noWrap/>
            <w:hideMark/>
          </w:tcPr>
          <w:p w14:paraId="3F634183" w14:textId="0D732B71" w:rsidR="00224A25" w:rsidRPr="0055071C" w:rsidRDefault="00224A25" w:rsidP="00224A25">
            <w:pPr>
              <w:jc w:val="center"/>
              <w:rPr>
                <w:rFonts w:cstheme="minorHAnsi"/>
                <w:color w:val="FF0000"/>
                <w:sz w:val="18"/>
                <w:szCs w:val="18"/>
              </w:rPr>
            </w:pPr>
            <w:r w:rsidRPr="0055071C">
              <w:rPr>
                <w:rFonts w:cstheme="minorHAnsi"/>
                <w:sz w:val="18"/>
                <w:szCs w:val="18"/>
              </w:rPr>
              <w:t>7%</w:t>
            </w:r>
          </w:p>
        </w:tc>
        <w:tc>
          <w:tcPr>
            <w:tcW w:w="446" w:type="pct"/>
            <w:noWrap/>
            <w:hideMark/>
          </w:tcPr>
          <w:p w14:paraId="5DD514FB" w14:textId="05DD6C90" w:rsidR="00224A25" w:rsidRPr="0055071C" w:rsidRDefault="00224A25" w:rsidP="00224A25">
            <w:pPr>
              <w:jc w:val="center"/>
              <w:rPr>
                <w:rFonts w:cstheme="minorHAnsi"/>
                <w:color w:val="FF0000"/>
                <w:sz w:val="18"/>
                <w:szCs w:val="18"/>
              </w:rPr>
            </w:pPr>
            <w:r w:rsidRPr="0055071C">
              <w:rPr>
                <w:rFonts w:cstheme="minorHAnsi"/>
                <w:sz w:val="18"/>
                <w:szCs w:val="18"/>
              </w:rPr>
              <w:t>46%</w:t>
            </w:r>
          </w:p>
        </w:tc>
      </w:tr>
      <w:tr w:rsidR="007A22B9" w:rsidRPr="0055071C" w14:paraId="47E9F5AA" w14:textId="77777777" w:rsidTr="00670EDE">
        <w:trPr>
          <w:cnfStyle w:val="010000000000" w:firstRow="0" w:lastRow="1" w:firstColumn="0" w:lastColumn="0" w:oddVBand="0" w:evenVBand="0" w:oddHBand="0" w:evenHBand="0" w:firstRowFirstColumn="0" w:firstRowLastColumn="0" w:lastRowFirstColumn="0" w:lastRowLastColumn="0"/>
          <w:trHeight w:val="20"/>
          <w:jc w:val="center"/>
        </w:trPr>
        <w:tc>
          <w:tcPr>
            <w:tcW w:w="869" w:type="pct"/>
            <w:shd w:val="clear" w:color="auto" w:fill="48A6BC"/>
            <w:noWrap/>
            <w:vAlign w:val="center"/>
            <w:hideMark/>
          </w:tcPr>
          <w:p w14:paraId="6498EA45" w14:textId="77777777" w:rsidR="00224A25" w:rsidRPr="0055071C" w:rsidRDefault="00224A25" w:rsidP="00224A25">
            <w:pPr>
              <w:jc w:val="center"/>
              <w:rPr>
                <w:rFonts w:cstheme="minorHAnsi"/>
                <w:color w:val="FFFFFF" w:themeColor="background1"/>
                <w:sz w:val="18"/>
                <w:szCs w:val="18"/>
              </w:rPr>
            </w:pPr>
            <w:r w:rsidRPr="0055071C">
              <w:rPr>
                <w:rFonts w:cstheme="minorHAnsi"/>
                <w:color w:val="FFFFFF" w:themeColor="background1"/>
                <w:sz w:val="18"/>
                <w:szCs w:val="18"/>
              </w:rPr>
              <w:t>TOTAL</w:t>
            </w:r>
          </w:p>
        </w:tc>
        <w:tc>
          <w:tcPr>
            <w:tcW w:w="295" w:type="pct"/>
            <w:shd w:val="clear" w:color="auto" w:fill="48A6BC"/>
            <w:noWrap/>
            <w:vAlign w:val="bottom"/>
          </w:tcPr>
          <w:p w14:paraId="59603C6C" w14:textId="36C416C7" w:rsidR="00224A25" w:rsidRPr="0055071C" w:rsidRDefault="00224A25" w:rsidP="00224A25">
            <w:pPr>
              <w:jc w:val="center"/>
              <w:rPr>
                <w:rFonts w:cstheme="minorHAnsi"/>
                <w:color w:val="FF0000"/>
                <w:sz w:val="18"/>
                <w:szCs w:val="18"/>
              </w:rPr>
            </w:pPr>
            <w:r w:rsidRPr="0055071C">
              <w:rPr>
                <w:rFonts w:cstheme="minorHAnsi"/>
                <w:color w:val="FFFFFF" w:themeColor="background1"/>
                <w:sz w:val="18"/>
                <w:szCs w:val="18"/>
              </w:rPr>
              <w:t>202</w:t>
            </w:r>
          </w:p>
        </w:tc>
        <w:tc>
          <w:tcPr>
            <w:tcW w:w="433" w:type="pct"/>
            <w:shd w:val="clear" w:color="auto" w:fill="48A6BC"/>
            <w:vAlign w:val="bottom"/>
          </w:tcPr>
          <w:p w14:paraId="5BFACF87" w14:textId="7B4E030A" w:rsidR="00224A25" w:rsidRPr="0055071C" w:rsidRDefault="00224A25" w:rsidP="00224A25">
            <w:pPr>
              <w:jc w:val="center"/>
              <w:rPr>
                <w:rFonts w:cstheme="minorHAnsi"/>
                <w:color w:val="FF0000"/>
                <w:sz w:val="18"/>
                <w:szCs w:val="18"/>
              </w:rPr>
            </w:pPr>
            <w:r w:rsidRPr="0055071C">
              <w:rPr>
                <w:rFonts w:cstheme="minorHAnsi"/>
                <w:color w:val="FFFFFF" w:themeColor="background1"/>
                <w:sz w:val="18"/>
                <w:szCs w:val="18"/>
              </w:rPr>
              <w:t>21,678</w:t>
            </w:r>
          </w:p>
        </w:tc>
        <w:tc>
          <w:tcPr>
            <w:tcW w:w="457" w:type="pct"/>
            <w:shd w:val="clear" w:color="auto" w:fill="48A6BC"/>
            <w:noWrap/>
            <w:vAlign w:val="bottom"/>
          </w:tcPr>
          <w:p w14:paraId="3FF85525" w14:textId="3C635A3F" w:rsidR="00224A25" w:rsidRPr="0055071C" w:rsidRDefault="00224A25" w:rsidP="00224A25">
            <w:pPr>
              <w:jc w:val="center"/>
              <w:rPr>
                <w:rFonts w:cstheme="minorHAnsi"/>
                <w:noProof/>
                <w:color w:val="FF0000"/>
                <w:sz w:val="18"/>
                <w:szCs w:val="18"/>
                <w:rtl/>
                <w:lang w:bidi="ar-YE"/>
              </w:rPr>
            </w:pPr>
            <w:r w:rsidRPr="0055071C">
              <w:rPr>
                <w:rFonts w:cstheme="minorHAnsi"/>
                <w:color w:val="FFFFFF" w:themeColor="background1"/>
                <w:sz w:val="18"/>
                <w:szCs w:val="18"/>
              </w:rPr>
              <w:t>28,104</w:t>
            </w:r>
          </w:p>
        </w:tc>
        <w:tc>
          <w:tcPr>
            <w:tcW w:w="452" w:type="pct"/>
            <w:shd w:val="clear" w:color="auto" w:fill="48A6BC"/>
            <w:noWrap/>
            <w:vAlign w:val="bottom"/>
            <w:hideMark/>
          </w:tcPr>
          <w:p w14:paraId="34E743E2" w14:textId="2B9732E6" w:rsidR="00224A25" w:rsidRPr="0055071C" w:rsidRDefault="00224A25" w:rsidP="00224A25">
            <w:pPr>
              <w:jc w:val="center"/>
              <w:rPr>
                <w:rFonts w:cstheme="minorHAnsi"/>
                <w:noProof/>
                <w:color w:val="FF0000"/>
                <w:sz w:val="18"/>
                <w:szCs w:val="18"/>
                <w:lang w:bidi="ar-YE"/>
              </w:rPr>
            </w:pPr>
            <w:r w:rsidRPr="0055071C">
              <w:rPr>
                <w:rFonts w:cstheme="minorHAnsi"/>
                <w:color w:val="FFFFFF" w:themeColor="background1"/>
                <w:sz w:val="18"/>
                <w:szCs w:val="18"/>
              </w:rPr>
              <w:t>33%</w:t>
            </w:r>
          </w:p>
        </w:tc>
        <w:tc>
          <w:tcPr>
            <w:tcW w:w="319" w:type="pct"/>
            <w:shd w:val="clear" w:color="auto" w:fill="48A6BC"/>
            <w:noWrap/>
            <w:vAlign w:val="bottom"/>
            <w:hideMark/>
          </w:tcPr>
          <w:p w14:paraId="27240DF8" w14:textId="25778B75" w:rsidR="00224A25" w:rsidRPr="0055071C" w:rsidRDefault="00224A25" w:rsidP="00224A25">
            <w:pPr>
              <w:jc w:val="center"/>
              <w:rPr>
                <w:rFonts w:cstheme="minorHAnsi"/>
                <w:color w:val="FF0000"/>
                <w:sz w:val="18"/>
                <w:szCs w:val="18"/>
              </w:rPr>
            </w:pPr>
            <w:r w:rsidRPr="0055071C">
              <w:rPr>
                <w:rFonts w:cstheme="minorHAnsi"/>
                <w:color w:val="FFFFFF" w:themeColor="background1"/>
                <w:sz w:val="18"/>
                <w:szCs w:val="18"/>
              </w:rPr>
              <w:t>17%</w:t>
            </w:r>
          </w:p>
        </w:tc>
        <w:tc>
          <w:tcPr>
            <w:tcW w:w="446" w:type="pct"/>
            <w:shd w:val="clear" w:color="auto" w:fill="48A6BC"/>
            <w:noWrap/>
            <w:vAlign w:val="bottom"/>
            <w:hideMark/>
          </w:tcPr>
          <w:p w14:paraId="2D38A6E8" w14:textId="55146DB7" w:rsidR="00224A25" w:rsidRPr="0055071C" w:rsidRDefault="00224A25" w:rsidP="00224A25">
            <w:pPr>
              <w:jc w:val="center"/>
              <w:rPr>
                <w:rFonts w:cstheme="minorHAnsi"/>
                <w:color w:val="FF0000"/>
                <w:sz w:val="18"/>
                <w:szCs w:val="18"/>
              </w:rPr>
            </w:pPr>
            <w:r w:rsidRPr="0055071C">
              <w:rPr>
                <w:rFonts w:cstheme="minorHAnsi"/>
                <w:color w:val="FFFFFF" w:themeColor="background1"/>
                <w:sz w:val="18"/>
                <w:szCs w:val="18"/>
              </w:rPr>
              <w:t>54%</w:t>
            </w:r>
          </w:p>
        </w:tc>
        <w:tc>
          <w:tcPr>
            <w:tcW w:w="512" w:type="pct"/>
            <w:shd w:val="clear" w:color="auto" w:fill="48A6BC"/>
            <w:noWrap/>
            <w:vAlign w:val="bottom"/>
          </w:tcPr>
          <w:p w14:paraId="7167D484" w14:textId="282B1841" w:rsidR="00224A25" w:rsidRPr="0055071C" w:rsidRDefault="00224A25" w:rsidP="00224A25">
            <w:pPr>
              <w:jc w:val="center"/>
              <w:rPr>
                <w:rFonts w:cstheme="minorHAnsi"/>
                <w:color w:val="FF0000"/>
                <w:sz w:val="18"/>
                <w:szCs w:val="18"/>
              </w:rPr>
            </w:pPr>
            <w:r w:rsidRPr="0055071C">
              <w:rPr>
                <w:rFonts w:cstheme="minorHAnsi"/>
                <w:color w:val="FFFFFF" w:themeColor="background1"/>
                <w:sz w:val="18"/>
                <w:szCs w:val="18"/>
              </w:rPr>
              <w:t>907,096.18</w:t>
            </w:r>
          </w:p>
        </w:tc>
        <w:tc>
          <w:tcPr>
            <w:tcW w:w="452" w:type="pct"/>
            <w:shd w:val="clear" w:color="auto" w:fill="48A6BC"/>
            <w:noWrap/>
            <w:vAlign w:val="bottom"/>
            <w:hideMark/>
          </w:tcPr>
          <w:p w14:paraId="3750BBAC" w14:textId="0E53B1F0" w:rsidR="00224A25" w:rsidRPr="0055071C" w:rsidRDefault="00224A25" w:rsidP="00224A25">
            <w:pPr>
              <w:jc w:val="center"/>
              <w:rPr>
                <w:rFonts w:cstheme="minorHAnsi"/>
                <w:color w:val="FF0000"/>
                <w:sz w:val="18"/>
                <w:szCs w:val="18"/>
              </w:rPr>
            </w:pPr>
            <w:r w:rsidRPr="0055071C">
              <w:rPr>
                <w:rFonts w:cstheme="minorHAnsi"/>
                <w:color w:val="FFFFFF" w:themeColor="background1"/>
                <w:sz w:val="18"/>
                <w:szCs w:val="18"/>
              </w:rPr>
              <w:t>27%</w:t>
            </w:r>
          </w:p>
        </w:tc>
        <w:tc>
          <w:tcPr>
            <w:tcW w:w="319" w:type="pct"/>
            <w:shd w:val="clear" w:color="auto" w:fill="48A6BC"/>
            <w:noWrap/>
            <w:vAlign w:val="bottom"/>
            <w:hideMark/>
          </w:tcPr>
          <w:p w14:paraId="2F3C88BB" w14:textId="4EC0776D" w:rsidR="00224A25" w:rsidRPr="0055071C" w:rsidRDefault="00224A25" w:rsidP="00224A25">
            <w:pPr>
              <w:jc w:val="center"/>
              <w:rPr>
                <w:rFonts w:cstheme="minorHAnsi"/>
                <w:color w:val="FF0000"/>
                <w:sz w:val="18"/>
                <w:szCs w:val="18"/>
              </w:rPr>
            </w:pPr>
            <w:r w:rsidRPr="0055071C">
              <w:rPr>
                <w:rFonts w:cstheme="minorHAnsi"/>
                <w:color w:val="FFFFFF" w:themeColor="background1"/>
                <w:sz w:val="18"/>
                <w:szCs w:val="18"/>
              </w:rPr>
              <w:t>16%</w:t>
            </w:r>
          </w:p>
        </w:tc>
        <w:tc>
          <w:tcPr>
            <w:tcW w:w="446" w:type="pct"/>
            <w:shd w:val="clear" w:color="auto" w:fill="48A6BC"/>
            <w:noWrap/>
            <w:vAlign w:val="bottom"/>
            <w:hideMark/>
          </w:tcPr>
          <w:p w14:paraId="40564035" w14:textId="02B23972" w:rsidR="00224A25" w:rsidRPr="0055071C" w:rsidRDefault="00224A25" w:rsidP="00224A25">
            <w:pPr>
              <w:jc w:val="center"/>
              <w:rPr>
                <w:rFonts w:cstheme="minorHAnsi"/>
                <w:color w:val="FF0000"/>
                <w:sz w:val="18"/>
                <w:szCs w:val="18"/>
              </w:rPr>
            </w:pPr>
            <w:r w:rsidRPr="0055071C">
              <w:rPr>
                <w:rFonts w:cstheme="minorHAnsi"/>
                <w:color w:val="FFFFFF" w:themeColor="background1"/>
                <w:sz w:val="18"/>
                <w:szCs w:val="18"/>
              </w:rPr>
              <w:t>51%</w:t>
            </w:r>
          </w:p>
        </w:tc>
      </w:tr>
    </w:tbl>
    <w:p w14:paraId="78BB90C1" w14:textId="139D32EE" w:rsidR="00B92E8E" w:rsidRDefault="00DB4690" w:rsidP="00DD5E3A">
      <w:pPr>
        <w:spacing w:before="240"/>
        <w:jc w:val="both"/>
        <w:rPr>
          <w:rFonts w:cstheme="minorHAnsi"/>
        </w:rPr>
      </w:pPr>
      <w:bookmarkStart w:id="29" w:name="_Hlk141283816"/>
      <w:bookmarkEnd w:id="28"/>
      <w:r w:rsidRPr="0055071C">
        <w:rPr>
          <w:rFonts w:cstheme="minorHAnsi"/>
        </w:rPr>
        <w:t xml:space="preserve">During the </w:t>
      </w:r>
      <w:r w:rsidR="001B4CC0">
        <w:rPr>
          <w:rFonts w:cstheme="minorHAnsi"/>
        </w:rPr>
        <w:t xml:space="preserve">reporting </w:t>
      </w:r>
      <w:r w:rsidRPr="0055071C">
        <w:rPr>
          <w:rFonts w:cstheme="minorHAnsi"/>
        </w:rPr>
        <w:t xml:space="preserve">period, </w:t>
      </w:r>
      <w:r w:rsidR="00B916B3" w:rsidRPr="0055071C">
        <w:rPr>
          <w:rFonts w:cstheme="minorHAnsi"/>
        </w:rPr>
        <w:t>the</w:t>
      </w:r>
      <w:r w:rsidR="00E0726F">
        <w:rPr>
          <w:rFonts w:cstheme="minorHAnsi"/>
        </w:rPr>
        <w:t xml:space="preserve"> significant challenge faced by</w:t>
      </w:r>
      <w:r w:rsidR="00B916B3" w:rsidRPr="0055071C">
        <w:rPr>
          <w:rFonts w:cstheme="minorHAnsi"/>
        </w:rPr>
        <w:t xml:space="preserve"> </w:t>
      </w:r>
      <w:r w:rsidR="001B4CC0">
        <w:rPr>
          <w:rFonts w:cstheme="minorHAnsi"/>
        </w:rPr>
        <w:t xml:space="preserve">the </w:t>
      </w:r>
      <w:r w:rsidR="002E6A18">
        <w:rPr>
          <w:rFonts w:cstheme="minorHAnsi"/>
        </w:rPr>
        <w:t>CFW</w:t>
      </w:r>
      <w:r w:rsidR="005D6C08" w:rsidRPr="0055071C">
        <w:rPr>
          <w:rFonts w:cstheme="minorHAnsi"/>
        </w:rPr>
        <w:t xml:space="preserve"> subcomponent</w:t>
      </w:r>
      <w:r w:rsidR="00B916B3" w:rsidRPr="0055071C">
        <w:rPr>
          <w:rFonts w:cstheme="minorHAnsi"/>
        </w:rPr>
        <w:t xml:space="preserve"> was the </w:t>
      </w:r>
      <w:r w:rsidR="000F3FDC" w:rsidRPr="0055071C">
        <w:rPr>
          <w:rFonts w:cstheme="minorHAnsi"/>
        </w:rPr>
        <w:t xml:space="preserve">delay in clearing the </w:t>
      </w:r>
      <w:r w:rsidR="005F140C" w:rsidRPr="0055071C">
        <w:rPr>
          <w:rFonts w:cstheme="minorHAnsi"/>
        </w:rPr>
        <w:t>Environmental and Social Action Plans (ESAP</w:t>
      </w:r>
      <w:r w:rsidR="00E86CF0" w:rsidRPr="0055071C">
        <w:rPr>
          <w:rFonts w:cstheme="minorHAnsi"/>
        </w:rPr>
        <w:t>s</w:t>
      </w:r>
      <w:r w:rsidR="005F140C" w:rsidRPr="0055071C">
        <w:rPr>
          <w:rFonts w:cstheme="minorHAnsi"/>
        </w:rPr>
        <w:t>)</w:t>
      </w:r>
      <w:r w:rsidR="00BC40F3" w:rsidRPr="0055071C">
        <w:rPr>
          <w:rFonts w:cstheme="minorHAnsi"/>
        </w:rPr>
        <w:t xml:space="preserve">. </w:t>
      </w:r>
      <w:r w:rsidR="00EC6DAA" w:rsidRPr="0055071C">
        <w:rPr>
          <w:rFonts w:cstheme="minorHAnsi"/>
        </w:rPr>
        <w:t xml:space="preserve">UNDP </w:t>
      </w:r>
      <w:r w:rsidR="00A54093" w:rsidRPr="0055071C">
        <w:rPr>
          <w:rFonts w:cstheme="minorHAnsi"/>
        </w:rPr>
        <w:t xml:space="preserve">has raised the issue </w:t>
      </w:r>
      <w:r w:rsidR="00584A7A">
        <w:rPr>
          <w:rFonts w:cstheme="minorHAnsi"/>
        </w:rPr>
        <w:t>with</w:t>
      </w:r>
      <w:r w:rsidR="00A54093" w:rsidRPr="0055071C">
        <w:rPr>
          <w:rFonts w:cstheme="minorHAnsi"/>
        </w:rPr>
        <w:t xml:space="preserve"> the World Bank </w:t>
      </w:r>
      <w:r w:rsidR="000219C3" w:rsidRPr="0055071C">
        <w:rPr>
          <w:rFonts w:cstheme="minorHAnsi"/>
        </w:rPr>
        <w:t xml:space="preserve">in the </w:t>
      </w:r>
      <w:r w:rsidR="00915945" w:rsidRPr="0055071C">
        <w:rPr>
          <w:rFonts w:cstheme="minorHAnsi"/>
        </w:rPr>
        <w:t xml:space="preserve">last </w:t>
      </w:r>
      <w:r w:rsidR="00E0726F">
        <w:rPr>
          <w:rFonts w:cstheme="minorHAnsi"/>
        </w:rPr>
        <w:t xml:space="preserve">Mid-term Review (MTR) </w:t>
      </w:r>
      <w:r w:rsidR="00915945" w:rsidRPr="0055071C">
        <w:rPr>
          <w:rFonts w:cstheme="minorHAnsi"/>
        </w:rPr>
        <w:t>meeting</w:t>
      </w:r>
      <w:r w:rsidR="00E0726F">
        <w:rPr>
          <w:rFonts w:cstheme="minorHAnsi"/>
        </w:rPr>
        <w:t>,</w:t>
      </w:r>
      <w:r w:rsidR="00915945" w:rsidRPr="0055071C">
        <w:rPr>
          <w:rFonts w:cstheme="minorHAnsi"/>
        </w:rPr>
        <w:t xml:space="preserve"> </w:t>
      </w:r>
      <w:r w:rsidR="00E0726F" w:rsidRPr="00E0726F">
        <w:rPr>
          <w:rFonts w:cstheme="minorHAnsi"/>
        </w:rPr>
        <w:t>resulting in an agreement to simplify the ESAP template and expedite the process to a two-week turnaround</w:t>
      </w:r>
      <w:r w:rsidR="00524969" w:rsidRPr="0055071C">
        <w:rPr>
          <w:rFonts w:cstheme="minorHAnsi"/>
        </w:rPr>
        <w:t>.</w:t>
      </w:r>
      <w:r w:rsidR="00915945" w:rsidRPr="0055071C">
        <w:rPr>
          <w:rFonts w:cstheme="minorHAnsi"/>
        </w:rPr>
        <w:t xml:space="preserve"> </w:t>
      </w:r>
      <w:r w:rsidR="00E0726F" w:rsidRPr="00E0726F">
        <w:rPr>
          <w:rFonts w:cstheme="minorHAnsi"/>
        </w:rPr>
        <w:t>Despite this agreement, the delays persist, prompting UNDP to reinitiate discussions with the World Bank team to resolve the matter definitively before September 2024</w:t>
      </w:r>
      <w:r w:rsidR="00536A47" w:rsidRPr="0055071C">
        <w:rPr>
          <w:rFonts w:cstheme="minorHAnsi"/>
        </w:rPr>
        <w:t>.</w:t>
      </w:r>
      <w:r w:rsidR="00524969" w:rsidRPr="0055071C">
        <w:rPr>
          <w:rFonts w:cstheme="minorHAnsi"/>
        </w:rPr>
        <w:t xml:space="preserve"> </w:t>
      </w:r>
      <w:bookmarkEnd w:id="29"/>
      <w:r w:rsidR="00C41C94" w:rsidRPr="00C41C94">
        <w:rPr>
          <w:rFonts w:cstheme="minorHAnsi"/>
        </w:rPr>
        <w:t xml:space="preserve">The geobundling process has required more intensive coordination among various implementing partners (IPs), presenting both challenges and opportunities for collaboration. Additionally, there were delays in obtaining permits from </w:t>
      </w:r>
      <w:r w:rsidR="000C0413">
        <w:rPr>
          <w:rFonts w:cstheme="minorHAnsi"/>
        </w:rPr>
        <w:t>the DFA</w:t>
      </w:r>
      <w:r w:rsidR="00C41C94" w:rsidRPr="00C41C94">
        <w:rPr>
          <w:rFonts w:cstheme="minorHAnsi"/>
        </w:rPr>
        <w:t xml:space="preserve"> to complete the geobundling needs assessments in the North under </w:t>
      </w:r>
      <w:r w:rsidR="00C41C94">
        <w:rPr>
          <w:rFonts w:cstheme="minorHAnsi"/>
        </w:rPr>
        <w:t xml:space="preserve">the </w:t>
      </w:r>
      <w:r w:rsidR="00C41C94" w:rsidRPr="00C41C94">
        <w:rPr>
          <w:rFonts w:cstheme="minorHAnsi"/>
        </w:rPr>
        <w:t>AF2. This issue was resolved in late April 2024, allowing for progress in the implementation</w:t>
      </w:r>
      <w:r w:rsidR="008C46F0" w:rsidRPr="0055071C">
        <w:rPr>
          <w:rFonts w:cstheme="minorHAnsi"/>
        </w:rPr>
        <w:t xml:space="preserve">. </w:t>
      </w:r>
    </w:p>
    <w:p w14:paraId="42B7CAFB" w14:textId="135A513C" w:rsidR="7346CC75" w:rsidRPr="0055071C" w:rsidRDefault="081DD786" w:rsidP="00D65384">
      <w:pPr>
        <w:pStyle w:val="Heading2"/>
        <w:numPr>
          <w:ilvl w:val="1"/>
          <w:numId w:val="11"/>
        </w:numPr>
        <w:rPr>
          <w:rFonts w:asciiTheme="minorHAnsi" w:hAnsiTheme="minorHAnsi" w:cstheme="minorHAnsi"/>
          <w:b/>
          <w:bCs/>
          <w:sz w:val="24"/>
          <w:szCs w:val="24"/>
        </w:rPr>
      </w:pPr>
      <w:bookmarkStart w:id="30" w:name="_Toc174346410"/>
      <w:bookmarkEnd w:id="21"/>
      <w:r w:rsidRPr="0055071C">
        <w:rPr>
          <w:rFonts w:asciiTheme="minorHAnsi" w:hAnsiTheme="minorHAnsi" w:cstheme="minorHAnsi"/>
          <w:b/>
          <w:bCs/>
          <w:sz w:val="24"/>
          <w:szCs w:val="24"/>
        </w:rPr>
        <w:lastRenderedPageBreak/>
        <w:t xml:space="preserve">Subcomponent </w:t>
      </w:r>
      <w:r w:rsidR="69D5F793" w:rsidRPr="0055071C">
        <w:rPr>
          <w:rFonts w:asciiTheme="minorHAnsi" w:hAnsiTheme="minorHAnsi" w:cstheme="minorHAnsi"/>
          <w:b/>
          <w:bCs/>
          <w:sz w:val="24"/>
          <w:szCs w:val="24"/>
        </w:rPr>
        <w:t>2</w:t>
      </w:r>
      <w:r w:rsidRPr="0055071C">
        <w:rPr>
          <w:rFonts w:asciiTheme="minorHAnsi" w:hAnsiTheme="minorHAnsi" w:cstheme="minorHAnsi"/>
          <w:b/>
          <w:bCs/>
          <w:sz w:val="24"/>
          <w:szCs w:val="24"/>
        </w:rPr>
        <w:t>.</w:t>
      </w:r>
      <w:r w:rsidR="5BCD4F58" w:rsidRPr="0055071C">
        <w:rPr>
          <w:rFonts w:asciiTheme="minorHAnsi" w:hAnsiTheme="minorHAnsi" w:cstheme="minorHAnsi"/>
          <w:b/>
          <w:bCs/>
          <w:sz w:val="24"/>
          <w:szCs w:val="24"/>
        </w:rPr>
        <w:t>3</w:t>
      </w:r>
      <w:r w:rsidRPr="0055071C">
        <w:rPr>
          <w:rFonts w:asciiTheme="minorHAnsi" w:hAnsiTheme="minorHAnsi" w:cstheme="minorHAnsi"/>
          <w:b/>
          <w:bCs/>
          <w:sz w:val="24"/>
          <w:szCs w:val="24"/>
        </w:rPr>
        <w:t xml:space="preserve"> </w:t>
      </w:r>
      <w:r w:rsidR="16971C7C" w:rsidRPr="0055071C">
        <w:rPr>
          <w:rFonts w:asciiTheme="minorHAnsi" w:hAnsiTheme="minorHAnsi" w:cstheme="minorHAnsi"/>
          <w:b/>
          <w:bCs/>
          <w:sz w:val="24"/>
          <w:szCs w:val="24"/>
        </w:rPr>
        <w:t>C</w:t>
      </w:r>
      <w:r w:rsidR="07FA6D6B" w:rsidRPr="0055071C">
        <w:rPr>
          <w:rFonts w:asciiTheme="minorHAnsi" w:hAnsiTheme="minorHAnsi" w:cstheme="minorHAnsi"/>
          <w:b/>
          <w:bCs/>
          <w:sz w:val="24"/>
          <w:szCs w:val="24"/>
        </w:rPr>
        <w:t xml:space="preserve">ommunity </w:t>
      </w:r>
      <w:r w:rsidR="16971C7C" w:rsidRPr="0055071C">
        <w:rPr>
          <w:rFonts w:asciiTheme="minorHAnsi" w:hAnsiTheme="minorHAnsi" w:cstheme="minorHAnsi"/>
          <w:b/>
          <w:bCs/>
          <w:sz w:val="24"/>
          <w:szCs w:val="24"/>
        </w:rPr>
        <w:t>A</w:t>
      </w:r>
      <w:r w:rsidR="07FA6D6B" w:rsidRPr="0055071C">
        <w:rPr>
          <w:rFonts w:asciiTheme="minorHAnsi" w:hAnsiTheme="minorHAnsi" w:cstheme="minorHAnsi"/>
          <w:b/>
          <w:bCs/>
          <w:sz w:val="24"/>
          <w:szCs w:val="24"/>
        </w:rPr>
        <w:t>ssets</w:t>
      </w:r>
      <w:r w:rsidR="00487C1D">
        <w:rPr>
          <w:rFonts w:asciiTheme="minorHAnsi" w:hAnsiTheme="minorHAnsi" w:cstheme="minorHAnsi"/>
          <w:b/>
          <w:bCs/>
          <w:sz w:val="24"/>
          <w:szCs w:val="24"/>
        </w:rPr>
        <w:t xml:space="preserve"> (CA)</w:t>
      </w:r>
      <w:bookmarkEnd w:id="30"/>
    </w:p>
    <w:p w14:paraId="63E47859" w14:textId="3FF9F115" w:rsidR="002F3E5C" w:rsidRPr="00C00E10" w:rsidRDefault="0009412A" w:rsidP="00C00E10">
      <w:pPr>
        <w:spacing w:before="240" w:after="0"/>
        <w:jc w:val="both"/>
        <w:rPr>
          <w:color w:val="0E101A"/>
          <w:sz w:val="20"/>
        </w:rPr>
      </w:pPr>
      <w:r w:rsidRPr="0055071C">
        <w:rPr>
          <w:rFonts w:cstheme="minorHAnsi"/>
          <w:b/>
          <w:bCs/>
          <w:color w:val="0E101A"/>
          <w:sz w:val="20"/>
          <w:szCs w:val="20"/>
        </w:rPr>
        <w:t>Table 1</w:t>
      </w:r>
      <w:r w:rsidR="00595619">
        <w:rPr>
          <w:rFonts w:cstheme="minorHAnsi"/>
          <w:b/>
          <w:bCs/>
          <w:color w:val="0E101A"/>
          <w:sz w:val="20"/>
          <w:szCs w:val="20"/>
        </w:rPr>
        <w:t>2</w:t>
      </w:r>
      <w:r w:rsidRPr="0055071C">
        <w:rPr>
          <w:rFonts w:cstheme="minorHAnsi"/>
          <w:color w:val="0E101A"/>
          <w:sz w:val="20"/>
          <w:szCs w:val="20"/>
        </w:rPr>
        <w:t xml:space="preserve">: CA Intermediary Indicators </w:t>
      </w:r>
      <w:r w:rsidR="00487C1D">
        <w:rPr>
          <w:rFonts w:cstheme="minorHAnsi"/>
          <w:color w:val="0E101A"/>
          <w:sz w:val="20"/>
          <w:szCs w:val="20"/>
        </w:rPr>
        <w:t xml:space="preserve">status since inception </w:t>
      </w:r>
      <w:r w:rsidRPr="0055071C">
        <w:rPr>
          <w:rFonts w:cstheme="minorHAnsi"/>
          <w:color w:val="0E101A"/>
          <w:sz w:val="20"/>
          <w:szCs w:val="20"/>
        </w:rPr>
        <w:t xml:space="preserve">as of </w:t>
      </w:r>
      <w:r w:rsidR="006B2EAA" w:rsidRPr="0055071C">
        <w:rPr>
          <w:rFonts w:cstheme="minorHAnsi"/>
          <w:color w:val="0E101A"/>
          <w:sz w:val="20"/>
          <w:szCs w:val="20"/>
        </w:rPr>
        <w:t>30 June 2024</w:t>
      </w:r>
    </w:p>
    <w:tbl>
      <w:tblPr>
        <w:tblW w:w="5442" w:type="pct"/>
        <w:tblInd w:w="-4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95"/>
        <w:gridCol w:w="875"/>
        <w:gridCol w:w="697"/>
        <w:gridCol w:w="875"/>
        <w:gridCol w:w="683"/>
        <w:gridCol w:w="875"/>
        <w:gridCol w:w="805"/>
        <w:gridCol w:w="875"/>
        <w:gridCol w:w="876"/>
        <w:gridCol w:w="721"/>
      </w:tblGrid>
      <w:tr w:rsidR="00C23547" w:rsidRPr="00C00E10" w14:paraId="0701CA6A" w14:textId="77777777" w:rsidTr="002620F2">
        <w:trPr>
          <w:trHeight w:val="367"/>
        </w:trPr>
        <w:tc>
          <w:tcPr>
            <w:tcW w:w="1423" w:type="pct"/>
            <w:shd w:val="clear" w:color="000000" w:fill="E2EFDA"/>
            <w:vAlign w:val="center"/>
            <w:hideMark/>
          </w:tcPr>
          <w:p w14:paraId="0148ED82" w14:textId="77777777" w:rsidR="00194501" w:rsidRPr="00C00E10" w:rsidRDefault="00194501" w:rsidP="00194501">
            <w:pPr>
              <w:spacing w:after="0" w:line="240" w:lineRule="auto"/>
              <w:rPr>
                <w:rFonts w:eastAsia="Times New Roman" w:cstheme="minorHAnsi"/>
                <w:b/>
                <w:bCs/>
                <w:color w:val="000000"/>
                <w:sz w:val="18"/>
                <w:szCs w:val="18"/>
              </w:rPr>
            </w:pPr>
            <w:r w:rsidRPr="00C00E10">
              <w:rPr>
                <w:rFonts w:eastAsia="Times New Roman" w:cstheme="minorHAnsi"/>
                <w:b/>
                <w:bCs/>
                <w:color w:val="000000"/>
                <w:sz w:val="18"/>
                <w:szCs w:val="18"/>
              </w:rPr>
              <w:t>Subcomponent 2.3 CA Intermediary indicator</w:t>
            </w:r>
          </w:p>
        </w:tc>
        <w:tc>
          <w:tcPr>
            <w:tcW w:w="430" w:type="pct"/>
            <w:shd w:val="clear" w:color="000000" w:fill="E2EFDA"/>
            <w:vAlign w:val="center"/>
            <w:hideMark/>
          </w:tcPr>
          <w:p w14:paraId="65CC4514" w14:textId="77777777" w:rsidR="00194501" w:rsidRPr="00C00E10" w:rsidRDefault="00194501" w:rsidP="00194501">
            <w:pPr>
              <w:spacing w:after="0" w:line="240" w:lineRule="auto"/>
              <w:jc w:val="center"/>
              <w:rPr>
                <w:rFonts w:eastAsia="Times New Roman" w:cstheme="minorHAnsi"/>
                <w:b/>
                <w:bCs/>
                <w:color w:val="000000"/>
                <w:sz w:val="18"/>
                <w:szCs w:val="18"/>
              </w:rPr>
            </w:pPr>
            <w:r w:rsidRPr="00C00E10">
              <w:rPr>
                <w:rFonts w:eastAsia="Times New Roman" w:cstheme="minorHAnsi"/>
                <w:b/>
                <w:bCs/>
                <w:color w:val="000000"/>
                <w:sz w:val="18"/>
                <w:szCs w:val="18"/>
              </w:rPr>
              <w:t>PF Targets</w:t>
            </w:r>
          </w:p>
        </w:tc>
        <w:tc>
          <w:tcPr>
            <w:tcW w:w="342" w:type="pct"/>
            <w:shd w:val="clear" w:color="000000" w:fill="F2F2F2"/>
            <w:vAlign w:val="center"/>
            <w:hideMark/>
          </w:tcPr>
          <w:p w14:paraId="6882FA96" w14:textId="77777777" w:rsidR="00194501" w:rsidRPr="00C00E10" w:rsidRDefault="00194501" w:rsidP="00194501">
            <w:pPr>
              <w:spacing w:after="0" w:line="240" w:lineRule="auto"/>
              <w:jc w:val="center"/>
              <w:rPr>
                <w:rFonts w:eastAsia="Times New Roman" w:cstheme="minorHAnsi"/>
                <w:b/>
                <w:bCs/>
                <w:color w:val="000000"/>
                <w:sz w:val="18"/>
                <w:szCs w:val="18"/>
              </w:rPr>
            </w:pPr>
            <w:r w:rsidRPr="00C00E10">
              <w:rPr>
                <w:rFonts w:eastAsia="Times New Roman" w:cstheme="minorHAnsi"/>
                <w:b/>
                <w:bCs/>
                <w:color w:val="000000"/>
                <w:sz w:val="18"/>
                <w:szCs w:val="18"/>
              </w:rPr>
              <w:t>% PF Result</w:t>
            </w:r>
          </w:p>
        </w:tc>
        <w:tc>
          <w:tcPr>
            <w:tcW w:w="430" w:type="pct"/>
            <w:shd w:val="clear" w:color="000000" w:fill="E2EFDA"/>
            <w:vAlign w:val="center"/>
            <w:hideMark/>
          </w:tcPr>
          <w:p w14:paraId="03D44E7F" w14:textId="77777777" w:rsidR="00194501" w:rsidRPr="00C00E10" w:rsidRDefault="00194501" w:rsidP="00194501">
            <w:pPr>
              <w:spacing w:after="0" w:line="240" w:lineRule="auto"/>
              <w:jc w:val="center"/>
              <w:rPr>
                <w:rFonts w:eastAsia="Times New Roman" w:cstheme="minorHAnsi"/>
                <w:b/>
                <w:bCs/>
                <w:color w:val="000000"/>
                <w:sz w:val="18"/>
                <w:szCs w:val="18"/>
              </w:rPr>
            </w:pPr>
            <w:r w:rsidRPr="00C00E10">
              <w:rPr>
                <w:rFonts w:eastAsia="Times New Roman" w:cstheme="minorHAnsi"/>
                <w:b/>
                <w:bCs/>
                <w:color w:val="000000"/>
                <w:sz w:val="18"/>
                <w:szCs w:val="18"/>
              </w:rPr>
              <w:t>AF Targets</w:t>
            </w:r>
          </w:p>
        </w:tc>
        <w:tc>
          <w:tcPr>
            <w:tcW w:w="336" w:type="pct"/>
            <w:shd w:val="clear" w:color="000000" w:fill="E2EFDA"/>
            <w:vAlign w:val="center"/>
            <w:hideMark/>
          </w:tcPr>
          <w:p w14:paraId="02D4173C" w14:textId="77777777" w:rsidR="00194501" w:rsidRPr="00C00E10" w:rsidRDefault="00194501" w:rsidP="00194501">
            <w:pPr>
              <w:spacing w:after="0" w:line="240" w:lineRule="auto"/>
              <w:jc w:val="center"/>
              <w:rPr>
                <w:rFonts w:eastAsia="Times New Roman" w:cstheme="minorHAnsi"/>
                <w:b/>
                <w:bCs/>
                <w:color w:val="000000"/>
                <w:sz w:val="18"/>
                <w:szCs w:val="18"/>
              </w:rPr>
            </w:pPr>
            <w:r w:rsidRPr="00C00E10">
              <w:rPr>
                <w:rFonts w:eastAsia="Times New Roman" w:cstheme="minorHAnsi"/>
                <w:b/>
                <w:bCs/>
                <w:color w:val="000000"/>
                <w:sz w:val="18"/>
                <w:szCs w:val="18"/>
              </w:rPr>
              <w:t>% AF Result</w:t>
            </w:r>
          </w:p>
        </w:tc>
        <w:tc>
          <w:tcPr>
            <w:tcW w:w="430" w:type="pct"/>
            <w:shd w:val="clear" w:color="000000" w:fill="E2EFDA"/>
            <w:vAlign w:val="center"/>
            <w:hideMark/>
          </w:tcPr>
          <w:p w14:paraId="1D8C1C03" w14:textId="77777777" w:rsidR="00194501" w:rsidRPr="00C00E10" w:rsidRDefault="00194501" w:rsidP="00194501">
            <w:pPr>
              <w:spacing w:after="0" w:line="240" w:lineRule="auto"/>
              <w:jc w:val="center"/>
              <w:rPr>
                <w:rFonts w:eastAsia="Times New Roman" w:cstheme="minorHAnsi"/>
                <w:b/>
                <w:bCs/>
                <w:color w:val="000000"/>
                <w:sz w:val="18"/>
                <w:szCs w:val="18"/>
              </w:rPr>
            </w:pPr>
            <w:r w:rsidRPr="00C00E10">
              <w:rPr>
                <w:rFonts w:eastAsia="Times New Roman" w:cstheme="minorHAnsi"/>
                <w:b/>
                <w:bCs/>
                <w:color w:val="000000"/>
                <w:sz w:val="18"/>
                <w:szCs w:val="18"/>
              </w:rPr>
              <w:t xml:space="preserve"> AF2 Target </w:t>
            </w:r>
          </w:p>
        </w:tc>
        <w:tc>
          <w:tcPr>
            <w:tcW w:w="395" w:type="pct"/>
            <w:shd w:val="clear" w:color="000000" w:fill="E2EFDA"/>
            <w:vAlign w:val="center"/>
            <w:hideMark/>
          </w:tcPr>
          <w:p w14:paraId="231B4FF3" w14:textId="6E22EDA0" w:rsidR="00194501" w:rsidRPr="00C00E10" w:rsidRDefault="00194501" w:rsidP="00194501">
            <w:pPr>
              <w:spacing w:after="0" w:line="240" w:lineRule="auto"/>
              <w:rPr>
                <w:rFonts w:eastAsia="Times New Roman" w:cstheme="minorHAnsi"/>
                <w:b/>
                <w:bCs/>
                <w:color w:val="000000"/>
                <w:sz w:val="18"/>
                <w:szCs w:val="18"/>
              </w:rPr>
            </w:pPr>
            <w:r w:rsidRPr="00C00E10">
              <w:rPr>
                <w:rFonts w:eastAsia="Times New Roman" w:cstheme="minorHAnsi"/>
                <w:b/>
                <w:bCs/>
                <w:color w:val="000000"/>
                <w:sz w:val="18"/>
                <w:szCs w:val="18"/>
              </w:rPr>
              <w:t>% AF2 Result</w:t>
            </w:r>
            <w:r w:rsidR="00497AFA">
              <w:rPr>
                <w:rStyle w:val="FootnoteReference"/>
                <w:rFonts w:eastAsia="Times New Roman" w:cstheme="minorHAnsi"/>
                <w:b/>
                <w:bCs/>
                <w:color w:val="000000"/>
                <w:sz w:val="18"/>
                <w:szCs w:val="18"/>
              </w:rPr>
              <w:footnoteReference w:id="18"/>
            </w:r>
          </w:p>
        </w:tc>
        <w:tc>
          <w:tcPr>
            <w:tcW w:w="430" w:type="pct"/>
            <w:shd w:val="clear" w:color="000000" w:fill="E2EFDA"/>
            <w:vAlign w:val="center"/>
            <w:hideMark/>
          </w:tcPr>
          <w:p w14:paraId="69D6D1E0" w14:textId="77777777" w:rsidR="00194501" w:rsidRPr="00C00E10" w:rsidRDefault="00194501" w:rsidP="00194501">
            <w:pPr>
              <w:spacing w:after="0" w:line="240" w:lineRule="auto"/>
              <w:jc w:val="center"/>
              <w:rPr>
                <w:rFonts w:eastAsia="Times New Roman" w:cstheme="minorHAnsi"/>
                <w:b/>
                <w:bCs/>
                <w:color w:val="000000"/>
                <w:sz w:val="18"/>
                <w:szCs w:val="18"/>
              </w:rPr>
            </w:pPr>
            <w:r w:rsidRPr="00C00E10">
              <w:rPr>
                <w:rFonts w:eastAsia="Times New Roman" w:cstheme="minorHAnsi"/>
                <w:b/>
                <w:bCs/>
                <w:color w:val="000000"/>
                <w:sz w:val="18"/>
                <w:szCs w:val="18"/>
              </w:rPr>
              <w:t>Total Targets</w:t>
            </w:r>
          </w:p>
        </w:tc>
        <w:tc>
          <w:tcPr>
            <w:tcW w:w="430" w:type="pct"/>
            <w:shd w:val="clear" w:color="000000" w:fill="E2EFDA"/>
            <w:vAlign w:val="center"/>
            <w:hideMark/>
          </w:tcPr>
          <w:p w14:paraId="713E6BD8" w14:textId="77777777" w:rsidR="00194501" w:rsidRPr="00C00E10" w:rsidRDefault="00194501" w:rsidP="00194501">
            <w:pPr>
              <w:spacing w:after="0" w:line="240" w:lineRule="auto"/>
              <w:jc w:val="center"/>
              <w:rPr>
                <w:rFonts w:eastAsia="Times New Roman" w:cstheme="minorHAnsi"/>
                <w:b/>
                <w:bCs/>
                <w:color w:val="000000"/>
                <w:sz w:val="18"/>
                <w:szCs w:val="18"/>
              </w:rPr>
            </w:pPr>
            <w:r w:rsidRPr="00C00E10">
              <w:rPr>
                <w:rFonts w:eastAsia="Times New Roman" w:cstheme="minorHAnsi"/>
                <w:b/>
                <w:bCs/>
                <w:color w:val="000000"/>
                <w:sz w:val="18"/>
                <w:szCs w:val="18"/>
              </w:rPr>
              <w:t>Total Result</w:t>
            </w:r>
          </w:p>
        </w:tc>
        <w:tc>
          <w:tcPr>
            <w:tcW w:w="354" w:type="pct"/>
            <w:shd w:val="clear" w:color="000000" w:fill="F2F2F2"/>
            <w:vAlign w:val="center"/>
            <w:hideMark/>
          </w:tcPr>
          <w:p w14:paraId="02BC25C6" w14:textId="77777777" w:rsidR="00194501" w:rsidRPr="00C00E10" w:rsidRDefault="00194501" w:rsidP="00194501">
            <w:pPr>
              <w:spacing w:after="0" w:line="240" w:lineRule="auto"/>
              <w:jc w:val="center"/>
              <w:rPr>
                <w:rFonts w:eastAsia="Times New Roman" w:cstheme="minorHAnsi"/>
                <w:b/>
                <w:bCs/>
                <w:color w:val="000000"/>
                <w:sz w:val="18"/>
                <w:szCs w:val="18"/>
              </w:rPr>
            </w:pPr>
            <w:r w:rsidRPr="00C00E10">
              <w:rPr>
                <w:rFonts w:eastAsia="Times New Roman" w:cstheme="minorHAnsi"/>
                <w:b/>
                <w:bCs/>
                <w:color w:val="000000"/>
                <w:sz w:val="18"/>
                <w:szCs w:val="18"/>
              </w:rPr>
              <w:t>% Result</w:t>
            </w:r>
          </w:p>
        </w:tc>
      </w:tr>
      <w:tr w:rsidR="00F31D6D" w:rsidRPr="0055071C" w14:paraId="7E39A737" w14:textId="77777777" w:rsidTr="002620F2">
        <w:trPr>
          <w:trHeight w:val="395"/>
        </w:trPr>
        <w:tc>
          <w:tcPr>
            <w:tcW w:w="1423" w:type="pct"/>
            <w:shd w:val="clear" w:color="000000" w:fill="FFFFFF"/>
            <w:vAlign w:val="center"/>
            <w:hideMark/>
          </w:tcPr>
          <w:p w14:paraId="6ABF01CD" w14:textId="4B9DC419" w:rsidR="00F31D6D" w:rsidRPr="0055071C" w:rsidRDefault="00F31D6D" w:rsidP="00F31D6D">
            <w:pPr>
              <w:spacing w:after="0" w:line="240" w:lineRule="auto"/>
              <w:rPr>
                <w:rFonts w:eastAsia="Times New Roman" w:cstheme="minorHAnsi"/>
                <w:color w:val="000000"/>
                <w:sz w:val="20"/>
                <w:szCs w:val="20"/>
              </w:rPr>
            </w:pPr>
            <w:r w:rsidRPr="0055071C">
              <w:rPr>
                <w:rFonts w:eastAsia="Times New Roman" w:cstheme="minorHAnsi"/>
                <w:color w:val="000000"/>
                <w:sz w:val="20"/>
                <w:szCs w:val="20"/>
              </w:rPr>
              <w:t xml:space="preserve"># direct beneficiaries of wage employment </w:t>
            </w:r>
          </w:p>
        </w:tc>
        <w:tc>
          <w:tcPr>
            <w:tcW w:w="430" w:type="pct"/>
            <w:shd w:val="clear" w:color="000000" w:fill="FFFFFF"/>
            <w:vAlign w:val="center"/>
            <w:hideMark/>
          </w:tcPr>
          <w:p w14:paraId="3CB4F645" w14:textId="77777777" w:rsidR="00F31D6D" w:rsidRPr="0055071C" w:rsidRDefault="00F31D6D" w:rsidP="00F31D6D">
            <w:pPr>
              <w:spacing w:after="0" w:line="240" w:lineRule="auto"/>
              <w:jc w:val="center"/>
              <w:rPr>
                <w:rFonts w:eastAsia="Times New Roman" w:cstheme="minorHAnsi"/>
                <w:color w:val="000000"/>
                <w:sz w:val="20"/>
                <w:szCs w:val="20"/>
              </w:rPr>
            </w:pPr>
            <w:r w:rsidRPr="0055071C">
              <w:rPr>
                <w:rFonts w:eastAsia="Times New Roman" w:cstheme="minorHAnsi"/>
                <w:color w:val="000000"/>
                <w:sz w:val="20"/>
                <w:szCs w:val="20"/>
              </w:rPr>
              <w:t>16,940</w:t>
            </w:r>
          </w:p>
        </w:tc>
        <w:tc>
          <w:tcPr>
            <w:tcW w:w="342" w:type="pct"/>
            <w:shd w:val="clear" w:color="000000" w:fill="F2F2F2"/>
            <w:vAlign w:val="center"/>
            <w:hideMark/>
          </w:tcPr>
          <w:p w14:paraId="055899B3" w14:textId="7D3E3631" w:rsidR="00F31D6D" w:rsidRPr="0055071C" w:rsidRDefault="00F31D6D" w:rsidP="00F31D6D">
            <w:pPr>
              <w:spacing w:after="0" w:line="240" w:lineRule="auto"/>
              <w:jc w:val="center"/>
              <w:rPr>
                <w:rFonts w:eastAsia="Times New Roman" w:cstheme="minorHAnsi"/>
                <w:b/>
                <w:bCs/>
                <w:color w:val="000000"/>
                <w:sz w:val="20"/>
                <w:szCs w:val="20"/>
              </w:rPr>
            </w:pPr>
            <w:r w:rsidRPr="0055071C">
              <w:rPr>
                <w:rFonts w:eastAsia="Times New Roman" w:cstheme="minorHAnsi"/>
                <w:b/>
                <w:bCs/>
                <w:color w:val="000000"/>
                <w:sz w:val="20"/>
                <w:szCs w:val="20"/>
              </w:rPr>
              <w:t>72%</w:t>
            </w:r>
            <w:r w:rsidRPr="0055071C">
              <w:rPr>
                <w:rStyle w:val="FootnoteReference"/>
                <w:rFonts w:eastAsia="Times New Roman" w:cstheme="minorHAnsi"/>
                <w:b/>
                <w:bCs/>
                <w:color w:val="000000"/>
                <w:sz w:val="20"/>
                <w:szCs w:val="20"/>
              </w:rPr>
              <w:footnoteReference w:id="19"/>
            </w:r>
          </w:p>
        </w:tc>
        <w:tc>
          <w:tcPr>
            <w:tcW w:w="430" w:type="pct"/>
            <w:shd w:val="clear" w:color="000000" w:fill="FFFFFF"/>
            <w:vAlign w:val="center"/>
            <w:hideMark/>
          </w:tcPr>
          <w:p w14:paraId="330D1955" w14:textId="77777777" w:rsidR="00F31D6D" w:rsidRPr="0055071C" w:rsidRDefault="00F31D6D" w:rsidP="00F31D6D">
            <w:pPr>
              <w:spacing w:after="0" w:line="240" w:lineRule="auto"/>
              <w:jc w:val="center"/>
              <w:rPr>
                <w:rFonts w:eastAsia="Times New Roman" w:cstheme="minorHAnsi"/>
                <w:color w:val="000000"/>
                <w:sz w:val="20"/>
                <w:szCs w:val="20"/>
              </w:rPr>
            </w:pPr>
            <w:r w:rsidRPr="0055071C">
              <w:rPr>
                <w:rFonts w:eastAsia="Times New Roman" w:cstheme="minorHAnsi"/>
                <w:color w:val="000000"/>
                <w:sz w:val="20"/>
                <w:szCs w:val="20"/>
              </w:rPr>
              <w:t>25,173</w:t>
            </w:r>
          </w:p>
        </w:tc>
        <w:tc>
          <w:tcPr>
            <w:tcW w:w="336" w:type="pct"/>
            <w:shd w:val="clear" w:color="000000" w:fill="FFFFFF"/>
            <w:vAlign w:val="center"/>
            <w:hideMark/>
          </w:tcPr>
          <w:p w14:paraId="1891994A" w14:textId="16AC5F79" w:rsidR="00F31D6D" w:rsidRPr="0055071C" w:rsidRDefault="00F31D6D" w:rsidP="00F31D6D">
            <w:pPr>
              <w:spacing w:after="0" w:line="240" w:lineRule="auto"/>
              <w:jc w:val="center"/>
              <w:rPr>
                <w:rFonts w:eastAsia="Times New Roman" w:cstheme="minorHAnsi"/>
                <w:color w:val="000000"/>
                <w:sz w:val="20"/>
                <w:szCs w:val="20"/>
              </w:rPr>
            </w:pPr>
            <w:r w:rsidRPr="0055071C">
              <w:rPr>
                <w:rFonts w:cstheme="minorHAnsi"/>
                <w:color w:val="000000"/>
                <w:sz w:val="20"/>
                <w:szCs w:val="20"/>
              </w:rPr>
              <w:t>5%</w:t>
            </w:r>
          </w:p>
        </w:tc>
        <w:tc>
          <w:tcPr>
            <w:tcW w:w="430" w:type="pct"/>
            <w:shd w:val="clear" w:color="000000" w:fill="FFFFFF"/>
            <w:vAlign w:val="center"/>
            <w:hideMark/>
          </w:tcPr>
          <w:p w14:paraId="24B26355" w14:textId="7B673FC8" w:rsidR="00F31D6D" w:rsidRPr="0055071C" w:rsidRDefault="00F31D6D" w:rsidP="00F31D6D">
            <w:pPr>
              <w:spacing w:after="0" w:line="240" w:lineRule="auto"/>
              <w:jc w:val="center"/>
              <w:rPr>
                <w:rFonts w:eastAsia="Times New Roman" w:cstheme="minorHAnsi"/>
                <w:color w:val="000000"/>
                <w:sz w:val="20"/>
                <w:szCs w:val="20"/>
              </w:rPr>
            </w:pPr>
            <w:r w:rsidRPr="0055071C">
              <w:rPr>
                <w:rFonts w:cstheme="minorHAnsi"/>
                <w:color w:val="000000"/>
                <w:sz w:val="20"/>
                <w:szCs w:val="20"/>
              </w:rPr>
              <w:t>9,880</w:t>
            </w:r>
          </w:p>
        </w:tc>
        <w:tc>
          <w:tcPr>
            <w:tcW w:w="395" w:type="pct"/>
            <w:shd w:val="clear" w:color="000000" w:fill="FFFFFF"/>
            <w:vAlign w:val="center"/>
            <w:hideMark/>
          </w:tcPr>
          <w:p w14:paraId="6A99773D" w14:textId="75F28F21" w:rsidR="00F31D6D" w:rsidRPr="0055071C" w:rsidRDefault="00F31D6D" w:rsidP="00F31D6D">
            <w:pPr>
              <w:spacing w:after="0" w:line="240" w:lineRule="auto"/>
              <w:jc w:val="center"/>
              <w:rPr>
                <w:rFonts w:eastAsia="Times New Roman" w:cstheme="minorHAnsi"/>
                <w:color w:val="000000"/>
                <w:sz w:val="20"/>
                <w:szCs w:val="20"/>
              </w:rPr>
            </w:pPr>
            <w:r w:rsidRPr="0055071C">
              <w:rPr>
                <w:rFonts w:cstheme="minorHAnsi"/>
                <w:color w:val="000000"/>
                <w:sz w:val="20"/>
                <w:szCs w:val="20"/>
              </w:rPr>
              <w:t>-</w:t>
            </w:r>
          </w:p>
        </w:tc>
        <w:tc>
          <w:tcPr>
            <w:tcW w:w="430" w:type="pct"/>
            <w:shd w:val="clear" w:color="000000" w:fill="FFFFFF"/>
            <w:vAlign w:val="center"/>
            <w:hideMark/>
          </w:tcPr>
          <w:p w14:paraId="1C804451" w14:textId="7C02E9AD" w:rsidR="00F31D6D" w:rsidRPr="0055071C" w:rsidRDefault="00F31D6D" w:rsidP="00F31D6D">
            <w:pPr>
              <w:spacing w:after="0" w:line="240" w:lineRule="auto"/>
              <w:jc w:val="center"/>
              <w:rPr>
                <w:rFonts w:eastAsia="Times New Roman" w:cstheme="minorHAnsi"/>
                <w:color w:val="000000"/>
                <w:sz w:val="20"/>
                <w:szCs w:val="20"/>
              </w:rPr>
            </w:pPr>
            <w:r w:rsidRPr="0055071C">
              <w:rPr>
                <w:rFonts w:cstheme="minorHAnsi"/>
                <w:color w:val="000000"/>
                <w:sz w:val="20"/>
                <w:szCs w:val="20"/>
              </w:rPr>
              <w:t>51,993</w:t>
            </w:r>
          </w:p>
        </w:tc>
        <w:tc>
          <w:tcPr>
            <w:tcW w:w="430" w:type="pct"/>
            <w:shd w:val="clear" w:color="auto" w:fill="auto"/>
            <w:noWrap/>
            <w:vAlign w:val="center"/>
            <w:hideMark/>
          </w:tcPr>
          <w:p w14:paraId="7FC99324" w14:textId="7FE9C91C" w:rsidR="00F31D6D" w:rsidRPr="0055071C" w:rsidRDefault="00F31D6D" w:rsidP="00F31D6D">
            <w:pPr>
              <w:spacing w:after="0" w:line="240" w:lineRule="auto"/>
              <w:jc w:val="center"/>
              <w:rPr>
                <w:rFonts w:eastAsia="Times New Roman" w:cstheme="minorHAnsi"/>
                <w:b/>
                <w:bCs/>
                <w:color w:val="000000"/>
                <w:sz w:val="20"/>
                <w:szCs w:val="20"/>
              </w:rPr>
            </w:pPr>
            <w:r w:rsidRPr="0055071C">
              <w:rPr>
                <w:rFonts w:cstheme="minorHAnsi"/>
                <w:b/>
                <w:bCs/>
                <w:color w:val="000000"/>
                <w:sz w:val="20"/>
                <w:szCs w:val="20"/>
              </w:rPr>
              <w:t>14,490</w:t>
            </w:r>
          </w:p>
        </w:tc>
        <w:tc>
          <w:tcPr>
            <w:tcW w:w="354" w:type="pct"/>
            <w:shd w:val="clear" w:color="000000" w:fill="F2F2F2"/>
            <w:noWrap/>
            <w:vAlign w:val="center"/>
            <w:hideMark/>
          </w:tcPr>
          <w:p w14:paraId="731EC35C" w14:textId="7CF68CD4" w:rsidR="00F31D6D" w:rsidRPr="0055071C" w:rsidRDefault="00F31D6D" w:rsidP="00F31D6D">
            <w:pPr>
              <w:spacing w:after="0" w:line="240" w:lineRule="auto"/>
              <w:jc w:val="center"/>
              <w:rPr>
                <w:rFonts w:eastAsia="Times New Roman" w:cstheme="minorHAnsi"/>
                <w:b/>
                <w:bCs/>
                <w:color w:val="000000"/>
                <w:sz w:val="20"/>
                <w:szCs w:val="20"/>
              </w:rPr>
            </w:pPr>
            <w:r w:rsidRPr="0055071C">
              <w:rPr>
                <w:rFonts w:cstheme="minorHAnsi"/>
                <w:b/>
                <w:bCs/>
                <w:color w:val="000000"/>
                <w:sz w:val="20"/>
                <w:szCs w:val="20"/>
              </w:rPr>
              <w:t>27.9%</w:t>
            </w:r>
          </w:p>
        </w:tc>
      </w:tr>
      <w:tr w:rsidR="00F31D6D" w:rsidRPr="0055071C" w14:paraId="7F706DC4" w14:textId="77777777" w:rsidTr="002620F2">
        <w:trPr>
          <w:trHeight w:val="170"/>
        </w:trPr>
        <w:tc>
          <w:tcPr>
            <w:tcW w:w="1423" w:type="pct"/>
            <w:shd w:val="clear" w:color="000000" w:fill="FFFFFF"/>
            <w:vAlign w:val="center"/>
            <w:hideMark/>
          </w:tcPr>
          <w:p w14:paraId="04D0E07F" w14:textId="72A290A9" w:rsidR="00F31D6D" w:rsidRPr="0055071C" w:rsidRDefault="00F31D6D" w:rsidP="00F31D6D">
            <w:pPr>
              <w:spacing w:after="0" w:line="240" w:lineRule="auto"/>
              <w:jc w:val="both"/>
              <w:rPr>
                <w:rFonts w:eastAsia="Times New Roman" w:cstheme="minorHAnsi"/>
                <w:color w:val="000000"/>
                <w:sz w:val="20"/>
                <w:szCs w:val="20"/>
              </w:rPr>
            </w:pPr>
            <w:r w:rsidRPr="0055071C">
              <w:rPr>
                <w:rFonts w:eastAsia="Times New Roman" w:cstheme="minorHAnsi"/>
                <w:color w:val="000000"/>
                <w:sz w:val="20"/>
                <w:szCs w:val="20"/>
              </w:rPr>
              <w:t xml:space="preserve"># </w:t>
            </w:r>
            <w:r w:rsidR="000F310B">
              <w:rPr>
                <w:rFonts w:eastAsia="Times New Roman" w:cstheme="minorHAnsi"/>
                <w:color w:val="000000"/>
                <w:sz w:val="20"/>
                <w:szCs w:val="20"/>
              </w:rPr>
              <w:t>women</w:t>
            </w:r>
            <w:r w:rsidRPr="0055071C">
              <w:rPr>
                <w:rFonts w:eastAsia="Times New Roman" w:cstheme="minorHAnsi"/>
                <w:color w:val="000000"/>
                <w:sz w:val="20"/>
                <w:szCs w:val="20"/>
              </w:rPr>
              <w:t xml:space="preserve"> beneficiaries (3%)</w:t>
            </w:r>
          </w:p>
        </w:tc>
        <w:tc>
          <w:tcPr>
            <w:tcW w:w="430" w:type="pct"/>
            <w:shd w:val="clear" w:color="000000" w:fill="FFFFFF"/>
            <w:vAlign w:val="center"/>
            <w:hideMark/>
          </w:tcPr>
          <w:p w14:paraId="5C4110D2" w14:textId="77777777" w:rsidR="00F31D6D" w:rsidRPr="0055071C" w:rsidRDefault="00F31D6D" w:rsidP="00F31D6D">
            <w:pPr>
              <w:spacing w:after="0" w:line="240" w:lineRule="auto"/>
              <w:jc w:val="center"/>
              <w:rPr>
                <w:rFonts w:eastAsia="Times New Roman" w:cstheme="minorHAnsi"/>
                <w:color w:val="000000"/>
                <w:sz w:val="20"/>
                <w:szCs w:val="20"/>
              </w:rPr>
            </w:pPr>
            <w:r w:rsidRPr="0055071C">
              <w:rPr>
                <w:rFonts w:eastAsia="Times New Roman" w:cstheme="minorHAnsi"/>
                <w:color w:val="000000"/>
                <w:sz w:val="20"/>
                <w:szCs w:val="20"/>
              </w:rPr>
              <w:t>508</w:t>
            </w:r>
          </w:p>
        </w:tc>
        <w:tc>
          <w:tcPr>
            <w:tcW w:w="342" w:type="pct"/>
            <w:shd w:val="clear" w:color="000000" w:fill="F2F2F2"/>
            <w:vAlign w:val="center"/>
            <w:hideMark/>
          </w:tcPr>
          <w:p w14:paraId="472F3A54" w14:textId="77777777" w:rsidR="00F31D6D" w:rsidRPr="0055071C" w:rsidRDefault="00F31D6D" w:rsidP="00F31D6D">
            <w:pPr>
              <w:spacing w:after="0" w:line="240" w:lineRule="auto"/>
              <w:jc w:val="center"/>
              <w:rPr>
                <w:rFonts w:eastAsia="Times New Roman" w:cstheme="minorHAnsi"/>
                <w:b/>
                <w:bCs/>
                <w:color w:val="000000"/>
                <w:sz w:val="20"/>
                <w:szCs w:val="20"/>
              </w:rPr>
            </w:pPr>
            <w:r w:rsidRPr="0055071C">
              <w:rPr>
                <w:rFonts w:eastAsia="Times New Roman" w:cstheme="minorHAnsi"/>
                <w:b/>
                <w:bCs/>
                <w:color w:val="000000"/>
                <w:sz w:val="20"/>
                <w:szCs w:val="20"/>
              </w:rPr>
              <w:t>96%</w:t>
            </w:r>
          </w:p>
        </w:tc>
        <w:tc>
          <w:tcPr>
            <w:tcW w:w="430" w:type="pct"/>
            <w:shd w:val="clear" w:color="000000" w:fill="FFFFFF"/>
            <w:vAlign w:val="center"/>
            <w:hideMark/>
          </w:tcPr>
          <w:p w14:paraId="79DD93E2" w14:textId="77777777" w:rsidR="00F31D6D" w:rsidRPr="0055071C" w:rsidRDefault="00F31D6D" w:rsidP="00F31D6D">
            <w:pPr>
              <w:spacing w:after="0" w:line="240" w:lineRule="auto"/>
              <w:jc w:val="center"/>
              <w:rPr>
                <w:rFonts w:eastAsia="Times New Roman" w:cstheme="minorHAnsi"/>
                <w:color w:val="000000"/>
                <w:sz w:val="20"/>
                <w:szCs w:val="20"/>
              </w:rPr>
            </w:pPr>
            <w:r w:rsidRPr="0055071C">
              <w:rPr>
                <w:rFonts w:eastAsia="Times New Roman" w:cstheme="minorHAnsi"/>
                <w:color w:val="000000"/>
                <w:sz w:val="20"/>
                <w:szCs w:val="20"/>
              </w:rPr>
              <w:t>1,259</w:t>
            </w:r>
          </w:p>
        </w:tc>
        <w:tc>
          <w:tcPr>
            <w:tcW w:w="336" w:type="pct"/>
            <w:shd w:val="clear" w:color="000000" w:fill="FFFFFF"/>
            <w:vAlign w:val="center"/>
            <w:hideMark/>
          </w:tcPr>
          <w:p w14:paraId="447F5078" w14:textId="491030F0" w:rsidR="00F31D6D" w:rsidRPr="0055071C" w:rsidRDefault="00F31D6D" w:rsidP="00F31D6D">
            <w:pPr>
              <w:spacing w:after="0" w:line="240" w:lineRule="auto"/>
              <w:jc w:val="center"/>
              <w:rPr>
                <w:rFonts w:eastAsia="Times New Roman" w:cstheme="minorHAnsi"/>
                <w:color w:val="000000"/>
                <w:sz w:val="20"/>
                <w:szCs w:val="20"/>
              </w:rPr>
            </w:pPr>
            <w:r w:rsidRPr="0055071C">
              <w:rPr>
                <w:rFonts w:cstheme="minorHAnsi"/>
                <w:color w:val="000000"/>
                <w:sz w:val="20"/>
                <w:szCs w:val="20"/>
              </w:rPr>
              <w:t>2%</w:t>
            </w:r>
          </w:p>
        </w:tc>
        <w:tc>
          <w:tcPr>
            <w:tcW w:w="430" w:type="pct"/>
            <w:shd w:val="clear" w:color="000000" w:fill="FFFFFF"/>
            <w:vAlign w:val="center"/>
            <w:hideMark/>
          </w:tcPr>
          <w:p w14:paraId="633EDFBD" w14:textId="783BE387" w:rsidR="00F31D6D" w:rsidRPr="0055071C" w:rsidRDefault="00F31D6D" w:rsidP="00F31D6D">
            <w:pPr>
              <w:spacing w:after="0" w:line="240" w:lineRule="auto"/>
              <w:jc w:val="center"/>
              <w:rPr>
                <w:rFonts w:eastAsia="Times New Roman" w:cstheme="minorHAnsi"/>
                <w:color w:val="000000"/>
                <w:sz w:val="20"/>
                <w:szCs w:val="20"/>
              </w:rPr>
            </w:pPr>
            <w:r w:rsidRPr="0055071C">
              <w:rPr>
                <w:rFonts w:cstheme="minorHAnsi"/>
                <w:color w:val="000000"/>
                <w:sz w:val="20"/>
                <w:szCs w:val="20"/>
              </w:rPr>
              <w:t>400</w:t>
            </w:r>
          </w:p>
        </w:tc>
        <w:tc>
          <w:tcPr>
            <w:tcW w:w="395" w:type="pct"/>
            <w:shd w:val="clear" w:color="000000" w:fill="FFFFFF"/>
            <w:vAlign w:val="center"/>
            <w:hideMark/>
          </w:tcPr>
          <w:p w14:paraId="7E1A2ED2" w14:textId="278B4748" w:rsidR="00F31D6D" w:rsidRPr="0055071C" w:rsidRDefault="00F31D6D" w:rsidP="00F31D6D">
            <w:pPr>
              <w:spacing w:after="0" w:line="240" w:lineRule="auto"/>
              <w:jc w:val="center"/>
              <w:rPr>
                <w:rFonts w:eastAsia="Times New Roman" w:cstheme="minorHAnsi"/>
                <w:color w:val="000000"/>
                <w:sz w:val="20"/>
                <w:szCs w:val="20"/>
              </w:rPr>
            </w:pPr>
            <w:r w:rsidRPr="0055071C">
              <w:rPr>
                <w:rFonts w:cstheme="minorHAnsi"/>
                <w:color w:val="000000"/>
                <w:sz w:val="20"/>
                <w:szCs w:val="20"/>
              </w:rPr>
              <w:t>-</w:t>
            </w:r>
          </w:p>
        </w:tc>
        <w:tc>
          <w:tcPr>
            <w:tcW w:w="430" w:type="pct"/>
            <w:shd w:val="clear" w:color="000000" w:fill="FFFFFF"/>
            <w:vAlign w:val="center"/>
            <w:hideMark/>
          </w:tcPr>
          <w:p w14:paraId="4D833456" w14:textId="4C7C2CEC" w:rsidR="00F31D6D" w:rsidRPr="0055071C" w:rsidRDefault="00F31D6D" w:rsidP="00F31D6D">
            <w:pPr>
              <w:spacing w:after="0" w:line="240" w:lineRule="auto"/>
              <w:jc w:val="center"/>
              <w:rPr>
                <w:rFonts w:eastAsia="Times New Roman" w:cstheme="minorHAnsi"/>
                <w:color w:val="000000"/>
                <w:sz w:val="20"/>
                <w:szCs w:val="20"/>
              </w:rPr>
            </w:pPr>
            <w:r w:rsidRPr="0055071C">
              <w:rPr>
                <w:rFonts w:cstheme="minorHAnsi"/>
                <w:color w:val="000000"/>
                <w:sz w:val="20"/>
                <w:szCs w:val="20"/>
              </w:rPr>
              <w:t>2,167</w:t>
            </w:r>
          </w:p>
        </w:tc>
        <w:tc>
          <w:tcPr>
            <w:tcW w:w="430" w:type="pct"/>
            <w:shd w:val="clear" w:color="auto" w:fill="auto"/>
            <w:noWrap/>
            <w:vAlign w:val="center"/>
            <w:hideMark/>
          </w:tcPr>
          <w:p w14:paraId="3D7B9F6F" w14:textId="34FCE4E2" w:rsidR="00F31D6D" w:rsidRPr="0055071C" w:rsidRDefault="00F31D6D" w:rsidP="00F31D6D">
            <w:pPr>
              <w:spacing w:after="0" w:line="240" w:lineRule="auto"/>
              <w:jc w:val="center"/>
              <w:rPr>
                <w:rFonts w:eastAsia="Times New Roman" w:cstheme="minorHAnsi"/>
                <w:b/>
                <w:bCs/>
                <w:color w:val="000000"/>
                <w:sz w:val="20"/>
                <w:szCs w:val="20"/>
              </w:rPr>
            </w:pPr>
            <w:r w:rsidRPr="0055071C">
              <w:rPr>
                <w:rFonts w:cstheme="minorHAnsi"/>
                <w:b/>
                <w:bCs/>
                <w:color w:val="000000"/>
                <w:sz w:val="20"/>
                <w:szCs w:val="20"/>
              </w:rPr>
              <w:t>604</w:t>
            </w:r>
          </w:p>
        </w:tc>
        <w:tc>
          <w:tcPr>
            <w:tcW w:w="354" w:type="pct"/>
            <w:shd w:val="clear" w:color="000000" w:fill="F2F2F2"/>
            <w:noWrap/>
            <w:vAlign w:val="center"/>
            <w:hideMark/>
          </w:tcPr>
          <w:p w14:paraId="4AA03725" w14:textId="559B09B2" w:rsidR="00F31D6D" w:rsidRPr="0055071C" w:rsidRDefault="00F31D6D" w:rsidP="00F31D6D">
            <w:pPr>
              <w:spacing w:after="0" w:line="240" w:lineRule="auto"/>
              <w:jc w:val="center"/>
              <w:rPr>
                <w:rFonts w:eastAsia="Times New Roman" w:cstheme="minorHAnsi"/>
                <w:b/>
                <w:bCs/>
                <w:color w:val="000000"/>
                <w:sz w:val="20"/>
                <w:szCs w:val="20"/>
              </w:rPr>
            </w:pPr>
            <w:r w:rsidRPr="0055071C">
              <w:rPr>
                <w:rFonts w:cstheme="minorHAnsi"/>
                <w:b/>
                <w:bCs/>
                <w:color w:val="000000"/>
                <w:sz w:val="20"/>
                <w:szCs w:val="20"/>
              </w:rPr>
              <w:t>27.9%</w:t>
            </w:r>
          </w:p>
        </w:tc>
      </w:tr>
      <w:tr w:rsidR="00F31D6D" w:rsidRPr="0055071C" w14:paraId="5FB1C5B5" w14:textId="77777777" w:rsidTr="002620F2">
        <w:trPr>
          <w:trHeight w:val="116"/>
        </w:trPr>
        <w:tc>
          <w:tcPr>
            <w:tcW w:w="1423" w:type="pct"/>
            <w:shd w:val="clear" w:color="000000" w:fill="FFFFFF"/>
            <w:vAlign w:val="center"/>
            <w:hideMark/>
          </w:tcPr>
          <w:p w14:paraId="172FE48D" w14:textId="7B79E9FB" w:rsidR="00F31D6D" w:rsidRPr="0055071C" w:rsidRDefault="00F31D6D" w:rsidP="00F31D6D">
            <w:pPr>
              <w:spacing w:after="0" w:line="240" w:lineRule="auto"/>
              <w:jc w:val="both"/>
              <w:rPr>
                <w:rFonts w:eastAsia="Times New Roman" w:cstheme="minorHAnsi"/>
                <w:color w:val="000000"/>
                <w:sz w:val="20"/>
                <w:szCs w:val="20"/>
              </w:rPr>
            </w:pPr>
            <w:r w:rsidRPr="0055071C">
              <w:rPr>
                <w:rFonts w:eastAsia="Times New Roman" w:cstheme="minorHAnsi"/>
                <w:color w:val="000000"/>
                <w:sz w:val="20"/>
                <w:szCs w:val="20"/>
              </w:rPr>
              <w:t># indirect beneficiaries of wage employment</w:t>
            </w:r>
          </w:p>
        </w:tc>
        <w:tc>
          <w:tcPr>
            <w:tcW w:w="430" w:type="pct"/>
            <w:shd w:val="clear" w:color="000000" w:fill="FFFFFF"/>
            <w:vAlign w:val="center"/>
            <w:hideMark/>
          </w:tcPr>
          <w:p w14:paraId="235FC1E0" w14:textId="77777777" w:rsidR="00F31D6D" w:rsidRPr="0055071C" w:rsidRDefault="00F31D6D" w:rsidP="00F31D6D">
            <w:pPr>
              <w:spacing w:after="0" w:line="240" w:lineRule="auto"/>
              <w:jc w:val="center"/>
              <w:rPr>
                <w:rFonts w:eastAsia="Times New Roman" w:cstheme="minorHAnsi"/>
                <w:color w:val="000000"/>
                <w:sz w:val="20"/>
                <w:szCs w:val="20"/>
              </w:rPr>
            </w:pPr>
            <w:r w:rsidRPr="0055071C">
              <w:rPr>
                <w:rFonts w:eastAsia="Times New Roman" w:cstheme="minorHAnsi"/>
                <w:color w:val="000000"/>
                <w:sz w:val="20"/>
                <w:szCs w:val="20"/>
              </w:rPr>
              <w:t>101,640</w:t>
            </w:r>
          </w:p>
        </w:tc>
        <w:tc>
          <w:tcPr>
            <w:tcW w:w="342" w:type="pct"/>
            <w:shd w:val="clear" w:color="000000" w:fill="F2F2F2"/>
            <w:vAlign w:val="center"/>
            <w:hideMark/>
          </w:tcPr>
          <w:p w14:paraId="2B9D813F" w14:textId="77777777" w:rsidR="00F31D6D" w:rsidRPr="0055071C" w:rsidRDefault="00F31D6D" w:rsidP="00F31D6D">
            <w:pPr>
              <w:spacing w:after="0" w:line="240" w:lineRule="auto"/>
              <w:jc w:val="center"/>
              <w:rPr>
                <w:rFonts w:eastAsia="Times New Roman" w:cstheme="minorHAnsi"/>
                <w:b/>
                <w:bCs/>
                <w:color w:val="000000"/>
                <w:sz w:val="20"/>
                <w:szCs w:val="20"/>
              </w:rPr>
            </w:pPr>
            <w:r w:rsidRPr="0055071C">
              <w:rPr>
                <w:rFonts w:eastAsia="Times New Roman" w:cstheme="minorHAnsi"/>
                <w:b/>
                <w:bCs/>
                <w:color w:val="000000"/>
                <w:sz w:val="20"/>
                <w:szCs w:val="20"/>
              </w:rPr>
              <w:t>72%</w:t>
            </w:r>
          </w:p>
        </w:tc>
        <w:tc>
          <w:tcPr>
            <w:tcW w:w="430" w:type="pct"/>
            <w:shd w:val="clear" w:color="000000" w:fill="FFFFFF"/>
            <w:vAlign w:val="center"/>
            <w:hideMark/>
          </w:tcPr>
          <w:p w14:paraId="547423AE" w14:textId="77777777" w:rsidR="00F31D6D" w:rsidRPr="0055071C" w:rsidRDefault="00F31D6D" w:rsidP="00F31D6D">
            <w:pPr>
              <w:spacing w:after="0" w:line="240" w:lineRule="auto"/>
              <w:jc w:val="center"/>
              <w:rPr>
                <w:rFonts w:eastAsia="Times New Roman" w:cstheme="minorHAnsi"/>
                <w:color w:val="000000"/>
                <w:sz w:val="20"/>
                <w:szCs w:val="20"/>
              </w:rPr>
            </w:pPr>
            <w:r w:rsidRPr="0055071C">
              <w:rPr>
                <w:rFonts w:eastAsia="Times New Roman" w:cstheme="minorHAnsi"/>
                <w:color w:val="000000"/>
                <w:sz w:val="20"/>
                <w:szCs w:val="20"/>
              </w:rPr>
              <w:t>151,038</w:t>
            </w:r>
          </w:p>
        </w:tc>
        <w:tc>
          <w:tcPr>
            <w:tcW w:w="336" w:type="pct"/>
            <w:shd w:val="clear" w:color="000000" w:fill="FFFFFF"/>
            <w:vAlign w:val="center"/>
            <w:hideMark/>
          </w:tcPr>
          <w:p w14:paraId="0689A33B" w14:textId="2490A504" w:rsidR="00F31D6D" w:rsidRPr="0055071C" w:rsidRDefault="00F31D6D" w:rsidP="00F31D6D">
            <w:pPr>
              <w:spacing w:after="0" w:line="240" w:lineRule="auto"/>
              <w:jc w:val="center"/>
              <w:rPr>
                <w:rFonts w:eastAsia="Times New Roman" w:cstheme="minorHAnsi"/>
                <w:color w:val="000000"/>
                <w:sz w:val="20"/>
                <w:szCs w:val="20"/>
              </w:rPr>
            </w:pPr>
            <w:r w:rsidRPr="0055071C">
              <w:rPr>
                <w:rFonts w:cstheme="minorHAnsi"/>
                <w:color w:val="000000"/>
                <w:sz w:val="20"/>
                <w:szCs w:val="20"/>
              </w:rPr>
              <w:t>5%</w:t>
            </w:r>
          </w:p>
        </w:tc>
        <w:tc>
          <w:tcPr>
            <w:tcW w:w="430" w:type="pct"/>
            <w:shd w:val="clear" w:color="000000" w:fill="FFFFFF"/>
            <w:vAlign w:val="center"/>
            <w:hideMark/>
          </w:tcPr>
          <w:p w14:paraId="6947B9D1" w14:textId="60A37FE7" w:rsidR="00F31D6D" w:rsidRPr="0055071C" w:rsidRDefault="00F31D6D" w:rsidP="00F31D6D">
            <w:pPr>
              <w:spacing w:after="0" w:line="240" w:lineRule="auto"/>
              <w:jc w:val="center"/>
              <w:rPr>
                <w:rFonts w:eastAsia="Times New Roman" w:cstheme="minorHAnsi"/>
                <w:color w:val="000000"/>
                <w:sz w:val="20"/>
                <w:szCs w:val="20"/>
              </w:rPr>
            </w:pPr>
            <w:r w:rsidRPr="0055071C">
              <w:rPr>
                <w:rFonts w:cstheme="minorHAnsi"/>
                <w:color w:val="000000"/>
                <w:sz w:val="20"/>
                <w:szCs w:val="20"/>
              </w:rPr>
              <w:t>59,280</w:t>
            </w:r>
          </w:p>
        </w:tc>
        <w:tc>
          <w:tcPr>
            <w:tcW w:w="395" w:type="pct"/>
            <w:shd w:val="clear" w:color="000000" w:fill="FFFFFF"/>
            <w:vAlign w:val="center"/>
            <w:hideMark/>
          </w:tcPr>
          <w:p w14:paraId="7FB06748" w14:textId="59BAB65B" w:rsidR="00F31D6D" w:rsidRPr="0055071C" w:rsidRDefault="00F31D6D" w:rsidP="00F31D6D">
            <w:pPr>
              <w:spacing w:after="0" w:line="240" w:lineRule="auto"/>
              <w:jc w:val="center"/>
              <w:rPr>
                <w:rFonts w:eastAsia="Times New Roman" w:cstheme="minorHAnsi"/>
                <w:color w:val="000000"/>
                <w:sz w:val="20"/>
                <w:szCs w:val="20"/>
              </w:rPr>
            </w:pPr>
            <w:r w:rsidRPr="0055071C">
              <w:rPr>
                <w:rFonts w:cstheme="minorHAnsi"/>
                <w:color w:val="000000"/>
                <w:sz w:val="20"/>
                <w:szCs w:val="20"/>
              </w:rPr>
              <w:t>-</w:t>
            </w:r>
          </w:p>
        </w:tc>
        <w:tc>
          <w:tcPr>
            <w:tcW w:w="430" w:type="pct"/>
            <w:shd w:val="clear" w:color="000000" w:fill="FFFFFF"/>
            <w:vAlign w:val="center"/>
            <w:hideMark/>
          </w:tcPr>
          <w:p w14:paraId="2D7725A0" w14:textId="773BC616" w:rsidR="00F31D6D" w:rsidRPr="0055071C" w:rsidRDefault="00F31D6D" w:rsidP="00F31D6D">
            <w:pPr>
              <w:spacing w:after="0" w:line="240" w:lineRule="auto"/>
              <w:jc w:val="center"/>
              <w:rPr>
                <w:rFonts w:eastAsia="Times New Roman" w:cstheme="minorHAnsi"/>
                <w:color w:val="000000"/>
                <w:sz w:val="20"/>
                <w:szCs w:val="20"/>
              </w:rPr>
            </w:pPr>
            <w:r w:rsidRPr="0055071C">
              <w:rPr>
                <w:rFonts w:cstheme="minorHAnsi"/>
                <w:color w:val="000000"/>
                <w:sz w:val="20"/>
                <w:szCs w:val="20"/>
              </w:rPr>
              <w:t>311,958</w:t>
            </w:r>
          </w:p>
        </w:tc>
        <w:tc>
          <w:tcPr>
            <w:tcW w:w="430" w:type="pct"/>
            <w:shd w:val="clear" w:color="auto" w:fill="auto"/>
            <w:noWrap/>
            <w:vAlign w:val="center"/>
            <w:hideMark/>
          </w:tcPr>
          <w:p w14:paraId="4EEB3754" w14:textId="3B0F3668" w:rsidR="00F31D6D" w:rsidRPr="0055071C" w:rsidRDefault="00F31D6D" w:rsidP="00F31D6D">
            <w:pPr>
              <w:spacing w:after="0" w:line="240" w:lineRule="auto"/>
              <w:jc w:val="center"/>
              <w:rPr>
                <w:rFonts w:eastAsia="Times New Roman" w:cstheme="minorHAnsi"/>
                <w:b/>
                <w:bCs/>
                <w:color w:val="000000"/>
                <w:sz w:val="20"/>
                <w:szCs w:val="20"/>
              </w:rPr>
            </w:pPr>
            <w:r w:rsidRPr="0055071C">
              <w:rPr>
                <w:rFonts w:cstheme="minorHAnsi"/>
                <w:b/>
                <w:bCs/>
                <w:color w:val="000000"/>
                <w:sz w:val="20"/>
                <w:szCs w:val="20"/>
              </w:rPr>
              <w:t>86,940</w:t>
            </w:r>
          </w:p>
        </w:tc>
        <w:tc>
          <w:tcPr>
            <w:tcW w:w="354" w:type="pct"/>
            <w:shd w:val="clear" w:color="000000" w:fill="F2F2F2"/>
            <w:noWrap/>
            <w:vAlign w:val="center"/>
            <w:hideMark/>
          </w:tcPr>
          <w:p w14:paraId="30B660F1" w14:textId="0D6CA4D9" w:rsidR="00F31D6D" w:rsidRPr="0055071C" w:rsidRDefault="00F31D6D" w:rsidP="00F31D6D">
            <w:pPr>
              <w:spacing w:after="0" w:line="240" w:lineRule="auto"/>
              <w:jc w:val="center"/>
              <w:rPr>
                <w:rFonts w:eastAsia="Times New Roman" w:cstheme="minorHAnsi"/>
                <w:b/>
                <w:bCs/>
                <w:color w:val="000000"/>
                <w:sz w:val="20"/>
                <w:szCs w:val="20"/>
              </w:rPr>
            </w:pPr>
            <w:r w:rsidRPr="0055071C">
              <w:rPr>
                <w:rFonts w:cstheme="minorHAnsi"/>
                <w:b/>
                <w:bCs/>
                <w:color w:val="000000"/>
                <w:sz w:val="20"/>
                <w:szCs w:val="20"/>
              </w:rPr>
              <w:t>27.9%</w:t>
            </w:r>
          </w:p>
        </w:tc>
      </w:tr>
      <w:tr w:rsidR="00F31D6D" w:rsidRPr="0055071C" w14:paraId="68FB29ED" w14:textId="77777777" w:rsidTr="002620F2">
        <w:trPr>
          <w:trHeight w:val="161"/>
        </w:trPr>
        <w:tc>
          <w:tcPr>
            <w:tcW w:w="1423" w:type="pct"/>
            <w:shd w:val="clear" w:color="000000" w:fill="FFFFFF"/>
            <w:vAlign w:val="center"/>
            <w:hideMark/>
          </w:tcPr>
          <w:p w14:paraId="41FA8785" w14:textId="496FEE63" w:rsidR="00F31D6D" w:rsidRPr="0055071C" w:rsidRDefault="00F31D6D" w:rsidP="00F31D6D">
            <w:pPr>
              <w:spacing w:after="0" w:line="240" w:lineRule="auto"/>
              <w:jc w:val="both"/>
              <w:rPr>
                <w:rFonts w:eastAsia="Times New Roman" w:cstheme="minorHAnsi"/>
                <w:color w:val="000000"/>
                <w:sz w:val="20"/>
                <w:szCs w:val="20"/>
              </w:rPr>
            </w:pPr>
            <w:r w:rsidRPr="0055071C">
              <w:rPr>
                <w:rFonts w:eastAsia="Times New Roman" w:cstheme="minorHAnsi"/>
                <w:color w:val="000000"/>
                <w:sz w:val="20"/>
                <w:szCs w:val="20"/>
              </w:rPr>
              <w:t># people with increased access to basic services</w:t>
            </w:r>
          </w:p>
        </w:tc>
        <w:tc>
          <w:tcPr>
            <w:tcW w:w="430" w:type="pct"/>
            <w:shd w:val="clear" w:color="000000" w:fill="FFFFFF"/>
            <w:vAlign w:val="center"/>
            <w:hideMark/>
          </w:tcPr>
          <w:p w14:paraId="432DE031" w14:textId="77777777" w:rsidR="00F31D6D" w:rsidRPr="0055071C" w:rsidRDefault="00F31D6D" w:rsidP="00F31D6D">
            <w:pPr>
              <w:spacing w:after="0" w:line="240" w:lineRule="auto"/>
              <w:jc w:val="center"/>
              <w:rPr>
                <w:rFonts w:eastAsia="Times New Roman" w:cstheme="minorHAnsi"/>
                <w:color w:val="000000"/>
                <w:sz w:val="20"/>
                <w:szCs w:val="20"/>
              </w:rPr>
            </w:pPr>
            <w:r w:rsidRPr="0055071C">
              <w:rPr>
                <w:rFonts w:eastAsia="Times New Roman" w:cstheme="minorHAnsi"/>
                <w:color w:val="000000"/>
                <w:sz w:val="20"/>
                <w:szCs w:val="20"/>
              </w:rPr>
              <w:t>255,000</w:t>
            </w:r>
          </w:p>
        </w:tc>
        <w:tc>
          <w:tcPr>
            <w:tcW w:w="342" w:type="pct"/>
            <w:shd w:val="clear" w:color="000000" w:fill="F2F2F2"/>
            <w:vAlign w:val="center"/>
            <w:hideMark/>
          </w:tcPr>
          <w:p w14:paraId="51FEA0B3" w14:textId="77777777" w:rsidR="00F31D6D" w:rsidRPr="0055071C" w:rsidRDefault="00F31D6D" w:rsidP="00F31D6D">
            <w:pPr>
              <w:spacing w:after="0" w:line="240" w:lineRule="auto"/>
              <w:jc w:val="center"/>
              <w:rPr>
                <w:rFonts w:eastAsia="Times New Roman" w:cstheme="minorHAnsi"/>
                <w:b/>
                <w:bCs/>
                <w:color w:val="000000"/>
                <w:sz w:val="20"/>
                <w:szCs w:val="20"/>
              </w:rPr>
            </w:pPr>
            <w:r w:rsidRPr="0055071C">
              <w:rPr>
                <w:rFonts w:eastAsia="Times New Roman" w:cstheme="minorHAnsi"/>
                <w:b/>
                <w:bCs/>
                <w:color w:val="000000"/>
                <w:sz w:val="20"/>
                <w:szCs w:val="20"/>
              </w:rPr>
              <w:t>167%</w:t>
            </w:r>
          </w:p>
        </w:tc>
        <w:tc>
          <w:tcPr>
            <w:tcW w:w="430" w:type="pct"/>
            <w:shd w:val="clear" w:color="000000" w:fill="FFFFFF"/>
            <w:vAlign w:val="center"/>
            <w:hideMark/>
          </w:tcPr>
          <w:p w14:paraId="3067D842" w14:textId="77777777" w:rsidR="00F31D6D" w:rsidRPr="0055071C" w:rsidRDefault="00F31D6D" w:rsidP="00F31D6D">
            <w:pPr>
              <w:spacing w:after="0" w:line="240" w:lineRule="auto"/>
              <w:jc w:val="center"/>
              <w:rPr>
                <w:rFonts w:eastAsia="Times New Roman" w:cstheme="minorHAnsi"/>
                <w:color w:val="000000"/>
                <w:sz w:val="20"/>
                <w:szCs w:val="20"/>
              </w:rPr>
            </w:pPr>
            <w:r w:rsidRPr="0055071C">
              <w:rPr>
                <w:rFonts w:eastAsia="Times New Roman" w:cstheme="minorHAnsi"/>
                <w:color w:val="000000"/>
                <w:sz w:val="20"/>
                <w:szCs w:val="20"/>
              </w:rPr>
              <w:t>291,330</w:t>
            </w:r>
          </w:p>
        </w:tc>
        <w:tc>
          <w:tcPr>
            <w:tcW w:w="336" w:type="pct"/>
            <w:shd w:val="clear" w:color="000000" w:fill="FFFFFF"/>
            <w:vAlign w:val="center"/>
            <w:hideMark/>
          </w:tcPr>
          <w:p w14:paraId="1AE01EAA" w14:textId="3CEC7BEA" w:rsidR="00F31D6D" w:rsidRPr="0055071C" w:rsidRDefault="00F31D6D" w:rsidP="00F31D6D">
            <w:pPr>
              <w:spacing w:after="0" w:line="240" w:lineRule="auto"/>
              <w:jc w:val="center"/>
              <w:rPr>
                <w:rFonts w:eastAsia="Times New Roman" w:cstheme="minorHAnsi"/>
                <w:color w:val="000000"/>
                <w:sz w:val="20"/>
                <w:szCs w:val="20"/>
              </w:rPr>
            </w:pPr>
            <w:r w:rsidRPr="0055071C">
              <w:rPr>
                <w:rFonts w:cstheme="minorHAnsi"/>
                <w:color w:val="000000"/>
                <w:sz w:val="20"/>
                <w:szCs w:val="20"/>
              </w:rPr>
              <w:t>12%</w:t>
            </w:r>
          </w:p>
        </w:tc>
        <w:tc>
          <w:tcPr>
            <w:tcW w:w="430" w:type="pct"/>
            <w:shd w:val="clear" w:color="000000" w:fill="FFFFFF"/>
            <w:vAlign w:val="center"/>
            <w:hideMark/>
          </w:tcPr>
          <w:p w14:paraId="23052C90" w14:textId="6152C6AF" w:rsidR="00F31D6D" w:rsidRPr="0055071C" w:rsidRDefault="00F31D6D" w:rsidP="00F31D6D">
            <w:pPr>
              <w:spacing w:after="0" w:line="240" w:lineRule="auto"/>
              <w:jc w:val="center"/>
              <w:rPr>
                <w:rFonts w:eastAsia="Times New Roman" w:cstheme="minorHAnsi"/>
                <w:color w:val="000000"/>
                <w:sz w:val="20"/>
                <w:szCs w:val="20"/>
              </w:rPr>
            </w:pPr>
            <w:r w:rsidRPr="0055071C">
              <w:rPr>
                <w:rFonts w:cstheme="minorHAnsi"/>
                <w:color w:val="000000"/>
                <w:sz w:val="20"/>
                <w:szCs w:val="20"/>
              </w:rPr>
              <w:t>123,800</w:t>
            </w:r>
          </w:p>
        </w:tc>
        <w:tc>
          <w:tcPr>
            <w:tcW w:w="395" w:type="pct"/>
            <w:shd w:val="clear" w:color="000000" w:fill="FFFFFF"/>
            <w:vAlign w:val="center"/>
            <w:hideMark/>
          </w:tcPr>
          <w:p w14:paraId="188B4AC2" w14:textId="0BA8B8B2" w:rsidR="00F31D6D" w:rsidRPr="0055071C" w:rsidRDefault="00F31D6D" w:rsidP="00F31D6D">
            <w:pPr>
              <w:spacing w:after="0" w:line="240" w:lineRule="auto"/>
              <w:jc w:val="center"/>
              <w:rPr>
                <w:rFonts w:eastAsia="Times New Roman" w:cstheme="minorHAnsi"/>
                <w:color w:val="000000"/>
                <w:sz w:val="20"/>
                <w:szCs w:val="20"/>
              </w:rPr>
            </w:pPr>
            <w:r w:rsidRPr="0055071C">
              <w:rPr>
                <w:rFonts w:cstheme="minorHAnsi"/>
                <w:color w:val="000000"/>
                <w:sz w:val="20"/>
                <w:szCs w:val="20"/>
              </w:rPr>
              <w:t>-</w:t>
            </w:r>
          </w:p>
        </w:tc>
        <w:tc>
          <w:tcPr>
            <w:tcW w:w="430" w:type="pct"/>
            <w:shd w:val="clear" w:color="000000" w:fill="FFFFFF"/>
            <w:vAlign w:val="center"/>
            <w:hideMark/>
          </w:tcPr>
          <w:p w14:paraId="32BFC207" w14:textId="4F4CB61F" w:rsidR="00F31D6D" w:rsidRPr="0055071C" w:rsidRDefault="00F31D6D" w:rsidP="00F31D6D">
            <w:pPr>
              <w:spacing w:after="0" w:line="240" w:lineRule="auto"/>
              <w:jc w:val="center"/>
              <w:rPr>
                <w:rFonts w:eastAsia="Times New Roman" w:cstheme="minorHAnsi"/>
                <w:color w:val="000000"/>
                <w:sz w:val="20"/>
                <w:szCs w:val="20"/>
              </w:rPr>
            </w:pPr>
            <w:r w:rsidRPr="0055071C">
              <w:rPr>
                <w:rFonts w:cstheme="minorHAnsi"/>
                <w:color w:val="000000"/>
                <w:sz w:val="20"/>
                <w:szCs w:val="20"/>
              </w:rPr>
              <w:t>670,130</w:t>
            </w:r>
          </w:p>
        </w:tc>
        <w:tc>
          <w:tcPr>
            <w:tcW w:w="430" w:type="pct"/>
            <w:shd w:val="clear" w:color="auto" w:fill="auto"/>
            <w:noWrap/>
            <w:vAlign w:val="center"/>
            <w:hideMark/>
          </w:tcPr>
          <w:p w14:paraId="01836050" w14:textId="4B98AB7C" w:rsidR="00F31D6D" w:rsidRPr="0055071C" w:rsidRDefault="00F31D6D" w:rsidP="00F31D6D">
            <w:pPr>
              <w:spacing w:after="0" w:line="240" w:lineRule="auto"/>
              <w:jc w:val="center"/>
              <w:rPr>
                <w:rFonts w:eastAsia="Times New Roman" w:cstheme="minorHAnsi"/>
                <w:b/>
                <w:bCs/>
                <w:color w:val="000000"/>
                <w:sz w:val="20"/>
                <w:szCs w:val="20"/>
              </w:rPr>
            </w:pPr>
            <w:r w:rsidRPr="0055071C">
              <w:rPr>
                <w:rFonts w:cstheme="minorHAnsi"/>
                <w:b/>
                <w:bCs/>
                <w:color w:val="000000"/>
                <w:sz w:val="20"/>
                <w:szCs w:val="20"/>
              </w:rPr>
              <w:t>495,904</w:t>
            </w:r>
          </w:p>
        </w:tc>
        <w:tc>
          <w:tcPr>
            <w:tcW w:w="354" w:type="pct"/>
            <w:shd w:val="clear" w:color="000000" w:fill="F2F2F2"/>
            <w:noWrap/>
            <w:vAlign w:val="center"/>
            <w:hideMark/>
          </w:tcPr>
          <w:p w14:paraId="28128168" w14:textId="4572B5FE" w:rsidR="00F31D6D" w:rsidRPr="0055071C" w:rsidRDefault="00F31D6D" w:rsidP="00F31D6D">
            <w:pPr>
              <w:spacing w:after="0" w:line="240" w:lineRule="auto"/>
              <w:jc w:val="center"/>
              <w:rPr>
                <w:rFonts w:eastAsia="Times New Roman" w:cstheme="minorHAnsi"/>
                <w:b/>
                <w:bCs/>
                <w:color w:val="000000"/>
                <w:sz w:val="20"/>
                <w:szCs w:val="20"/>
              </w:rPr>
            </w:pPr>
            <w:r w:rsidRPr="0055071C">
              <w:rPr>
                <w:rFonts w:cstheme="minorHAnsi"/>
                <w:b/>
                <w:bCs/>
                <w:color w:val="000000"/>
                <w:sz w:val="20"/>
                <w:szCs w:val="20"/>
              </w:rPr>
              <w:t>74.0%</w:t>
            </w:r>
          </w:p>
        </w:tc>
      </w:tr>
      <w:tr w:rsidR="00F31D6D" w:rsidRPr="0055071C" w14:paraId="0E517037" w14:textId="77777777" w:rsidTr="002620F2">
        <w:trPr>
          <w:trHeight w:val="296"/>
        </w:trPr>
        <w:tc>
          <w:tcPr>
            <w:tcW w:w="1423" w:type="pct"/>
            <w:shd w:val="clear" w:color="000000" w:fill="FFFFFF"/>
            <w:vAlign w:val="center"/>
            <w:hideMark/>
          </w:tcPr>
          <w:p w14:paraId="068468D1" w14:textId="28F421EA" w:rsidR="00F31D6D" w:rsidRPr="0055071C" w:rsidRDefault="00F31D6D" w:rsidP="00F31D6D">
            <w:pPr>
              <w:spacing w:after="0" w:line="240" w:lineRule="auto"/>
              <w:jc w:val="both"/>
              <w:rPr>
                <w:rFonts w:eastAsia="Times New Roman" w:cstheme="minorHAnsi"/>
                <w:color w:val="000000"/>
                <w:sz w:val="20"/>
                <w:szCs w:val="20"/>
              </w:rPr>
            </w:pPr>
            <w:r w:rsidRPr="0055071C">
              <w:rPr>
                <w:rFonts w:eastAsia="Times New Roman" w:cstheme="minorHAnsi"/>
                <w:color w:val="000000"/>
                <w:sz w:val="20"/>
                <w:szCs w:val="20"/>
              </w:rPr>
              <w:t xml:space="preserve">Water schemes constructed (m3) </w:t>
            </w:r>
          </w:p>
        </w:tc>
        <w:tc>
          <w:tcPr>
            <w:tcW w:w="430" w:type="pct"/>
            <w:shd w:val="clear" w:color="000000" w:fill="FFFFFF"/>
            <w:vAlign w:val="center"/>
            <w:hideMark/>
          </w:tcPr>
          <w:p w14:paraId="20B5D186" w14:textId="77777777" w:rsidR="00F31D6D" w:rsidRPr="0055071C" w:rsidRDefault="00F31D6D" w:rsidP="00F31D6D">
            <w:pPr>
              <w:spacing w:after="0" w:line="240" w:lineRule="auto"/>
              <w:jc w:val="center"/>
              <w:rPr>
                <w:rFonts w:eastAsia="Times New Roman" w:cstheme="minorHAnsi"/>
                <w:color w:val="000000"/>
                <w:sz w:val="20"/>
                <w:szCs w:val="20"/>
              </w:rPr>
            </w:pPr>
            <w:r w:rsidRPr="0055071C">
              <w:rPr>
                <w:rFonts w:eastAsia="Times New Roman" w:cstheme="minorHAnsi"/>
                <w:color w:val="000000"/>
                <w:sz w:val="20"/>
                <w:szCs w:val="20"/>
              </w:rPr>
              <w:t>57,000</w:t>
            </w:r>
          </w:p>
        </w:tc>
        <w:tc>
          <w:tcPr>
            <w:tcW w:w="342" w:type="pct"/>
            <w:shd w:val="clear" w:color="000000" w:fill="F2F2F2"/>
            <w:vAlign w:val="center"/>
            <w:hideMark/>
          </w:tcPr>
          <w:p w14:paraId="7A33D2F9" w14:textId="77777777" w:rsidR="00F31D6D" w:rsidRPr="0055071C" w:rsidRDefault="00F31D6D" w:rsidP="00F31D6D">
            <w:pPr>
              <w:spacing w:after="0" w:line="240" w:lineRule="auto"/>
              <w:jc w:val="center"/>
              <w:rPr>
                <w:rFonts w:eastAsia="Times New Roman" w:cstheme="minorHAnsi"/>
                <w:b/>
                <w:bCs/>
                <w:color w:val="000000"/>
                <w:sz w:val="20"/>
                <w:szCs w:val="20"/>
              </w:rPr>
            </w:pPr>
            <w:r w:rsidRPr="0055071C">
              <w:rPr>
                <w:rFonts w:eastAsia="Times New Roman" w:cstheme="minorHAnsi"/>
                <w:b/>
                <w:bCs/>
                <w:color w:val="000000"/>
                <w:sz w:val="20"/>
                <w:szCs w:val="20"/>
              </w:rPr>
              <w:t>109%</w:t>
            </w:r>
          </w:p>
        </w:tc>
        <w:tc>
          <w:tcPr>
            <w:tcW w:w="430" w:type="pct"/>
            <w:shd w:val="clear" w:color="000000" w:fill="FFFFFF"/>
            <w:vAlign w:val="center"/>
            <w:hideMark/>
          </w:tcPr>
          <w:p w14:paraId="31319DBC" w14:textId="77777777" w:rsidR="00F31D6D" w:rsidRPr="0055071C" w:rsidRDefault="00F31D6D" w:rsidP="00F31D6D">
            <w:pPr>
              <w:spacing w:after="0" w:line="240" w:lineRule="auto"/>
              <w:jc w:val="center"/>
              <w:rPr>
                <w:rFonts w:eastAsia="Times New Roman" w:cstheme="minorHAnsi"/>
                <w:color w:val="000000"/>
                <w:sz w:val="20"/>
                <w:szCs w:val="20"/>
              </w:rPr>
            </w:pPr>
            <w:r w:rsidRPr="0055071C">
              <w:rPr>
                <w:rFonts w:eastAsia="Times New Roman" w:cstheme="minorHAnsi"/>
                <w:color w:val="000000"/>
                <w:sz w:val="20"/>
                <w:szCs w:val="20"/>
              </w:rPr>
              <w:t>63,042</w:t>
            </w:r>
          </w:p>
        </w:tc>
        <w:tc>
          <w:tcPr>
            <w:tcW w:w="336" w:type="pct"/>
            <w:shd w:val="clear" w:color="000000" w:fill="FFFFFF"/>
            <w:vAlign w:val="center"/>
            <w:hideMark/>
          </w:tcPr>
          <w:p w14:paraId="577CF1C3" w14:textId="02B463BF" w:rsidR="00F31D6D" w:rsidRPr="0055071C" w:rsidRDefault="00F31D6D" w:rsidP="00F31D6D">
            <w:pPr>
              <w:spacing w:after="0" w:line="240" w:lineRule="auto"/>
              <w:jc w:val="center"/>
              <w:rPr>
                <w:rFonts w:eastAsia="Times New Roman" w:cstheme="minorHAnsi"/>
                <w:color w:val="000000"/>
                <w:sz w:val="20"/>
                <w:szCs w:val="20"/>
              </w:rPr>
            </w:pPr>
            <w:r w:rsidRPr="0055071C">
              <w:rPr>
                <w:rFonts w:cstheme="minorHAnsi"/>
                <w:color w:val="000000"/>
                <w:sz w:val="20"/>
                <w:szCs w:val="20"/>
              </w:rPr>
              <w:t>2%</w:t>
            </w:r>
          </w:p>
        </w:tc>
        <w:tc>
          <w:tcPr>
            <w:tcW w:w="430" w:type="pct"/>
            <w:shd w:val="clear" w:color="000000" w:fill="FFFFFF"/>
            <w:vAlign w:val="center"/>
            <w:hideMark/>
          </w:tcPr>
          <w:p w14:paraId="6F53B614" w14:textId="088DABAE" w:rsidR="00F31D6D" w:rsidRPr="0055071C" w:rsidRDefault="00F31D6D" w:rsidP="00F31D6D">
            <w:pPr>
              <w:spacing w:after="0" w:line="240" w:lineRule="auto"/>
              <w:jc w:val="center"/>
              <w:rPr>
                <w:rFonts w:eastAsia="Times New Roman" w:cstheme="minorHAnsi"/>
                <w:color w:val="000000"/>
                <w:sz w:val="20"/>
                <w:szCs w:val="20"/>
              </w:rPr>
            </w:pPr>
            <w:r w:rsidRPr="0055071C">
              <w:rPr>
                <w:rFonts w:cstheme="minorHAnsi"/>
                <w:color w:val="000000"/>
                <w:sz w:val="20"/>
                <w:szCs w:val="20"/>
              </w:rPr>
              <w:t>27,360</w:t>
            </w:r>
          </w:p>
        </w:tc>
        <w:tc>
          <w:tcPr>
            <w:tcW w:w="395" w:type="pct"/>
            <w:shd w:val="clear" w:color="000000" w:fill="FFFFFF"/>
            <w:vAlign w:val="center"/>
            <w:hideMark/>
          </w:tcPr>
          <w:p w14:paraId="797D2136" w14:textId="435A79C4" w:rsidR="00F31D6D" w:rsidRPr="0055071C" w:rsidRDefault="00F31D6D" w:rsidP="00F31D6D">
            <w:pPr>
              <w:spacing w:after="0" w:line="240" w:lineRule="auto"/>
              <w:jc w:val="center"/>
              <w:rPr>
                <w:rFonts w:eastAsia="Times New Roman" w:cstheme="minorHAnsi"/>
                <w:color w:val="000000"/>
                <w:sz w:val="20"/>
                <w:szCs w:val="20"/>
              </w:rPr>
            </w:pPr>
            <w:r w:rsidRPr="0055071C">
              <w:rPr>
                <w:rFonts w:cstheme="minorHAnsi"/>
                <w:color w:val="000000"/>
                <w:sz w:val="20"/>
                <w:szCs w:val="20"/>
              </w:rPr>
              <w:t>-</w:t>
            </w:r>
          </w:p>
        </w:tc>
        <w:tc>
          <w:tcPr>
            <w:tcW w:w="430" w:type="pct"/>
            <w:shd w:val="clear" w:color="000000" w:fill="FFFFFF"/>
            <w:vAlign w:val="center"/>
            <w:hideMark/>
          </w:tcPr>
          <w:p w14:paraId="50700FE0" w14:textId="33755F71" w:rsidR="00F31D6D" w:rsidRPr="0055071C" w:rsidRDefault="00F31D6D" w:rsidP="00F31D6D">
            <w:pPr>
              <w:spacing w:after="0" w:line="240" w:lineRule="auto"/>
              <w:jc w:val="center"/>
              <w:rPr>
                <w:rFonts w:eastAsia="Times New Roman" w:cstheme="minorHAnsi"/>
                <w:color w:val="000000"/>
                <w:sz w:val="20"/>
                <w:szCs w:val="20"/>
              </w:rPr>
            </w:pPr>
            <w:r w:rsidRPr="0055071C">
              <w:rPr>
                <w:rFonts w:cstheme="minorHAnsi"/>
                <w:color w:val="000000"/>
                <w:sz w:val="20"/>
                <w:szCs w:val="20"/>
              </w:rPr>
              <w:t>147,402</w:t>
            </w:r>
          </w:p>
        </w:tc>
        <w:tc>
          <w:tcPr>
            <w:tcW w:w="430" w:type="pct"/>
            <w:shd w:val="clear" w:color="auto" w:fill="auto"/>
            <w:noWrap/>
            <w:vAlign w:val="center"/>
            <w:hideMark/>
          </w:tcPr>
          <w:p w14:paraId="761DD692" w14:textId="4B28BE49" w:rsidR="00F31D6D" w:rsidRPr="0055071C" w:rsidRDefault="00F31D6D" w:rsidP="00F31D6D">
            <w:pPr>
              <w:spacing w:after="0" w:line="240" w:lineRule="auto"/>
              <w:jc w:val="center"/>
              <w:rPr>
                <w:rFonts w:eastAsia="Times New Roman" w:cstheme="minorHAnsi"/>
                <w:b/>
                <w:bCs/>
                <w:color w:val="000000"/>
                <w:sz w:val="20"/>
                <w:szCs w:val="20"/>
              </w:rPr>
            </w:pPr>
            <w:r w:rsidRPr="0055071C">
              <w:rPr>
                <w:rFonts w:cstheme="minorHAnsi"/>
                <w:b/>
                <w:bCs/>
                <w:color w:val="000000"/>
                <w:sz w:val="20"/>
                <w:szCs w:val="20"/>
              </w:rPr>
              <w:t>67,434</w:t>
            </w:r>
          </w:p>
        </w:tc>
        <w:tc>
          <w:tcPr>
            <w:tcW w:w="354" w:type="pct"/>
            <w:shd w:val="clear" w:color="000000" w:fill="F2F2F2"/>
            <w:noWrap/>
            <w:vAlign w:val="center"/>
            <w:hideMark/>
          </w:tcPr>
          <w:p w14:paraId="71BD82D7" w14:textId="56DB2A1D" w:rsidR="00F31D6D" w:rsidRPr="0055071C" w:rsidRDefault="00F31D6D" w:rsidP="00F31D6D">
            <w:pPr>
              <w:spacing w:after="0" w:line="240" w:lineRule="auto"/>
              <w:jc w:val="center"/>
              <w:rPr>
                <w:rFonts w:eastAsia="Times New Roman" w:cstheme="minorHAnsi"/>
                <w:b/>
                <w:bCs/>
                <w:color w:val="000000"/>
                <w:sz w:val="20"/>
                <w:szCs w:val="20"/>
              </w:rPr>
            </w:pPr>
            <w:r w:rsidRPr="0055071C">
              <w:rPr>
                <w:rFonts w:cstheme="minorHAnsi"/>
                <w:b/>
                <w:bCs/>
                <w:color w:val="000000"/>
                <w:sz w:val="20"/>
                <w:szCs w:val="20"/>
              </w:rPr>
              <w:t>45.7%</w:t>
            </w:r>
          </w:p>
        </w:tc>
      </w:tr>
      <w:tr w:rsidR="00F31D6D" w:rsidRPr="0055071C" w14:paraId="448C66D0" w14:textId="77777777" w:rsidTr="002620F2">
        <w:trPr>
          <w:trHeight w:val="62"/>
        </w:trPr>
        <w:tc>
          <w:tcPr>
            <w:tcW w:w="1423" w:type="pct"/>
            <w:shd w:val="clear" w:color="000000" w:fill="FFFFFF"/>
            <w:vAlign w:val="center"/>
            <w:hideMark/>
          </w:tcPr>
          <w:p w14:paraId="654A9611" w14:textId="4175160E" w:rsidR="00F31D6D" w:rsidRPr="0055071C" w:rsidRDefault="00F31D6D" w:rsidP="00F31D6D">
            <w:pPr>
              <w:spacing w:after="0" w:line="240" w:lineRule="auto"/>
              <w:jc w:val="both"/>
              <w:rPr>
                <w:rFonts w:eastAsia="Times New Roman" w:cstheme="minorHAnsi"/>
                <w:color w:val="000000"/>
                <w:sz w:val="20"/>
                <w:szCs w:val="20"/>
              </w:rPr>
            </w:pPr>
            <w:r w:rsidRPr="0055071C">
              <w:rPr>
                <w:rFonts w:eastAsia="Times New Roman" w:cstheme="minorHAnsi"/>
                <w:color w:val="000000"/>
                <w:sz w:val="20"/>
                <w:szCs w:val="20"/>
              </w:rPr>
              <w:t>hectare of agri land rehabilitated</w:t>
            </w:r>
          </w:p>
        </w:tc>
        <w:tc>
          <w:tcPr>
            <w:tcW w:w="430" w:type="pct"/>
            <w:shd w:val="clear" w:color="000000" w:fill="FFFFFF"/>
            <w:vAlign w:val="center"/>
            <w:hideMark/>
          </w:tcPr>
          <w:p w14:paraId="796BEAD5" w14:textId="77777777" w:rsidR="00F31D6D" w:rsidRPr="0055071C" w:rsidRDefault="00F31D6D" w:rsidP="00F31D6D">
            <w:pPr>
              <w:spacing w:after="0" w:line="240" w:lineRule="auto"/>
              <w:jc w:val="center"/>
              <w:rPr>
                <w:rFonts w:eastAsia="Times New Roman" w:cstheme="minorHAnsi"/>
                <w:color w:val="000000"/>
                <w:sz w:val="20"/>
                <w:szCs w:val="20"/>
              </w:rPr>
            </w:pPr>
            <w:r w:rsidRPr="0055071C">
              <w:rPr>
                <w:rFonts w:eastAsia="Times New Roman" w:cstheme="minorHAnsi"/>
                <w:color w:val="000000"/>
                <w:sz w:val="20"/>
                <w:szCs w:val="20"/>
              </w:rPr>
              <w:t>1,600</w:t>
            </w:r>
          </w:p>
        </w:tc>
        <w:tc>
          <w:tcPr>
            <w:tcW w:w="342" w:type="pct"/>
            <w:shd w:val="clear" w:color="000000" w:fill="F2F2F2"/>
            <w:vAlign w:val="center"/>
            <w:hideMark/>
          </w:tcPr>
          <w:p w14:paraId="3C1CD35B" w14:textId="77777777" w:rsidR="00F31D6D" w:rsidRPr="0055071C" w:rsidRDefault="00F31D6D" w:rsidP="00F31D6D">
            <w:pPr>
              <w:spacing w:after="0" w:line="240" w:lineRule="auto"/>
              <w:jc w:val="center"/>
              <w:rPr>
                <w:rFonts w:eastAsia="Times New Roman" w:cstheme="minorHAnsi"/>
                <w:b/>
                <w:bCs/>
                <w:color w:val="000000"/>
                <w:sz w:val="20"/>
                <w:szCs w:val="20"/>
              </w:rPr>
            </w:pPr>
            <w:r w:rsidRPr="0055071C">
              <w:rPr>
                <w:rFonts w:eastAsia="Times New Roman" w:cstheme="minorHAnsi"/>
                <w:b/>
                <w:bCs/>
                <w:color w:val="000000"/>
                <w:sz w:val="20"/>
                <w:szCs w:val="20"/>
              </w:rPr>
              <w:t>158%</w:t>
            </w:r>
          </w:p>
        </w:tc>
        <w:tc>
          <w:tcPr>
            <w:tcW w:w="430" w:type="pct"/>
            <w:shd w:val="clear" w:color="000000" w:fill="FFFFFF"/>
            <w:vAlign w:val="center"/>
            <w:hideMark/>
          </w:tcPr>
          <w:p w14:paraId="38E52C24" w14:textId="77777777" w:rsidR="00F31D6D" w:rsidRPr="0055071C" w:rsidRDefault="00F31D6D" w:rsidP="00F31D6D">
            <w:pPr>
              <w:spacing w:after="0" w:line="240" w:lineRule="auto"/>
              <w:jc w:val="center"/>
              <w:rPr>
                <w:rFonts w:eastAsia="Times New Roman" w:cstheme="minorHAnsi"/>
                <w:color w:val="000000"/>
                <w:sz w:val="20"/>
                <w:szCs w:val="20"/>
              </w:rPr>
            </w:pPr>
            <w:r w:rsidRPr="0055071C">
              <w:rPr>
                <w:rFonts w:eastAsia="Times New Roman" w:cstheme="minorHAnsi"/>
                <w:color w:val="000000"/>
                <w:sz w:val="20"/>
                <w:szCs w:val="20"/>
              </w:rPr>
              <w:t>2,522</w:t>
            </w:r>
          </w:p>
        </w:tc>
        <w:tc>
          <w:tcPr>
            <w:tcW w:w="336" w:type="pct"/>
            <w:shd w:val="clear" w:color="000000" w:fill="FFFFFF"/>
            <w:vAlign w:val="center"/>
            <w:hideMark/>
          </w:tcPr>
          <w:p w14:paraId="4ADB3200" w14:textId="2006A1E4" w:rsidR="00F31D6D" w:rsidRPr="0055071C" w:rsidRDefault="00F31D6D" w:rsidP="00F31D6D">
            <w:pPr>
              <w:spacing w:after="0" w:line="240" w:lineRule="auto"/>
              <w:jc w:val="center"/>
              <w:rPr>
                <w:rFonts w:eastAsia="Times New Roman" w:cstheme="minorHAnsi"/>
                <w:color w:val="000000"/>
                <w:sz w:val="20"/>
                <w:szCs w:val="20"/>
              </w:rPr>
            </w:pPr>
            <w:r w:rsidRPr="0055071C">
              <w:rPr>
                <w:rFonts w:cstheme="minorHAnsi"/>
                <w:color w:val="000000"/>
                <w:sz w:val="20"/>
                <w:szCs w:val="20"/>
              </w:rPr>
              <w:t>1%</w:t>
            </w:r>
          </w:p>
        </w:tc>
        <w:tc>
          <w:tcPr>
            <w:tcW w:w="430" w:type="pct"/>
            <w:shd w:val="clear" w:color="000000" w:fill="FFFFFF"/>
            <w:vAlign w:val="center"/>
            <w:hideMark/>
          </w:tcPr>
          <w:p w14:paraId="561A0A6F" w14:textId="1C29ED7A" w:rsidR="00F31D6D" w:rsidRPr="0055071C" w:rsidRDefault="00F31D6D" w:rsidP="00F31D6D">
            <w:pPr>
              <w:spacing w:after="0" w:line="240" w:lineRule="auto"/>
              <w:jc w:val="center"/>
              <w:rPr>
                <w:rFonts w:eastAsia="Times New Roman" w:cstheme="minorHAnsi"/>
                <w:color w:val="000000"/>
                <w:sz w:val="20"/>
                <w:szCs w:val="20"/>
              </w:rPr>
            </w:pPr>
            <w:r w:rsidRPr="0055071C">
              <w:rPr>
                <w:rFonts w:cstheme="minorHAnsi"/>
                <w:color w:val="000000"/>
                <w:sz w:val="20"/>
                <w:szCs w:val="20"/>
              </w:rPr>
              <w:t>890</w:t>
            </w:r>
          </w:p>
        </w:tc>
        <w:tc>
          <w:tcPr>
            <w:tcW w:w="395" w:type="pct"/>
            <w:shd w:val="clear" w:color="000000" w:fill="FFFFFF"/>
            <w:vAlign w:val="center"/>
            <w:hideMark/>
          </w:tcPr>
          <w:p w14:paraId="400F1566" w14:textId="21C80059" w:rsidR="00F31D6D" w:rsidRPr="0055071C" w:rsidRDefault="00F31D6D" w:rsidP="00F31D6D">
            <w:pPr>
              <w:spacing w:after="0" w:line="240" w:lineRule="auto"/>
              <w:jc w:val="center"/>
              <w:rPr>
                <w:rFonts w:eastAsia="Times New Roman" w:cstheme="minorHAnsi"/>
                <w:color w:val="000000"/>
                <w:sz w:val="20"/>
                <w:szCs w:val="20"/>
              </w:rPr>
            </w:pPr>
            <w:r w:rsidRPr="0055071C">
              <w:rPr>
                <w:rFonts w:cstheme="minorHAnsi"/>
                <w:color w:val="000000"/>
                <w:sz w:val="20"/>
                <w:szCs w:val="20"/>
              </w:rPr>
              <w:t>-</w:t>
            </w:r>
          </w:p>
        </w:tc>
        <w:tc>
          <w:tcPr>
            <w:tcW w:w="430" w:type="pct"/>
            <w:shd w:val="clear" w:color="000000" w:fill="FFFFFF"/>
            <w:vAlign w:val="center"/>
            <w:hideMark/>
          </w:tcPr>
          <w:p w14:paraId="1DB4B210" w14:textId="011E636F" w:rsidR="00F31D6D" w:rsidRPr="0055071C" w:rsidRDefault="00F31D6D" w:rsidP="00F31D6D">
            <w:pPr>
              <w:spacing w:after="0" w:line="240" w:lineRule="auto"/>
              <w:jc w:val="center"/>
              <w:rPr>
                <w:rFonts w:eastAsia="Times New Roman" w:cstheme="minorHAnsi"/>
                <w:color w:val="000000"/>
                <w:sz w:val="20"/>
                <w:szCs w:val="20"/>
              </w:rPr>
            </w:pPr>
            <w:r w:rsidRPr="0055071C">
              <w:rPr>
                <w:rFonts w:cstheme="minorHAnsi"/>
                <w:color w:val="000000"/>
                <w:sz w:val="20"/>
                <w:szCs w:val="20"/>
              </w:rPr>
              <w:t>5,012</w:t>
            </w:r>
          </w:p>
        </w:tc>
        <w:tc>
          <w:tcPr>
            <w:tcW w:w="430" w:type="pct"/>
            <w:shd w:val="clear" w:color="auto" w:fill="auto"/>
            <w:noWrap/>
            <w:vAlign w:val="center"/>
            <w:hideMark/>
          </w:tcPr>
          <w:p w14:paraId="381FD8A5" w14:textId="574BF0F9" w:rsidR="00F31D6D" w:rsidRPr="0055071C" w:rsidRDefault="00F31D6D" w:rsidP="00F31D6D">
            <w:pPr>
              <w:spacing w:after="0" w:line="240" w:lineRule="auto"/>
              <w:jc w:val="center"/>
              <w:rPr>
                <w:rFonts w:eastAsia="Times New Roman" w:cstheme="minorHAnsi"/>
                <w:b/>
                <w:bCs/>
                <w:color w:val="000000"/>
                <w:sz w:val="20"/>
                <w:szCs w:val="20"/>
              </w:rPr>
            </w:pPr>
            <w:r w:rsidRPr="0055071C">
              <w:rPr>
                <w:rFonts w:cstheme="minorHAnsi"/>
                <w:b/>
                <w:bCs/>
                <w:color w:val="000000"/>
                <w:sz w:val="20"/>
                <w:szCs w:val="20"/>
              </w:rPr>
              <w:t>2,812</w:t>
            </w:r>
          </w:p>
        </w:tc>
        <w:tc>
          <w:tcPr>
            <w:tcW w:w="354" w:type="pct"/>
            <w:shd w:val="clear" w:color="000000" w:fill="F2F2F2"/>
            <w:noWrap/>
            <w:vAlign w:val="center"/>
            <w:hideMark/>
          </w:tcPr>
          <w:p w14:paraId="38C6FAB3" w14:textId="1A095F86" w:rsidR="00F31D6D" w:rsidRPr="0055071C" w:rsidRDefault="00F31D6D" w:rsidP="00F31D6D">
            <w:pPr>
              <w:spacing w:after="0" w:line="240" w:lineRule="auto"/>
              <w:jc w:val="center"/>
              <w:rPr>
                <w:rFonts w:eastAsia="Times New Roman" w:cstheme="minorHAnsi"/>
                <w:b/>
                <w:bCs/>
                <w:color w:val="000000"/>
                <w:sz w:val="20"/>
                <w:szCs w:val="20"/>
              </w:rPr>
            </w:pPr>
            <w:r w:rsidRPr="0055071C">
              <w:rPr>
                <w:rFonts w:cstheme="minorHAnsi"/>
                <w:b/>
                <w:bCs/>
                <w:color w:val="000000"/>
                <w:sz w:val="20"/>
                <w:szCs w:val="20"/>
              </w:rPr>
              <w:t>56.1%</w:t>
            </w:r>
          </w:p>
        </w:tc>
      </w:tr>
      <w:tr w:rsidR="00F31D6D" w:rsidRPr="0055071C" w14:paraId="65070ACF" w14:textId="77777777" w:rsidTr="002620F2">
        <w:trPr>
          <w:trHeight w:val="33"/>
        </w:trPr>
        <w:tc>
          <w:tcPr>
            <w:tcW w:w="1423" w:type="pct"/>
            <w:shd w:val="clear" w:color="000000" w:fill="FFFFFF"/>
            <w:vAlign w:val="center"/>
            <w:hideMark/>
          </w:tcPr>
          <w:p w14:paraId="595125D5" w14:textId="77777777" w:rsidR="00F31D6D" w:rsidRPr="0055071C" w:rsidRDefault="00F31D6D" w:rsidP="00F31D6D">
            <w:pPr>
              <w:spacing w:after="0" w:line="240" w:lineRule="auto"/>
              <w:jc w:val="both"/>
              <w:rPr>
                <w:rFonts w:eastAsia="Times New Roman" w:cstheme="minorHAnsi"/>
                <w:color w:val="000000"/>
                <w:sz w:val="20"/>
                <w:szCs w:val="20"/>
              </w:rPr>
            </w:pPr>
            <w:r w:rsidRPr="0055071C">
              <w:rPr>
                <w:rFonts w:eastAsia="Times New Roman" w:cstheme="minorHAnsi"/>
                <w:color w:val="000000"/>
                <w:sz w:val="20"/>
                <w:szCs w:val="20"/>
              </w:rPr>
              <w:t xml:space="preserve">Length of roads improved (km) </w:t>
            </w:r>
          </w:p>
        </w:tc>
        <w:tc>
          <w:tcPr>
            <w:tcW w:w="430" w:type="pct"/>
            <w:shd w:val="clear" w:color="000000" w:fill="FFFFFF"/>
            <w:vAlign w:val="center"/>
            <w:hideMark/>
          </w:tcPr>
          <w:p w14:paraId="19254847" w14:textId="77777777" w:rsidR="00F31D6D" w:rsidRPr="0055071C" w:rsidRDefault="00F31D6D" w:rsidP="00F31D6D">
            <w:pPr>
              <w:spacing w:after="0" w:line="240" w:lineRule="auto"/>
              <w:jc w:val="center"/>
              <w:rPr>
                <w:rFonts w:eastAsia="Times New Roman" w:cstheme="minorHAnsi"/>
                <w:color w:val="000000"/>
                <w:sz w:val="20"/>
                <w:szCs w:val="20"/>
              </w:rPr>
            </w:pPr>
            <w:r w:rsidRPr="0055071C">
              <w:rPr>
                <w:rFonts w:eastAsia="Times New Roman" w:cstheme="minorHAnsi"/>
                <w:color w:val="000000"/>
                <w:sz w:val="20"/>
                <w:szCs w:val="20"/>
              </w:rPr>
              <w:t>38</w:t>
            </w:r>
          </w:p>
        </w:tc>
        <w:tc>
          <w:tcPr>
            <w:tcW w:w="342" w:type="pct"/>
            <w:shd w:val="clear" w:color="000000" w:fill="F2F2F2"/>
            <w:vAlign w:val="center"/>
            <w:hideMark/>
          </w:tcPr>
          <w:p w14:paraId="465294D9" w14:textId="77777777" w:rsidR="00F31D6D" w:rsidRPr="0055071C" w:rsidRDefault="00F31D6D" w:rsidP="00F31D6D">
            <w:pPr>
              <w:spacing w:after="0" w:line="240" w:lineRule="auto"/>
              <w:jc w:val="center"/>
              <w:rPr>
                <w:rFonts w:eastAsia="Times New Roman" w:cstheme="minorHAnsi"/>
                <w:b/>
                <w:bCs/>
                <w:color w:val="000000"/>
                <w:sz w:val="20"/>
                <w:szCs w:val="20"/>
              </w:rPr>
            </w:pPr>
            <w:r w:rsidRPr="0055071C">
              <w:rPr>
                <w:rFonts w:eastAsia="Times New Roman" w:cstheme="minorHAnsi"/>
                <w:b/>
                <w:bCs/>
                <w:color w:val="000000"/>
                <w:sz w:val="20"/>
                <w:szCs w:val="20"/>
              </w:rPr>
              <w:t>127%</w:t>
            </w:r>
          </w:p>
        </w:tc>
        <w:tc>
          <w:tcPr>
            <w:tcW w:w="430" w:type="pct"/>
            <w:shd w:val="clear" w:color="000000" w:fill="FFFFFF"/>
            <w:vAlign w:val="center"/>
            <w:hideMark/>
          </w:tcPr>
          <w:p w14:paraId="6925267D" w14:textId="77777777" w:rsidR="00F31D6D" w:rsidRPr="0055071C" w:rsidRDefault="00F31D6D" w:rsidP="00F31D6D">
            <w:pPr>
              <w:spacing w:after="0" w:line="240" w:lineRule="auto"/>
              <w:jc w:val="center"/>
              <w:rPr>
                <w:rFonts w:eastAsia="Times New Roman" w:cstheme="minorHAnsi"/>
                <w:color w:val="000000"/>
                <w:sz w:val="20"/>
                <w:szCs w:val="20"/>
              </w:rPr>
            </w:pPr>
            <w:r w:rsidRPr="0055071C">
              <w:rPr>
                <w:rFonts w:eastAsia="Times New Roman" w:cstheme="minorHAnsi"/>
                <w:color w:val="000000"/>
                <w:sz w:val="20"/>
                <w:szCs w:val="20"/>
              </w:rPr>
              <w:t>66</w:t>
            </w:r>
          </w:p>
        </w:tc>
        <w:tc>
          <w:tcPr>
            <w:tcW w:w="336" w:type="pct"/>
            <w:shd w:val="clear" w:color="000000" w:fill="FFFFFF"/>
            <w:vAlign w:val="center"/>
            <w:hideMark/>
          </w:tcPr>
          <w:p w14:paraId="51428B8F" w14:textId="0877DA0F" w:rsidR="00F31D6D" w:rsidRPr="0055071C" w:rsidRDefault="00F31D6D" w:rsidP="00F31D6D">
            <w:pPr>
              <w:spacing w:after="0" w:line="240" w:lineRule="auto"/>
              <w:jc w:val="center"/>
              <w:rPr>
                <w:rFonts w:eastAsia="Times New Roman" w:cstheme="minorHAnsi"/>
                <w:color w:val="000000"/>
                <w:sz w:val="20"/>
                <w:szCs w:val="20"/>
              </w:rPr>
            </w:pPr>
            <w:r w:rsidRPr="0055071C">
              <w:rPr>
                <w:rFonts w:cstheme="minorHAnsi"/>
                <w:color w:val="000000"/>
                <w:sz w:val="20"/>
                <w:szCs w:val="20"/>
              </w:rPr>
              <w:t>6%</w:t>
            </w:r>
          </w:p>
        </w:tc>
        <w:tc>
          <w:tcPr>
            <w:tcW w:w="430" w:type="pct"/>
            <w:shd w:val="clear" w:color="000000" w:fill="FFFFFF"/>
            <w:vAlign w:val="center"/>
            <w:hideMark/>
          </w:tcPr>
          <w:p w14:paraId="00F0DA59" w14:textId="72A3E701" w:rsidR="00F31D6D" w:rsidRPr="0055071C" w:rsidRDefault="00F31D6D" w:rsidP="00F31D6D">
            <w:pPr>
              <w:spacing w:after="0" w:line="240" w:lineRule="auto"/>
              <w:jc w:val="center"/>
              <w:rPr>
                <w:rFonts w:eastAsia="Times New Roman" w:cstheme="minorHAnsi"/>
                <w:color w:val="000000"/>
                <w:sz w:val="20"/>
                <w:szCs w:val="20"/>
              </w:rPr>
            </w:pPr>
            <w:r w:rsidRPr="0055071C">
              <w:rPr>
                <w:rFonts w:cstheme="minorHAnsi"/>
                <w:color w:val="000000"/>
                <w:sz w:val="20"/>
                <w:szCs w:val="20"/>
              </w:rPr>
              <w:t>59</w:t>
            </w:r>
          </w:p>
        </w:tc>
        <w:tc>
          <w:tcPr>
            <w:tcW w:w="395" w:type="pct"/>
            <w:shd w:val="clear" w:color="000000" w:fill="FFFFFF"/>
            <w:vAlign w:val="center"/>
            <w:hideMark/>
          </w:tcPr>
          <w:p w14:paraId="32F5434D" w14:textId="5C23B530" w:rsidR="00F31D6D" w:rsidRPr="0055071C" w:rsidRDefault="00F31D6D" w:rsidP="00F31D6D">
            <w:pPr>
              <w:spacing w:after="0" w:line="240" w:lineRule="auto"/>
              <w:jc w:val="center"/>
              <w:rPr>
                <w:rFonts w:eastAsia="Times New Roman" w:cstheme="minorHAnsi"/>
                <w:color w:val="000000"/>
                <w:sz w:val="20"/>
                <w:szCs w:val="20"/>
              </w:rPr>
            </w:pPr>
            <w:r w:rsidRPr="0055071C">
              <w:rPr>
                <w:rFonts w:cstheme="minorHAnsi"/>
                <w:color w:val="000000"/>
                <w:sz w:val="20"/>
                <w:szCs w:val="20"/>
              </w:rPr>
              <w:t>-</w:t>
            </w:r>
          </w:p>
        </w:tc>
        <w:tc>
          <w:tcPr>
            <w:tcW w:w="430" w:type="pct"/>
            <w:shd w:val="clear" w:color="000000" w:fill="FFFFFF"/>
            <w:vAlign w:val="center"/>
            <w:hideMark/>
          </w:tcPr>
          <w:p w14:paraId="0623B8F2" w14:textId="2BEAA31C" w:rsidR="00F31D6D" w:rsidRPr="0055071C" w:rsidRDefault="00F31D6D" w:rsidP="00F31D6D">
            <w:pPr>
              <w:spacing w:after="0" w:line="240" w:lineRule="auto"/>
              <w:jc w:val="center"/>
              <w:rPr>
                <w:rFonts w:eastAsia="Times New Roman" w:cstheme="minorHAnsi"/>
                <w:color w:val="000000"/>
                <w:sz w:val="20"/>
                <w:szCs w:val="20"/>
              </w:rPr>
            </w:pPr>
            <w:r w:rsidRPr="0055071C">
              <w:rPr>
                <w:rFonts w:cstheme="minorHAnsi"/>
                <w:color w:val="000000"/>
                <w:sz w:val="20"/>
                <w:szCs w:val="20"/>
              </w:rPr>
              <w:t>163</w:t>
            </w:r>
          </w:p>
        </w:tc>
        <w:tc>
          <w:tcPr>
            <w:tcW w:w="430" w:type="pct"/>
            <w:shd w:val="clear" w:color="auto" w:fill="auto"/>
            <w:noWrap/>
            <w:vAlign w:val="center"/>
            <w:hideMark/>
          </w:tcPr>
          <w:p w14:paraId="237ABDF9" w14:textId="14492B41" w:rsidR="00F31D6D" w:rsidRPr="0055071C" w:rsidRDefault="00F31D6D" w:rsidP="00F31D6D">
            <w:pPr>
              <w:spacing w:after="0" w:line="240" w:lineRule="auto"/>
              <w:jc w:val="center"/>
              <w:rPr>
                <w:rFonts w:eastAsia="Times New Roman" w:cstheme="minorHAnsi"/>
                <w:b/>
                <w:bCs/>
                <w:color w:val="000000"/>
                <w:sz w:val="20"/>
                <w:szCs w:val="20"/>
              </w:rPr>
            </w:pPr>
            <w:r w:rsidRPr="0055071C">
              <w:rPr>
                <w:rFonts w:cstheme="minorHAnsi"/>
                <w:b/>
                <w:bCs/>
                <w:color w:val="000000"/>
                <w:sz w:val="20"/>
                <w:szCs w:val="20"/>
              </w:rPr>
              <w:t>55</w:t>
            </w:r>
          </w:p>
        </w:tc>
        <w:tc>
          <w:tcPr>
            <w:tcW w:w="354" w:type="pct"/>
            <w:shd w:val="clear" w:color="000000" w:fill="F2F2F2"/>
            <w:noWrap/>
            <w:vAlign w:val="center"/>
            <w:hideMark/>
          </w:tcPr>
          <w:p w14:paraId="36D6AF12" w14:textId="4EE70BC0" w:rsidR="00F31D6D" w:rsidRPr="0055071C" w:rsidRDefault="00F31D6D" w:rsidP="00F31D6D">
            <w:pPr>
              <w:spacing w:after="0" w:line="240" w:lineRule="auto"/>
              <w:jc w:val="center"/>
              <w:rPr>
                <w:rFonts w:eastAsia="Times New Roman" w:cstheme="minorHAnsi"/>
                <w:b/>
                <w:bCs/>
                <w:color w:val="000000"/>
                <w:sz w:val="20"/>
                <w:szCs w:val="20"/>
              </w:rPr>
            </w:pPr>
            <w:r w:rsidRPr="0055071C">
              <w:rPr>
                <w:rFonts w:cstheme="minorHAnsi"/>
                <w:b/>
                <w:bCs/>
                <w:color w:val="000000"/>
                <w:sz w:val="20"/>
                <w:szCs w:val="20"/>
              </w:rPr>
              <w:t>33.9%</w:t>
            </w:r>
          </w:p>
        </w:tc>
      </w:tr>
    </w:tbl>
    <w:p w14:paraId="0D74DA80" w14:textId="098DBE9F" w:rsidR="00A306EC" w:rsidRDefault="002620F2" w:rsidP="00F76AAA">
      <w:pPr>
        <w:spacing w:before="240"/>
        <w:jc w:val="both"/>
        <w:rPr>
          <w:rFonts w:cstheme="minorHAnsi"/>
        </w:rPr>
      </w:pPr>
      <w:r>
        <w:t>Since the project's inception up until the end of June 2024</w:t>
      </w:r>
      <w:r w:rsidR="00566621" w:rsidRPr="0055071C">
        <w:rPr>
          <w:rFonts w:cstheme="minorHAnsi"/>
        </w:rPr>
        <w:t xml:space="preserve">, PWP approved </w:t>
      </w:r>
      <w:r w:rsidR="00E07B57" w:rsidRPr="0055071C">
        <w:rPr>
          <w:rFonts w:cstheme="minorHAnsi"/>
        </w:rPr>
        <w:t>322</w:t>
      </w:r>
      <w:r w:rsidR="00566621" w:rsidRPr="0055071C">
        <w:rPr>
          <w:rFonts w:cstheme="minorHAnsi"/>
        </w:rPr>
        <w:t xml:space="preserve"> subprojects (150 subprojects under PF and </w:t>
      </w:r>
      <w:r w:rsidR="0086361A" w:rsidRPr="0055071C">
        <w:rPr>
          <w:rFonts w:cstheme="minorHAnsi"/>
        </w:rPr>
        <w:t>1</w:t>
      </w:r>
      <w:r w:rsidR="00E07B57" w:rsidRPr="0055071C">
        <w:rPr>
          <w:rFonts w:cstheme="minorHAnsi"/>
        </w:rPr>
        <w:t>77</w:t>
      </w:r>
      <w:r w:rsidR="00566621" w:rsidRPr="0055071C">
        <w:rPr>
          <w:rFonts w:cstheme="minorHAnsi"/>
        </w:rPr>
        <w:t xml:space="preserve"> under AF) at an estimated cost of US$ </w:t>
      </w:r>
      <w:r w:rsidR="00E07B57" w:rsidRPr="0055071C">
        <w:rPr>
          <w:rFonts w:cstheme="minorHAnsi"/>
        </w:rPr>
        <w:t>30</w:t>
      </w:r>
      <w:r w:rsidR="00566621" w:rsidRPr="0055071C">
        <w:rPr>
          <w:rFonts w:cstheme="minorHAnsi"/>
        </w:rPr>
        <w:t>.</w:t>
      </w:r>
      <w:r w:rsidR="00E07B57" w:rsidRPr="0055071C">
        <w:rPr>
          <w:rFonts w:cstheme="minorHAnsi"/>
        </w:rPr>
        <w:t>1</w:t>
      </w:r>
      <w:r w:rsidR="00566621" w:rsidRPr="0055071C">
        <w:rPr>
          <w:rFonts w:cstheme="minorHAnsi"/>
        </w:rPr>
        <w:t xml:space="preserve"> million based on the priorities of target communities in </w:t>
      </w:r>
      <w:r w:rsidR="00E07B57" w:rsidRPr="00CC7753">
        <w:rPr>
          <w:rFonts w:cstheme="minorHAnsi"/>
          <w:color w:val="000000" w:themeColor="text1"/>
        </w:rPr>
        <w:t>200</w:t>
      </w:r>
      <w:r w:rsidR="00566621" w:rsidRPr="0055071C">
        <w:rPr>
          <w:rFonts w:cstheme="minorHAnsi"/>
        </w:rPr>
        <w:t xml:space="preserve"> districts across the 22 governorates of Yemen. </w:t>
      </w:r>
      <w:r w:rsidR="002E0896" w:rsidRPr="0055071C">
        <w:rPr>
          <w:rFonts w:cstheme="minorHAnsi"/>
        </w:rPr>
        <w:t>Of these subprojects, 16</w:t>
      </w:r>
      <w:r w:rsidR="00E07B57" w:rsidRPr="0055071C">
        <w:rPr>
          <w:rFonts w:cstheme="minorHAnsi"/>
        </w:rPr>
        <w:t>6</w:t>
      </w:r>
      <w:r w:rsidR="002E0896" w:rsidRPr="0055071C">
        <w:rPr>
          <w:rFonts w:cstheme="minorHAnsi"/>
        </w:rPr>
        <w:t xml:space="preserve"> subprojects (</w:t>
      </w:r>
      <w:r w:rsidR="004717D2" w:rsidRPr="0055071C">
        <w:rPr>
          <w:rFonts w:cstheme="minorHAnsi"/>
        </w:rPr>
        <w:t>1</w:t>
      </w:r>
      <w:r w:rsidR="00E07B57" w:rsidRPr="0055071C">
        <w:rPr>
          <w:rFonts w:cstheme="minorHAnsi"/>
        </w:rPr>
        <w:t>50</w:t>
      </w:r>
      <w:r w:rsidR="004717D2" w:rsidRPr="0055071C">
        <w:rPr>
          <w:rFonts w:cstheme="minorHAnsi"/>
        </w:rPr>
        <w:t xml:space="preserve"> under PF and 1</w:t>
      </w:r>
      <w:r w:rsidR="00E07B57" w:rsidRPr="0055071C">
        <w:rPr>
          <w:rFonts w:cstheme="minorHAnsi"/>
        </w:rPr>
        <w:t>6</w:t>
      </w:r>
      <w:r w:rsidR="004717D2" w:rsidRPr="0055071C">
        <w:rPr>
          <w:rFonts w:cstheme="minorHAnsi"/>
        </w:rPr>
        <w:t xml:space="preserve"> under AF) were completed at the cost of </w:t>
      </w:r>
      <w:r w:rsidR="008D6D4C" w:rsidRPr="0055071C">
        <w:rPr>
          <w:rFonts w:cstheme="minorHAnsi"/>
        </w:rPr>
        <w:t>US$ 1</w:t>
      </w:r>
      <w:r w:rsidR="00E07B57" w:rsidRPr="0055071C">
        <w:rPr>
          <w:rFonts w:cstheme="minorHAnsi"/>
        </w:rPr>
        <w:t>3</w:t>
      </w:r>
      <w:r w:rsidR="008D6D4C" w:rsidRPr="0055071C">
        <w:rPr>
          <w:rFonts w:cstheme="minorHAnsi"/>
        </w:rPr>
        <w:t>.</w:t>
      </w:r>
      <w:r w:rsidR="00E07B57" w:rsidRPr="0055071C">
        <w:rPr>
          <w:rFonts w:cstheme="minorHAnsi"/>
        </w:rPr>
        <w:t>5</w:t>
      </w:r>
      <w:r w:rsidR="008D6D4C" w:rsidRPr="0055071C">
        <w:rPr>
          <w:rFonts w:cstheme="minorHAnsi"/>
        </w:rPr>
        <w:t xml:space="preserve"> million</w:t>
      </w:r>
      <w:r w:rsidR="00224D07" w:rsidRPr="0055071C">
        <w:rPr>
          <w:rFonts w:cstheme="minorHAnsi"/>
        </w:rPr>
        <w:t xml:space="preserve">. </w:t>
      </w:r>
    </w:p>
    <w:p w14:paraId="3735BB7F" w14:textId="3737E2EE" w:rsidR="00F05BF6" w:rsidRDefault="00860C1F" w:rsidP="00F05BF6">
      <w:pPr>
        <w:jc w:val="both"/>
        <w:rPr>
          <w:rFonts w:cstheme="minorHAnsi"/>
        </w:rPr>
      </w:pPr>
      <w:r w:rsidRPr="0055071C">
        <w:rPr>
          <w:rFonts w:cstheme="minorHAnsi"/>
        </w:rPr>
        <w:t xml:space="preserve">The PF </w:t>
      </w:r>
      <w:r w:rsidR="00E07B57" w:rsidRPr="0055071C">
        <w:rPr>
          <w:rFonts w:cstheme="minorHAnsi"/>
        </w:rPr>
        <w:t>activities are</w:t>
      </w:r>
      <w:r w:rsidRPr="0055071C">
        <w:rPr>
          <w:rFonts w:cstheme="minorHAnsi"/>
        </w:rPr>
        <w:t xml:space="preserve"> </w:t>
      </w:r>
      <w:r w:rsidR="00E07B57" w:rsidRPr="0055071C">
        <w:rPr>
          <w:rFonts w:cstheme="minorHAnsi"/>
        </w:rPr>
        <w:t xml:space="preserve">fully completed, whereas </w:t>
      </w:r>
      <w:r w:rsidR="00D67E92" w:rsidRPr="0055071C">
        <w:rPr>
          <w:rFonts w:cstheme="minorHAnsi"/>
        </w:rPr>
        <w:t xml:space="preserve">the </w:t>
      </w:r>
      <w:r w:rsidR="00201A84" w:rsidRPr="0055071C">
        <w:rPr>
          <w:rFonts w:cstheme="minorHAnsi"/>
        </w:rPr>
        <w:t>AF</w:t>
      </w:r>
      <w:r w:rsidR="00E07B57" w:rsidRPr="0055071C">
        <w:rPr>
          <w:rFonts w:cstheme="minorHAnsi"/>
        </w:rPr>
        <w:t xml:space="preserve"> has 30</w:t>
      </w:r>
      <w:r w:rsidR="00BF4543" w:rsidRPr="0055071C">
        <w:rPr>
          <w:rFonts w:cstheme="minorHAnsi"/>
        </w:rPr>
        <w:t xml:space="preserve"> </w:t>
      </w:r>
      <w:r w:rsidR="003E697C" w:rsidRPr="0055071C">
        <w:rPr>
          <w:rFonts w:cstheme="minorHAnsi"/>
        </w:rPr>
        <w:t>subprojects under implementation</w:t>
      </w:r>
      <w:r w:rsidR="008A278F" w:rsidRPr="0055071C">
        <w:rPr>
          <w:rFonts w:cstheme="minorHAnsi"/>
        </w:rPr>
        <w:t xml:space="preserve"> </w:t>
      </w:r>
      <w:r w:rsidR="00E07B57" w:rsidRPr="0055071C">
        <w:rPr>
          <w:rFonts w:cstheme="minorHAnsi"/>
        </w:rPr>
        <w:t xml:space="preserve">with </w:t>
      </w:r>
      <w:r w:rsidR="00651B5C">
        <w:rPr>
          <w:rFonts w:cstheme="minorHAnsi"/>
        </w:rPr>
        <w:t xml:space="preserve">an </w:t>
      </w:r>
      <w:r w:rsidR="00E07B57" w:rsidRPr="0055071C">
        <w:rPr>
          <w:rFonts w:cstheme="minorHAnsi"/>
        </w:rPr>
        <w:t>estimated cost of US$ 2.7 million. A large number of subprojects (54 subprojects costing around US$ 6.2 million) are pending clearance of safeguard plans from the World Bank</w:t>
      </w:r>
      <w:r w:rsidR="008545E4" w:rsidRPr="0055071C">
        <w:rPr>
          <w:rFonts w:cstheme="minorHAnsi"/>
        </w:rPr>
        <w:t xml:space="preserve">, while around 77 subprojects (approximately US$ 8 million) are under final preparations and will submit their safeguard plans for clearance </w:t>
      </w:r>
      <w:r w:rsidR="00682ABD">
        <w:rPr>
          <w:rFonts w:cstheme="minorHAnsi"/>
        </w:rPr>
        <w:t xml:space="preserve">in </w:t>
      </w:r>
      <w:r w:rsidR="008545E4" w:rsidRPr="0055071C">
        <w:rPr>
          <w:rFonts w:cstheme="minorHAnsi"/>
        </w:rPr>
        <w:t>late August 2024</w:t>
      </w:r>
      <w:r w:rsidR="00E07B57" w:rsidRPr="0055071C">
        <w:rPr>
          <w:rFonts w:cstheme="minorHAnsi"/>
        </w:rPr>
        <w:t xml:space="preserve">. </w:t>
      </w:r>
      <w:r w:rsidR="009115B0" w:rsidRPr="0055071C">
        <w:rPr>
          <w:rFonts w:cstheme="minorHAnsi"/>
        </w:rPr>
        <w:t>Under</w:t>
      </w:r>
      <w:r w:rsidR="001B6304" w:rsidRPr="0055071C">
        <w:rPr>
          <w:rFonts w:cstheme="minorHAnsi"/>
        </w:rPr>
        <w:t xml:space="preserve"> AF2, </w:t>
      </w:r>
      <w:r w:rsidR="00856E34" w:rsidRPr="0055071C">
        <w:rPr>
          <w:rFonts w:cstheme="minorHAnsi"/>
        </w:rPr>
        <w:t xml:space="preserve">the geographic </w:t>
      </w:r>
      <w:r w:rsidR="001B6304" w:rsidRPr="0055071C">
        <w:rPr>
          <w:rFonts w:cstheme="minorHAnsi"/>
        </w:rPr>
        <w:t xml:space="preserve">targeting </w:t>
      </w:r>
      <w:r w:rsidR="00856E34" w:rsidRPr="0055071C">
        <w:rPr>
          <w:rFonts w:cstheme="minorHAnsi"/>
        </w:rPr>
        <w:t>was completed in coordination with th</w:t>
      </w:r>
      <w:r w:rsidR="008545E4" w:rsidRPr="0055071C">
        <w:rPr>
          <w:rFonts w:cstheme="minorHAnsi"/>
        </w:rPr>
        <w:t>e other</w:t>
      </w:r>
      <w:r w:rsidR="00856E34" w:rsidRPr="0055071C">
        <w:rPr>
          <w:rFonts w:cstheme="minorHAnsi"/>
        </w:rPr>
        <w:t xml:space="preserve"> partners</w:t>
      </w:r>
      <w:r w:rsidR="001C6D72" w:rsidRPr="0055071C">
        <w:rPr>
          <w:rFonts w:cstheme="minorHAnsi"/>
        </w:rPr>
        <w:t xml:space="preserve">, and the </w:t>
      </w:r>
      <w:r w:rsidR="00492463" w:rsidRPr="0055071C">
        <w:rPr>
          <w:rFonts w:cstheme="minorHAnsi"/>
        </w:rPr>
        <w:t>preparation</w:t>
      </w:r>
      <w:r w:rsidR="00720F7D" w:rsidRPr="0055071C">
        <w:rPr>
          <w:rFonts w:cstheme="minorHAnsi"/>
        </w:rPr>
        <w:t xml:space="preserve"> will start after finalizing the </w:t>
      </w:r>
      <w:r w:rsidR="00C95E21" w:rsidRPr="0055071C">
        <w:rPr>
          <w:rFonts w:cstheme="minorHAnsi"/>
        </w:rPr>
        <w:t xml:space="preserve">subdistricts </w:t>
      </w:r>
      <w:r w:rsidR="00720F7D" w:rsidRPr="0055071C">
        <w:rPr>
          <w:rFonts w:cstheme="minorHAnsi"/>
        </w:rPr>
        <w:t>assessments</w:t>
      </w:r>
      <w:r w:rsidR="008545E4" w:rsidRPr="0055071C">
        <w:rPr>
          <w:rFonts w:cstheme="minorHAnsi"/>
        </w:rPr>
        <w:t xml:space="preserve"> by SFD and signing the bundled intervention plans by the relevant branches of all project IPs</w:t>
      </w:r>
      <w:r w:rsidR="00275709" w:rsidRPr="0055071C">
        <w:rPr>
          <w:rFonts w:cstheme="minorHAnsi"/>
        </w:rPr>
        <w:t xml:space="preserve">. </w:t>
      </w:r>
      <w:r w:rsidR="00E0483D" w:rsidRPr="0055071C">
        <w:rPr>
          <w:rFonts w:cstheme="minorHAnsi"/>
        </w:rPr>
        <w:t xml:space="preserve"> </w:t>
      </w:r>
    </w:p>
    <w:p w14:paraId="0C0C6E88" w14:textId="38BE4CD3" w:rsidR="00A306EC" w:rsidRPr="00F05BF6" w:rsidRDefault="00E66217" w:rsidP="00F05BF6">
      <w:pPr>
        <w:tabs>
          <w:tab w:val="left" w:pos="3249"/>
        </w:tabs>
        <w:jc w:val="both"/>
        <w:rPr>
          <w:rFonts w:cstheme="minorHAnsi"/>
        </w:rPr>
      </w:pPr>
      <w:r>
        <w:rPr>
          <w:noProof/>
        </w:rPr>
        <w:lastRenderedPageBreak/>
        <mc:AlternateContent>
          <mc:Choice Requires="wps">
            <w:drawing>
              <wp:anchor distT="0" distB="0" distL="114300" distR="114300" simplePos="0" relativeHeight="251685376" behindDoc="1" locked="0" layoutInCell="1" allowOverlap="1" wp14:anchorId="7795FC10" wp14:editId="52077946">
                <wp:simplePos x="0" y="0"/>
                <wp:positionH relativeFrom="column">
                  <wp:posOffset>0</wp:posOffset>
                </wp:positionH>
                <wp:positionV relativeFrom="paragraph">
                  <wp:posOffset>4019550</wp:posOffset>
                </wp:positionV>
                <wp:extent cx="5943600" cy="635"/>
                <wp:effectExtent l="0" t="0" r="0" b="0"/>
                <wp:wrapTight wrapText="bothSides">
                  <wp:wrapPolygon edited="0">
                    <wp:start x="0" y="0"/>
                    <wp:lineTo x="0" y="21600"/>
                    <wp:lineTo x="21600" y="21600"/>
                    <wp:lineTo x="21600" y="0"/>
                  </wp:wrapPolygon>
                </wp:wrapTight>
                <wp:docPr id="7" name="Text Box 7"/>
                <wp:cNvGraphicFramePr/>
                <a:graphic xmlns:a="http://schemas.openxmlformats.org/drawingml/2006/main">
                  <a:graphicData uri="http://schemas.microsoft.com/office/word/2010/wordprocessingShape">
                    <wps:wsp>
                      <wps:cNvSpPr txBox="1"/>
                      <wps:spPr>
                        <a:xfrm>
                          <a:off x="0" y="0"/>
                          <a:ext cx="5943600" cy="635"/>
                        </a:xfrm>
                        <a:prstGeom prst="rect">
                          <a:avLst/>
                        </a:prstGeom>
                        <a:solidFill>
                          <a:prstClr val="white"/>
                        </a:solidFill>
                        <a:ln>
                          <a:noFill/>
                        </a:ln>
                      </wps:spPr>
                      <wps:txbx>
                        <w:txbxContent>
                          <w:p w14:paraId="569E3FE0" w14:textId="6EC05ED4" w:rsidR="00E66217" w:rsidRPr="00342626" w:rsidRDefault="00E66217" w:rsidP="00342626">
                            <w:pPr>
                              <w:pStyle w:val="Caption"/>
                              <w:rPr>
                                <w:noProof/>
                              </w:rPr>
                            </w:pPr>
                            <w:r>
                              <w:t xml:space="preserve">a rugged, steep road was paved through PWP’s community contracting in </w:t>
                            </w:r>
                            <w:r w:rsidRPr="002839D0">
                              <w:t>Al-Sarrah</w:t>
                            </w:r>
                            <w:r>
                              <w:t xml:space="preserve">, </w:t>
                            </w:r>
                            <w:r w:rsidRPr="00286FF9">
                              <w:t xml:space="preserve">Al-Odein, Ibb. </w:t>
                            </w:r>
                            <w:r w:rsidR="00342626" w:rsidRPr="003145EC">
                              <w:t>| Photo Credit: @UNDP Yemen / 202</w:t>
                            </w:r>
                            <w:r w:rsidR="00342626">
                              <w:t>3</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795FC10" id="Text Box 7" o:spid="_x0000_s1028" type="#_x0000_t202" style="position:absolute;left:0;text-align:left;margin-left:0;margin-top:316.5pt;width:468pt;height:.05pt;z-index:-2516311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w0JpGgIAAD8EAAAOAAAAZHJzL2Uyb0RvYy54bWysU8Fu2zAMvQ/YPwi6L07SNViNOEWWIsOA&#10;oC2QDj0rshwLkEWNUmJnXz9KjpOt22nYRaZJihTfe5zfd41hR4Vegy34ZDTmTFkJpbb7gn97WX/4&#10;xJkPwpbCgFUFPynP7xfv381bl6sp1GBKhYyKWJ+3ruB1CC7PMi9r1Qg/AqcsBSvARgT6xX1Womip&#10;emOy6Xg8y1rA0iFI5T15H/ogX6T6VaVkeKoqrwIzBae3hXRiOnfxzBZzke9RuFrL8zPEP7yiEdpS&#10;00upBxEEO6D+o1SjJYKHKowkNBlUlZYqzUDTTMZvptnWwqk0C4Hj3QUm///Kysfj1j0jC91n6IjA&#10;CEjrfO7JGefpKmzil17KKE4Qni6wqS4wSc7bu483szGFJMVmN7exRna96tCHLwoaFo2CI3GSoBLH&#10;jQ996pASO3kwulxrY+JPDKwMsqMg/tpaB3Uu/luWsTHXQrzVF4ye7DpHtEK365guCz4dZtxBeaLR&#10;EXpVeCfXmvpthA/PAkkGNBJJOzzRURloCw5ni7Ma8Mff/DGf2KEoZy3JquD++0Gg4sx8tcRb1OBg&#10;4GDsBsMemhXQpBNaGieTSRcwmMGsEJpXUvwydqGQsJJ6FTwM5ir04qaNkWq5TEmkNCfCxm6djKUH&#10;XF+6V4HuzEogMh9hEJzI35DT5yZ63PIQCOnEXMS1R/EMN6k0cX/eqLgGv/6nrOveL34CAAD//wMA&#10;UEsDBBQABgAIAAAAIQAWJNHo3gAAAAgBAAAPAAAAZHJzL2Rvd25yZXYueG1sTI8xT8MwEIV3JP6D&#10;dUgsiDolVURDnKqqYIClaujSzY2vcSA+R7HThn/PwQLbu3und98rVpPrxBmH0HpSMJ8lIJBqb1pq&#10;FOzfX+4fQYSoyejOEyr4wgCr8vqq0LnxF9rhuYqN4BAKuVZgY+xzKUNt0ekw8z0Seyc/OB15HBpp&#10;Bn3hcNfJhyTJpNMt8Qere9xYrD+r0SnYLg5bezeent/Wi3R43Y+b7KOplLq9mdZPICJO8e8YfvAZ&#10;HUpmOvqRTBCdAi4SFWRpyoLtZZqxOP5u5iDLQv4vUH4DAAD//wMAUEsBAi0AFAAGAAgAAAAhALaD&#10;OJL+AAAA4QEAABMAAAAAAAAAAAAAAAAAAAAAAFtDb250ZW50X1R5cGVzXS54bWxQSwECLQAUAAYA&#10;CAAAACEAOP0h/9YAAACUAQAACwAAAAAAAAAAAAAAAAAvAQAAX3JlbHMvLnJlbHNQSwECLQAUAAYA&#10;CAAAACEAzcNCaRoCAAA/BAAADgAAAAAAAAAAAAAAAAAuAgAAZHJzL2Uyb0RvYy54bWxQSwECLQAU&#10;AAYACAAAACEAFiTR6N4AAAAIAQAADwAAAAAAAAAAAAAAAAB0BAAAZHJzL2Rvd25yZXYueG1sUEsF&#10;BgAAAAAEAAQA8wAAAH8FAAAAAA==&#10;" stroked="f">
                <v:textbox style="mso-fit-shape-to-text:t" inset="0,0,0,0">
                  <w:txbxContent>
                    <w:p w14:paraId="569E3FE0" w14:textId="6EC05ED4" w:rsidR="00E66217" w:rsidRPr="00342626" w:rsidRDefault="00E66217" w:rsidP="00342626">
                      <w:pPr>
                        <w:pStyle w:val="Caption"/>
                        <w:rPr>
                          <w:noProof/>
                        </w:rPr>
                      </w:pPr>
                      <w:r>
                        <w:t xml:space="preserve">a rugged, steep road was paved through PWP’s community contracting in </w:t>
                      </w:r>
                      <w:r w:rsidRPr="002839D0">
                        <w:t>Al-Sarrah</w:t>
                      </w:r>
                      <w:r>
                        <w:t xml:space="preserve">, </w:t>
                      </w:r>
                      <w:r w:rsidRPr="00286FF9">
                        <w:t xml:space="preserve">Al-Odein, Ibb. </w:t>
                      </w:r>
                      <w:r w:rsidR="00342626" w:rsidRPr="003145EC">
                        <w:t>| Photo Credit: @UNDP Yemen / 202</w:t>
                      </w:r>
                      <w:r w:rsidR="00342626">
                        <w:t>3</w:t>
                      </w:r>
                    </w:p>
                  </w:txbxContent>
                </v:textbox>
                <w10:wrap type="tight"/>
              </v:shape>
            </w:pict>
          </mc:Fallback>
        </mc:AlternateContent>
      </w:r>
      <w:r w:rsidR="00117969">
        <w:rPr>
          <w:noProof/>
        </w:rPr>
        <w:drawing>
          <wp:anchor distT="0" distB="0" distL="114300" distR="114300" simplePos="0" relativeHeight="251665920" behindDoc="1" locked="0" layoutInCell="1" allowOverlap="1" wp14:anchorId="28119EE9" wp14:editId="5607BDF9">
            <wp:simplePos x="0" y="0"/>
            <wp:positionH relativeFrom="margin">
              <wp:align>right</wp:align>
            </wp:positionH>
            <wp:positionV relativeFrom="paragraph">
              <wp:posOffset>0</wp:posOffset>
            </wp:positionV>
            <wp:extent cx="5943600" cy="3962400"/>
            <wp:effectExtent l="0" t="0" r="0" b="0"/>
            <wp:wrapTight wrapText="bothSides">
              <wp:wrapPolygon edited="0">
                <wp:start x="0" y="0"/>
                <wp:lineTo x="0" y="21496"/>
                <wp:lineTo x="21531" y="21496"/>
                <wp:lineTo x="21531" y="0"/>
                <wp:lineTo x="0" y="0"/>
              </wp:wrapPolygon>
            </wp:wrapTight>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943600" cy="3962400"/>
                    </a:xfrm>
                    <a:prstGeom prst="rect">
                      <a:avLst/>
                    </a:prstGeom>
                    <a:noFill/>
                    <a:ln>
                      <a:noFill/>
                    </a:ln>
                  </pic:spPr>
                </pic:pic>
              </a:graphicData>
            </a:graphic>
            <wp14:sizeRelH relativeFrom="page">
              <wp14:pctWidth>0</wp14:pctWidth>
            </wp14:sizeRelH>
            <wp14:sizeRelV relativeFrom="page">
              <wp14:pctHeight>0</wp14:pctHeight>
            </wp14:sizeRelV>
          </wp:anchor>
        </w:drawing>
      </w:r>
      <w:r w:rsidR="00F66772" w:rsidRPr="0055071C">
        <w:rPr>
          <w:rFonts w:cstheme="minorHAnsi"/>
        </w:rPr>
        <w:t xml:space="preserve">Out of the </w:t>
      </w:r>
      <w:r w:rsidR="00F361C7" w:rsidRPr="0055071C">
        <w:rPr>
          <w:rFonts w:cstheme="minorHAnsi"/>
        </w:rPr>
        <w:t xml:space="preserve">total </w:t>
      </w:r>
      <w:r w:rsidR="003372CA" w:rsidRPr="0055071C">
        <w:rPr>
          <w:rFonts w:cstheme="minorHAnsi"/>
        </w:rPr>
        <w:t xml:space="preserve">approved </w:t>
      </w:r>
      <w:r w:rsidR="00F361C7" w:rsidRPr="0055071C">
        <w:rPr>
          <w:rFonts w:cstheme="minorHAnsi"/>
        </w:rPr>
        <w:t>subprojects</w:t>
      </w:r>
      <w:r w:rsidR="00F66772" w:rsidRPr="0055071C">
        <w:rPr>
          <w:rFonts w:cstheme="minorHAnsi"/>
        </w:rPr>
        <w:t xml:space="preserve">, </w:t>
      </w:r>
      <w:r w:rsidR="005473E6" w:rsidRPr="0055071C">
        <w:rPr>
          <w:rFonts w:cstheme="minorHAnsi"/>
        </w:rPr>
        <w:t xml:space="preserve">the </w:t>
      </w:r>
      <w:r w:rsidR="00E25880" w:rsidRPr="0055071C">
        <w:rPr>
          <w:rFonts w:cstheme="minorHAnsi"/>
        </w:rPr>
        <w:t>number of th</w:t>
      </w:r>
      <w:r w:rsidR="005A16B3" w:rsidRPr="0055071C">
        <w:rPr>
          <w:rFonts w:cstheme="minorHAnsi"/>
        </w:rPr>
        <w:t>e</w:t>
      </w:r>
      <w:r w:rsidR="00E25880" w:rsidRPr="0055071C">
        <w:rPr>
          <w:rFonts w:cstheme="minorHAnsi"/>
        </w:rPr>
        <w:t xml:space="preserve"> </w:t>
      </w:r>
      <w:r w:rsidR="005473E6" w:rsidRPr="0055071C">
        <w:rPr>
          <w:rFonts w:cstheme="minorHAnsi"/>
        </w:rPr>
        <w:t xml:space="preserve">community contracting </w:t>
      </w:r>
      <w:r w:rsidR="00E25880" w:rsidRPr="0055071C">
        <w:rPr>
          <w:rFonts w:cstheme="minorHAnsi"/>
        </w:rPr>
        <w:t xml:space="preserve">subprojects is </w:t>
      </w:r>
      <w:r w:rsidR="008545E4" w:rsidRPr="0055071C">
        <w:rPr>
          <w:rFonts w:cstheme="minorHAnsi"/>
        </w:rPr>
        <w:t>6</w:t>
      </w:r>
      <w:r w:rsidR="002042B7" w:rsidRPr="0055071C">
        <w:rPr>
          <w:rFonts w:cstheme="minorHAnsi"/>
        </w:rPr>
        <w:t>2</w:t>
      </w:r>
      <w:r w:rsidR="003A1F6E" w:rsidRPr="0055071C">
        <w:rPr>
          <w:rFonts w:cstheme="minorHAnsi"/>
        </w:rPr>
        <w:t xml:space="preserve"> (</w:t>
      </w:r>
      <w:r w:rsidR="008545E4" w:rsidRPr="0055071C">
        <w:rPr>
          <w:rFonts w:cstheme="minorHAnsi"/>
        </w:rPr>
        <w:t>2</w:t>
      </w:r>
      <w:r w:rsidR="002042B7" w:rsidRPr="0055071C">
        <w:rPr>
          <w:rFonts w:cstheme="minorHAnsi"/>
        </w:rPr>
        <w:t>2</w:t>
      </w:r>
      <w:r w:rsidR="008545E4" w:rsidRPr="0055071C">
        <w:rPr>
          <w:rFonts w:cstheme="minorHAnsi"/>
        </w:rPr>
        <w:t xml:space="preserve"> </w:t>
      </w:r>
      <w:r w:rsidR="00544CF1" w:rsidRPr="0055071C">
        <w:rPr>
          <w:rFonts w:cstheme="minorHAnsi"/>
        </w:rPr>
        <w:t xml:space="preserve">under the PF and </w:t>
      </w:r>
      <w:r w:rsidR="008545E4" w:rsidRPr="0055071C">
        <w:rPr>
          <w:rFonts w:cstheme="minorHAnsi"/>
        </w:rPr>
        <w:t>40</w:t>
      </w:r>
      <w:r w:rsidR="00544CF1" w:rsidRPr="0055071C">
        <w:rPr>
          <w:rFonts w:cstheme="minorHAnsi"/>
        </w:rPr>
        <w:t xml:space="preserve"> under the AF) </w:t>
      </w:r>
      <w:r w:rsidR="00790F71" w:rsidRPr="0055071C">
        <w:rPr>
          <w:rFonts w:cstheme="minorHAnsi"/>
        </w:rPr>
        <w:t xml:space="preserve">with an estimated amount of US$ </w:t>
      </w:r>
      <w:r w:rsidR="008545E4" w:rsidRPr="0055071C">
        <w:rPr>
          <w:rFonts w:cstheme="minorHAnsi"/>
        </w:rPr>
        <w:t>5</w:t>
      </w:r>
      <w:r w:rsidR="00092C96" w:rsidRPr="0055071C">
        <w:rPr>
          <w:rFonts w:cstheme="minorHAnsi"/>
        </w:rPr>
        <w:t>.</w:t>
      </w:r>
      <w:r w:rsidR="008545E4" w:rsidRPr="0055071C">
        <w:rPr>
          <w:rFonts w:cstheme="minorHAnsi"/>
        </w:rPr>
        <w:t>3</w:t>
      </w:r>
      <w:r w:rsidR="00092C96" w:rsidRPr="0055071C">
        <w:rPr>
          <w:rFonts w:cstheme="minorHAnsi"/>
        </w:rPr>
        <w:t xml:space="preserve"> million. Of these, </w:t>
      </w:r>
      <w:r w:rsidR="003605EA" w:rsidRPr="0055071C">
        <w:rPr>
          <w:rFonts w:cstheme="minorHAnsi"/>
        </w:rPr>
        <w:t>22 community contracting subprojects were completed</w:t>
      </w:r>
      <w:r w:rsidR="002042B7" w:rsidRPr="0055071C">
        <w:rPr>
          <w:rFonts w:cstheme="minorHAnsi"/>
        </w:rPr>
        <w:t>, 5 subprojects are under implementation, and t</w:t>
      </w:r>
      <w:r w:rsidR="000C23DA" w:rsidRPr="0055071C">
        <w:rPr>
          <w:rFonts w:cstheme="minorHAnsi"/>
        </w:rPr>
        <w:t xml:space="preserve">he remaining </w:t>
      </w:r>
      <w:r w:rsidR="002042B7" w:rsidRPr="0055071C">
        <w:rPr>
          <w:rFonts w:cstheme="minorHAnsi"/>
        </w:rPr>
        <w:t>ones</w:t>
      </w:r>
      <w:r w:rsidR="001D6209" w:rsidRPr="0055071C">
        <w:rPr>
          <w:rFonts w:cstheme="minorHAnsi"/>
        </w:rPr>
        <w:t xml:space="preserve"> </w:t>
      </w:r>
      <w:r w:rsidR="00F803A5" w:rsidRPr="0055071C">
        <w:rPr>
          <w:rFonts w:cstheme="minorHAnsi"/>
        </w:rPr>
        <w:t>are under preparation</w:t>
      </w:r>
      <w:r w:rsidR="002042B7" w:rsidRPr="0055071C">
        <w:rPr>
          <w:rFonts w:cstheme="minorHAnsi"/>
        </w:rPr>
        <w:t xml:space="preserve"> of technical and environmental and social (ES) studies</w:t>
      </w:r>
      <w:r w:rsidR="001B6304" w:rsidRPr="0055071C">
        <w:rPr>
          <w:rFonts w:cstheme="minorHAnsi"/>
        </w:rPr>
        <w:t>.</w:t>
      </w:r>
      <w:r w:rsidR="00ED69DF" w:rsidRPr="0055071C">
        <w:rPr>
          <w:rFonts w:cstheme="minorHAnsi"/>
        </w:rPr>
        <w:t xml:space="preserve"> </w:t>
      </w:r>
      <w:bookmarkStart w:id="31" w:name="_Hlk141381774"/>
    </w:p>
    <w:p w14:paraId="30441993" w14:textId="6249017C" w:rsidR="002F3E5C" w:rsidRPr="00C00E10" w:rsidRDefault="009F7FE3" w:rsidP="00C00E10">
      <w:pPr>
        <w:spacing w:after="0"/>
        <w:jc w:val="both"/>
        <w:rPr>
          <w:color w:val="1F4E79" w:themeColor="accent5" w:themeShade="80"/>
          <w:sz w:val="20"/>
        </w:rPr>
      </w:pPr>
      <w:r w:rsidRPr="0055071C">
        <w:rPr>
          <w:rFonts w:eastAsiaTheme="minorEastAsia" w:cstheme="minorHAnsi"/>
          <w:b/>
          <w:bCs/>
          <w:color w:val="1F4E79" w:themeColor="accent5" w:themeShade="80"/>
          <w:sz w:val="20"/>
          <w:szCs w:val="20"/>
          <w:lang w:bidi="en-US"/>
        </w:rPr>
        <w:t xml:space="preserve">Table </w:t>
      </w:r>
      <w:r w:rsidR="00723315" w:rsidRPr="0055071C">
        <w:rPr>
          <w:rFonts w:eastAsiaTheme="minorEastAsia" w:cstheme="minorHAnsi"/>
          <w:b/>
          <w:bCs/>
          <w:color w:val="1F4E79" w:themeColor="accent5" w:themeShade="80"/>
          <w:sz w:val="20"/>
          <w:szCs w:val="20"/>
          <w:lang w:bidi="en-US"/>
        </w:rPr>
        <w:t>1</w:t>
      </w:r>
      <w:r w:rsidR="00595619">
        <w:rPr>
          <w:rFonts w:eastAsiaTheme="minorEastAsia" w:cstheme="minorHAnsi"/>
          <w:b/>
          <w:bCs/>
          <w:color w:val="1F4E79" w:themeColor="accent5" w:themeShade="80"/>
          <w:sz w:val="20"/>
          <w:szCs w:val="20"/>
          <w:lang w:bidi="en-US"/>
        </w:rPr>
        <w:t>3</w:t>
      </w:r>
      <w:r w:rsidRPr="0055071C">
        <w:rPr>
          <w:rFonts w:eastAsiaTheme="minorEastAsia" w:cstheme="minorHAnsi"/>
          <w:b/>
          <w:bCs/>
          <w:color w:val="1F4E79" w:themeColor="accent5" w:themeShade="80"/>
          <w:sz w:val="20"/>
          <w:szCs w:val="20"/>
          <w:lang w:bidi="en-US"/>
        </w:rPr>
        <w:t xml:space="preserve">: </w:t>
      </w:r>
      <w:r w:rsidR="00C34357" w:rsidRPr="0055071C">
        <w:rPr>
          <w:rFonts w:eastAsiaTheme="minorEastAsia" w:cstheme="minorHAnsi"/>
          <w:color w:val="1F4E79" w:themeColor="accent5" w:themeShade="80"/>
          <w:sz w:val="20"/>
          <w:szCs w:val="20"/>
          <w:lang w:bidi="en-US"/>
        </w:rPr>
        <w:t>Status of Subprojects under Subcomponent 2.2 (PWP)</w:t>
      </w:r>
      <w:r w:rsidR="006F3E09" w:rsidRPr="0055071C">
        <w:rPr>
          <w:rFonts w:eastAsiaTheme="minorEastAsia" w:cstheme="minorHAnsi"/>
          <w:color w:val="1F4E79" w:themeColor="accent5" w:themeShade="80"/>
          <w:sz w:val="20"/>
          <w:szCs w:val="20"/>
          <w:lang w:bidi="en-US"/>
        </w:rPr>
        <w:t xml:space="preserve"> as of </w:t>
      </w:r>
      <w:r w:rsidR="006B2EAA" w:rsidRPr="0055071C">
        <w:rPr>
          <w:rFonts w:eastAsiaTheme="minorEastAsia" w:cstheme="minorHAnsi"/>
          <w:color w:val="1F4E79" w:themeColor="accent5" w:themeShade="80"/>
          <w:sz w:val="20"/>
          <w:szCs w:val="20"/>
          <w:lang w:bidi="en-US"/>
        </w:rPr>
        <w:t>30 June 2024</w:t>
      </w:r>
    </w:p>
    <w:tbl>
      <w:tblPr>
        <w:tblW w:w="5099" w:type="pct"/>
        <w:tblInd w:w="-185" w:type="dxa"/>
        <w:tblLook w:val="04A0" w:firstRow="1" w:lastRow="0" w:firstColumn="1" w:lastColumn="0" w:noHBand="0" w:noVBand="1"/>
      </w:tblPr>
      <w:tblGrid>
        <w:gridCol w:w="2981"/>
        <w:gridCol w:w="818"/>
        <w:gridCol w:w="1542"/>
        <w:gridCol w:w="1001"/>
        <w:gridCol w:w="1285"/>
        <w:gridCol w:w="521"/>
        <w:gridCol w:w="1387"/>
      </w:tblGrid>
      <w:tr w:rsidR="00E07B57" w:rsidRPr="0055071C" w14:paraId="03D96C2D" w14:textId="77777777" w:rsidTr="00AC6776">
        <w:trPr>
          <w:cantSplit/>
          <w:trHeight w:val="188"/>
        </w:trPr>
        <w:tc>
          <w:tcPr>
            <w:tcW w:w="1605" w:type="pct"/>
            <w:tcBorders>
              <w:top w:val="single" w:sz="4" w:space="0" w:color="auto"/>
              <w:left w:val="single" w:sz="4" w:space="0" w:color="auto"/>
              <w:bottom w:val="single" w:sz="4" w:space="0" w:color="auto"/>
              <w:right w:val="single" w:sz="4" w:space="0" w:color="auto"/>
            </w:tcBorders>
            <w:shd w:val="clear" w:color="000000" w:fill="C6E0B4"/>
            <w:vAlign w:val="center"/>
            <w:hideMark/>
          </w:tcPr>
          <w:bookmarkEnd w:id="31"/>
          <w:p w14:paraId="68B96ED1" w14:textId="77777777" w:rsidR="00E07B57" w:rsidRPr="0055071C" w:rsidRDefault="00E07B57" w:rsidP="00AC6776">
            <w:pPr>
              <w:spacing w:after="0" w:line="240" w:lineRule="auto"/>
              <w:rPr>
                <w:rFonts w:eastAsia="Times New Roman" w:cstheme="minorHAnsi"/>
                <w:b/>
                <w:bCs/>
                <w:color w:val="000000"/>
                <w:sz w:val="20"/>
                <w:szCs w:val="20"/>
              </w:rPr>
            </w:pPr>
            <w:r w:rsidRPr="0055071C">
              <w:rPr>
                <w:rFonts w:eastAsia="Times New Roman" w:cstheme="minorHAnsi"/>
                <w:b/>
                <w:bCs/>
                <w:color w:val="000000"/>
                <w:sz w:val="20"/>
                <w:szCs w:val="20"/>
              </w:rPr>
              <w:t>Subprojects</w:t>
            </w:r>
          </w:p>
        </w:tc>
        <w:tc>
          <w:tcPr>
            <w:tcW w:w="1321" w:type="pct"/>
            <w:gridSpan w:val="2"/>
            <w:tcBorders>
              <w:top w:val="single" w:sz="4" w:space="0" w:color="auto"/>
              <w:left w:val="nil"/>
              <w:bottom w:val="single" w:sz="4" w:space="0" w:color="auto"/>
              <w:right w:val="single" w:sz="4" w:space="0" w:color="000000"/>
            </w:tcBorders>
            <w:shd w:val="clear" w:color="000000" w:fill="C6E0B4"/>
            <w:vAlign w:val="center"/>
            <w:hideMark/>
          </w:tcPr>
          <w:p w14:paraId="2CDD3074" w14:textId="77777777" w:rsidR="00E07B57" w:rsidRPr="0055071C" w:rsidRDefault="00E07B57" w:rsidP="00AC6776">
            <w:pPr>
              <w:spacing w:after="0" w:line="240" w:lineRule="auto"/>
              <w:jc w:val="center"/>
              <w:rPr>
                <w:rFonts w:eastAsia="Times New Roman" w:cstheme="minorHAnsi"/>
                <w:b/>
                <w:bCs/>
                <w:color w:val="000000"/>
                <w:sz w:val="20"/>
                <w:szCs w:val="20"/>
              </w:rPr>
            </w:pPr>
            <w:r w:rsidRPr="0055071C">
              <w:rPr>
                <w:rFonts w:eastAsia="Times New Roman" w:cstheme="minorHAnsi"/>
                <w:b/>
                <w:bCs/>
                <w:sz w:val="20"/>
                <w:szCs w:val="20"/>
              </w:rPr>
              <w:t>Approved</w:t>
            </w:r>
          </w:p>
        </w:tc>
        <w:tc>
          <w:tcPr>
            <w:tcW w:w="1138" w:type="pct"/>
            <w:gridSpan w:val="2"/>
            <w:tcBorders>
              <w:top w:val="single" w:sz="4" w:space="0" w:color="auto"/>
              <w:left w:val="nil"/>
              <w:bottom w:val="single" w:sz="4" w:space="0" w:color="auto"/>
              <w:right w:val="single" w:sz="4" w:space="0" w:color="000000"/>
            </w:tcBorders>
            <w:shd w:val="clear" w:color="000000" w:fill="C6E0B4"/>
            <w:vAlign w:val="center"/>
            <w:hideMark/>
          </w:tcPr>
          <w:p w14:paraId="3C989487" w14:textId="77777777" w:rsidR="00E07B57" w:rsidRPr="0055071C" w:rsidRDefault="00E07B57" w:rsidP="00AC6776">
            <w:pPr>
              <w:spacing w:after="0" w:line="240" w:lineRule="auto"/>
              <w:jc w:val="center"/>
              <w:rPr>
                <w:rFonts w:eastAsia="Times New Roman" w:cstheme="minorHAnsi"/>
                <w:b/>
                <w:bCs/>
                <w:color w:val="000000"/>
                <w:sz w:val="20"/>
                <w:szCs w:val="20"/>
              </w:rPr>
            </w:pPr>
            <w:r w:rsidRPr="0055071C">
              <w:rPr>
                <w:rFonts w:eastAsia="Times New Roman" w:cstheme="minorHAnsi"/>
                <w:b/>
                <w:bCs/>
                <w:sz w:val="20"/>
                <w:szCs w:val="20"/>
              </w:rPr>
              <w:t>Under implementation</w:t>
            </w:r>
          </w:p>
        </w:tc>
        <w:tc>
          <w:tcPr>
            <w:tcW w:w="936" w:type="pct"/>
            <w:gridSpan w:val="2"/>
            <w:tcBorders>
              <w:top w:val="single" w:sz="4" w:space="0" w:color="auto"/>
              <w:left w:val="nil"/>
              <w:bottom w:val="single" w:sz="4" w:space="0" w:color="auto"/>
              <w:right w:val="single" w:sz="4" w:space="0" w:color="000000"/>
            </w:tcBorders>
            <w:shd w:val="clear" w:color="000000" w:fill="C6E0B4"/>
            <w:vAlign w:val="center"/>
            <w:hideMark/>
          </w:tcPr>
          <w:p w14:paraId="4486D656" w14:textId="77777777" w:rsidR="00E07B57" w:rsidRPr="0055071C" w:rsidRDefault="00E07B57" w:rsidP="00AC6776">
            <w:pPr>
              <w:spacing w:after="0" w:line="240" w:lineRule="auto"/>
              <w:jc w:val="center"/>
              <w:rPr>
                <w:rFonts w:eastAsia="Times New Roman" w:cstheme="minorHAnsi"/>
                <w:b/>
                <w:bCs/>
                <w:color w:val="000000"/>
                <w:sz w:val="20"/>
                <w:szCs w:val="20"/>
              </w:rPr>
            </w:pPr>
            <w:r w:rsidRPr="0055071C">
              <w:rPr>
                <w:rFonts w:eastAsia="Times New Roman" w:cstheme="minorHAnsi"/>
                <w:b/>
                <w:bCs/>
                <w:sz w:val="20"/>
                <w:szCs w:val="20"/>
              </w:rPr>
              <w:t>Completed</w:t>
            </w:r>
          </w:p>
        </w:tc>
      </w:tr>
      <w:tr w:rsidR="00E07B57" w:rsidRPr="0055071C" w14:paraId="45621A3B" w14:textId="77777777" w:rsidTr="00F76AAA">
        <w:trPr>
          <w:trHeight w:val="188"/>
        </w:trPr>
        <w:tc>
          <w:tcPr>
            <w:tcW w:w="1605" w:type="pct"/>
            <w:tcBorders>
              <w:top w:val="nil"/>
              <w:left w:val="single" w:sz="4" w:space="0" w:color="auto"/>
              <w:bottom w:val="single" w:sz="4" w:space="0" w:color="auto"/>
              <w:right w:val="single" w:sz="4" w:space="0" w:color="auto"/>
            </w:tcBorders>
            <w:shd w:val="clear" w:color="auto" w:fill="auto"/>
            <w:vAlign w:val="center"/>
            <w:hideMark/>
          </w:tcPr>
          <w:p w14:paraId="4717A009" w14:textId="77777777" w:rsidR="00E07B57" w:rsidRPr="0055071C" w:rsidRDefault="00E07B57" w:rsidP="00AC6776">
            <w:pPr>
              <w:spacing w:after="0" w:line="240" w:lineRule="auto"/>
              <w:rPr>
                <w:rFonts w:eastAsia="Times New Roman" w:cstheme="minorHAnsi"/>
                <w:b/>
                <w:bCs/>
                <w:color w:val="000000"/>
                <w:sz w:val="20"/>
                <w:szCs w:val="20"/>
              </w:rPr>
            </w:pPr>
            <w:r w:rsidRPr="0055071C">
              <w:rPr>
                <w:rFonts w:eastAsia="Times New Roman" w:cstheme="minorHAnsi"/>
                <w:b/>
                <w:bCs/>
                <w:color w:val="000000"/>
                <w:sz w:val="20"/>
                <w:szCs w:val="20"/>
              </w:rPr>
              <w:t>Sector of Intervention</w:t>
            </w:r>
          </w:p>
        </w:tc>
        <w:tc>
          <w:tcPr>
            <w:tcW w:w="471" w:type="pct"/>
            <w:tcBorders>
              <w:top w:val="nil"/>
              <w:left w:val="nil"/>
              <w:bottom w:val="single" w:sz="4" w:space="0" w:color="auto"/>
              <w:right w:val="single" w:sz="4" w:space="0" w:color="auto"/>
            </w:tcBorders>
            <w:shd w:val="clear" w:color="auto" w:fill="auto"/>
            <w:vAlign w:val="center"/>
            <w:hideMark/>
          </w:tcPr>
          <w:p w14:paraId="7063611E" w14:textId="77777777" w:rsidR="00E07B57" w:rsidRPr="0055071C" w:rsidRDefault="00E07B57" w:rsidP="00AC6776">
            <w:pPr>
              <w:spacing w:after="0" w:line="240" w:lineRule="auto"/>
              <w:jc w:val="center"/>
              <w:rPr>
                <w:rFonts w:eastAsia="Times New Roman" w:cstheme="minorHAnsi"/>
                <w:b/>
                <w:bCs/>
                <w:color w:val="000000"/>
                <w:sz w:val="20"/>
                <w:szCs w:val="20"/>
              </w:rPr>
            </w:pPr>
            <w:r w:rsidRPr="0055071C">
              <w:rPr>
                <w:rFonts w:eastAsia="Times New Roman" w:cstheme="minorHAnsi"/>
                <w:b/>
                <w:bCs/>
                <w:sz w:val="20"/>
                <w:szCs w:val="20"/>
              </w:rPr>
              <w:t>No.</w:t>
            </w:r>
          </w:p>
        </w:tc>
        <w:tc>
          <w:tcPr>
            <w:tcW w:w="850" w:type="pct"/>
            <w:tcBorders>
              <w:top w:val="nil"/>
              <w:left w:val="nil"/>
              <w:bottom w:val="single" w:sz="4" w:space="0" w:color="auto"/>
              <w:right w:val="single" w:sz="4" w:space="0" w:color="auto"/>
            </w:tcBorders>
            <w:shd w:val="clear" w:color="auto" w:fill="auto"/>
            <w:vAlign w:val="center"/>
            <w:hideMark/>
          </w:tcPr>
          <w:p w14:paraId="2F91B2A9" w14:textId="77777777" w:rsidR="00E07B57" w:rsidRPr="0055071C" w:rsidRDefault="00E07B57" w:rsidP="00AC6776">
            <w:pPr>
              <w:spacing w:after="0" w:line="240" w:lineRule="auto"/>
              <w:jc w:val="center"/>
              <w:rPr>
                <w:rFonts w:eastAsia="Times New Roman" w:cstheme="minorHAnsi"/>
                <w:b/>
                <w:bCs/>
                <w:color w:val="000000"/>
                <w:sz w:val="20"/>
                <w:szCs w:val="20"/>
              </w:rPr>
            </w:pPr>
            <w:r w:rsidRPr="0055071C">
              <w:rPr>
                <w:rFonts w:eastAsia="Times New Roman" w:cstheme="minorHAnsi"/>
                <w:b/>
                <w:bCs/>
                <w:sz w:val="20"/>
                <w:szCs w:val="20"/>
              </w:rPr>
              <w:t>US$</w:t>
            </w:r>
          </w:p>
        </w:tc>
        <w:tc>
          <w:tcPr>
            <w:tcW w:w="566" w:type="pct"/>
            <w:tcBorders>
              <w:top w:val="nil"/>
              <w:left w:val="nil"/>
              <w:bottom w:val="single" w:sz="4" w:space="0" w:color="auto"/>
              <w:right w:val="single" w:sz="4" w:space="0" w:color="auto"/>
            </w:tcBorders>
            <w:shd w:val="clear" w:color="auto" w:fill="auto"/>
            <w:vAlign w:val="center"/>
            <w:hideMark/>
          </w:tcPr>
          <w:p w14:paraId="037FD37E" w14:textId="77777777" w:rsidR="00E07B57" w:rsidRPr="0055071C" w:rsidRDefault="00E07B57" w:rsidP="00AC6776">
            <w:pPr>
              <w:spacing w:after="0" w:line="240" w:lineRule="auto"/>
              <w:jc w:val="center"/>
              <w:rPr>
                <w:rFonts w:eastAsia="Times New Roman" w:cstheme="minorHAnsi"/>
                <w:b/>
                <w:bCs/>
                <w:color w:val="000000"/>
                <w:sz w:val="20"/>
                <w:szCs w:val="20"/>
              </w:rPr>
            </w:pPr>
            <w:r w:rsidRPr="0055071C">
              <w:rPr>
                <w:rFonts w:eastAsia="Times New Roman" w:cstheme="minorHAnsi"/>
                <w:b/>
                <w:bCs/>
                <w:sz w:val="20"/>
                <w:szCs w:val="20"/>
              </w:rPr>
              <w:t>No.</w:t>
            </w:r>
          </w:p>
        </w:tc>
        <w:tc>
          <w:tcPr>
            <w:tcW w:w="572" w:type="pct"/>
            <w:tcBorders>
              <w:top w:val="nil"/>
              <w:left w:val="nil"/>
              <w:bottom w:val="single" w:sz="4" w:space="0" w:color="auto"/>
              <w:right w:val="single" w:sz="4" w:space="0" w:color="auto"/>
            </w:tcBorders>
            <w:shd w:val="clear" w:color="auto" w:fill="auto"/>
            <w:vAlign w:val="center"/>
            <w:hideMark/>
          </w:tcPr>
          <w:p w14:paraId="59E130EF" w14:textId="77777777" w:rsidR="00E07B57" w:rsidRPr="0055071C" w:rsidRDefault="00E07B57" w:rsidP="00AC6776">
            <w:pPr>
              <w:spacing w:after="0" w:line="240" w:lineRule="auto"/>
              <w:jc w:val="center"/>
              <w:rPr>
                <w:rFonts w:eastAsia="Times New Roman" w:cstheme="minorHAnsi"/>
                <w:b/>
                <w:bCs/>
                <w:color w:val="000000"/>
                <w:sz w:val="20"/>
                <w:szCs w:val="20"/>
              </w:rPr>
            </w:pPr>
            <w:r w:rsidRPr="0055071C">
              <w:rPr>
                <w:rFonts w:eastAsia="Times New Roman" w:cstheme="minorHAnsi"/>
                <w:b/>
                <w:bCs/>
                <w:sz w:val="20"/>
                <w:szCs w:val="20"/>
              </w:rPr>
              <w:t>US$</w:t>
            </w:r>
          </w:p>
        </w:tc>
        <w:tc>
          <w:tcPr>
            <w:tcW w:w="289" w:type="pct"/>
            <w:tcBorders>
              <w:top w:val="nil"/>
              <w:left w:val="nil"/>
              <w:bottom w:val="single" w:sz="4" w:space="0" w:color="auto"/>
              <w:right w:val="single" w:sz="4" w:space="0" w:color="auto"/>
            </w:tcBorders>
            <w:shd w:val="clear" w:color="auto" w:fill="auto"/>
            <w:vAlign w:val="center"/>
            <w:hideMark/>
          </w:tcPr>
          <w:p w14:paraId="2F1F2874" w14:textId="77777777" w:rsidR="00E07B57" w:rsidRPr="0055071C" w:rsidRDefault="00E07B57" w:rsidP="00AC6776">
            <w:pPr>
              <w:spacing w:after="0" w:line="240" w:lineRule="auto"/>
              <w:jc w:val="center"/>
              <w:rPr>
                <w:rFonts w:eastAsia="Times New Roman" w:cstheme="minorHAnsi"/>
                <w:b/>
                <w:bCs/>
                <w:color w:val="000000"/>
                <w:sz w:val="20"/>
                <w:szCs w:val="20"/>
              </w:rPr>
            </w:pPr>
            <w:r w:rsidRPr="0055071C">
              <w:rPr>
                <w:rFonts w:eastAsia="Times New Roman" w:cstheme="minorHAnsi"/>
                <w:b/>
                <w:bCs/>
                <w:sz w:val="20"/>
                <w:szCs w:val="20"/>
              </w:rPr>
              <w:t>No.</w:t>
            </w:r>
          </w:p>
        </w:tc>
        <w:tc>
          <w:tcPr>
            <w:tcW w:w="647" w:type="pct"/>
            <w:tcBorders>
              <w:top w:val="nil"/>
              <w:left w:val="nil"/>
              <w:bottom w:val="single" w:sz="4" w:space="0" w:color="auto"/>
              <w:right w:val="single" w:sz="4" w:space="0" w:color="auto"/>
            </w:tcBorders>
            <w:shd w:val="clear" w:color="auto" w:fill="auto"/>
            <w:vAlign w:val="center"/>
            <w:hideMark/>
          </w:tcPr>
          <w:p w14:paraId="595FA5A2" w14:textId="77777777" w:rsidR="00E07B57" w:rsidRPr="0055071C" w:rsidRDefault="00E07B57" w:rsidP="00AC6776">
            <w:pPr>
              <w:spacing w:after="0" w:line="240" w:lineRule="auto"/>
              <w:jc w:val="center"/>
              <w:rPr>
                <w:rFonts w:eastAsia="Times New Roman" w:cstheme="minorHAnsi"/>
                <w:b/>
                <w:bCs/>
                <w:color w:val="000000"/>
                <w:sz w:val="20"/>
                <w:szCs w:val="20"/>
              </w:rPr>
            </w:pPr>
            <w:r w:rsidRPr="0055071C">
              <w:rPr>
                <w:rFonts w:eastAsia="Times New Roman" w:cstheme="minorHAnsi"/>
                <w:b/>
                <w:bCs/>
                <w:sz w:val="20"/>
                <w:szCs w:val="20"/>
              </w:rPr>
              <w:t>US$</w:t>
            </w:r>
          </w:p>
        </w:tc>
      </w:tr>
      <w:tr w:rsidR="00E07B57" w:rsidRPr="0055071C" w14:paraId="4BCE406E" w14:textId="77777777" w:rsidTr="00F76AAA">
        <w:trPr>
          <w:cantSplit/>
          <w:trHeight w:val="206"/>
        </w:trPr>
        <w:tc>
          <w:tcPr>
            <w:tcW w:w="1605" w:type="pct"/>
            <w:tcBorders>
              <w:top w:val="nil"/>
              <w:left w:val="single" w:sz="4" w:space="0" w:color="auto"/>
              <w:bottom w:val="single" w:sz="4" w:space="0" w:color="auto"/>
              <w:right w:val="single" w:sz="4" w:space="0" w:color="auto"/>
            </w:tcBorders>
            <w:shd w:val="clear" w:color="auto" w:fill="auto"/>
            <w:vAlign w:val="center"/>
            <w:hideMark/>
          </w:tcPr>
          <w:p w14:paraId="5F95363A" w14:textId="77777777" w:rsidR="00E07B57" w:rsidRPr="0055071C" w:rsidRDefault="00E07B57" w:rsidP="00AC6776">
            <w:pPr>
              <w:spacing w:after="0" w:line="240" w:lineRule="auto"/>
              <w:rPr>
                <w:rFonts w:eastAsia="Times New Roman" w:cstheme="minorHAnsi"/>
                <w:color w:val="000000"/>
                <w:sz w:val="20"/>
                <w:szCs w:val="20"/>
              </w:rPr>
            </w:pPr>
            <w:r w:rsidRPr="0055071C">
              <w:rPr>
                <w:rFonts w:eastAsia="Times New Roman" w:cstheme="minorHAnsi"/>
                <w:sz w:val="20"/>
                <w:szCs w:val="20"/>
              </w:rPr>
              <w:t xml:space="preserve">Agri Land Protection &amp; irrigation </w:t>
            </w:r>
          </w:p>
        </w:tc>
        <w:tc>
          <w:tcPr>
            <w:tcW w:w="471" w:type="pct"/>
            <w:tcBorders>
              <w:top w:val="nil"/>
              <w:left w:val="nil"/>
              <w:bottom w:val="single" w:sz="4" w:space="0" w:color="auto"/>
              <w:right w:val="single" w:sz="4" w:space="0" w:color="auto"/>
            </w:tcBorders>
            <w:shd w:val="clear" w:color="auto" w:fill="auto"/>
            <w:vAlign w:val="bottom"/>
            <w:hideMark/>
          </w:tcPr>
          <w:p w14:paraId="7A4E4561" w14:textId="77777777" w:rsidR="00E07B57" w:rsidRPr="0055071C" w:rsidRDefault="00E07B57" w:rsidP="00AC6776">
            <w:pPr>
              <w:spacing w:after="0" w:line="240" w:lineRule="auto"/>
              <w:jc w:val="center"/>
              <w:rPr>
                <w:rFonts w:eastAsia="Times New Roman" w:cstheme="minorHAnsi"/>
                <w:color w:val="000000" w:themeColor="text1"/>
                <w:sz w:val="20"/>
                <w:szCs w:val="20"/>
              </w:rPr>
            </w:pPr>
            <w:r w:rsidRPr="0055071C">
              <w:rPr>
                <w:rFonts w:cstheme="minorHAnsi"/>
                <w:color w:val="000000" w:themeColor="text1"/>
                <w:sz w:val="20"/>
                <w:szCs w:val="20"/>
              </w:rPr>
              <w:t>105</w:t>
            </w:r>
          </w:p>
        </w:tc>
        <w:tc>
          <w:tcPr>
            <w:tcW w:w="850" w:type="pct"/>
            <w:tcBorders>
              <w:top w:val="nil"/>
              <w:left w:val="nil"/>
              <w:bottom w:val="single" w:sz="4" w:space="0" w:color="auto"/>
              <w:right w:val="single" w:sz="4" w:space="0" w:color="auto"/>
            </w:tcBorders>
            <w:shd w:val="clear" w:color="auto" w:fill="auto"/>
            <w:vAlign w:val="bottom"/>
            <w:hideMark/>
          </w:tcPr>
          <w:p w14:paraId="27C8932D" w14:textId="77777777" w:rsidR="00E07B57" w:rsidRPr="0055071C" w:rsidRDefault="00E07B57" w:rsidP="00AC6776">
            <w:pPr>
              <w:spacing w:after="0" w:line="240" w:lineRule="auto"/>
              <w:jc w:val="center"/>
              <w:rPr>
                <w:rFonts w:eastAsia="Times New Roman" w:cstheme="minorHAnsi"/>
                <w:color w:val="000000" w:themeColor="text1"/>
                <w:sz w:val="20"/>
                <w:szCs w:val="20"/>
              </w:rPr>
            </w:pPr>
            <w:r w:rsidRPr="0055071C">
              <w:rPr>
                <w:rFonts w:cstheme="minorHAnsi"/>
                <w:color w:val="000000" w:themeColor="text1"/>
                <w:sz w:val="20"/>
                <w:szCs w:val="20"/>
              </w:rPr>
              <w:t>10,093,568.37</w:t>
            </w:r>
          </w:p>
        </w:tc>
        <w:tc>
          <w:tcPr>
            <w:tcW w:w="566" w:type="pct"/>
            <w:tcBorders>
              <w:top w:val="nil"/>
              <w:left w:val="nil"/>
              <w:bottom w:val="single" w:sz="4" w:space="0" w:color="auto"/>
              <w:right w:val="single" w:sz="4" w:space="0" w:color="auto"/>
            </w:tcBorders>
            <w:shd w:val="clear" w:color="auto" w:fill="auto"/>
            <w:vAlign w:val="bottom"/>
          </w:tcPr>
          <w:p w14:paraId="54C2DF6B" w14:textId="77777777" w:rsidR="00E07B57" w:rsidRPr="0055071C" w:rsidRDefault="00E07B57" w:rsidP="00AC6776">
            <w:pPr>
              <w:spacing w:after="0" w:line="240" w:lineRule="auto"/>
              <w:jc w:val="center"/>
              <w:rPr>
                <w:rFonts w:eastAsia="Times New Roman" w:cstheme="minorHAnsi"/>
                <w:color w:val="000000" w:themeColor="text1"/>
                <w:sz w:val="20"/>
                <w:szCs w:val="20"/>
              </w:rPr>
            </w:pPr>
            <w:r w:rsidRPr="0055071C">
              <w:rPr>
                <w:rFonts w:eastAsia="Times New Roman" w:cstheme="minorHAnsi"/>
                <w:color w:val="000000" w:themeColor="text1"/>
                <w:sz w:val="20"/>
                <w:szCs w:val="20"/>
              </w:rPr>
              <w:t>19</w:t>
            </w:r>
          </w:p>
        </w:tc>
        <w:tc>
          <w:tcPr>
            <w:tcW w:w="572" w:type="pct"/>
            <w:tcBorders>
              <w:top w:val="nil"/>
              <w:left w:val="nil"/>
              <w:bottom w:val="single" w:sz="4" w:space="0" w:color="auto"/>
              <w:right w:val="single" w:sz="4" w:space="0" w:color="auto"/>
            </w:tcBorders>
            <w:shd w:val="clear" w:color="auto" w:fill="auto"/>
            <w:vAlign w:val="bottom"/>
          </w:tcPr>
          <w:p w14:paraId="5301DCF1" w14:textId="77777777" w:rsidR="00E07B57" w:rsidRPr="0055071C" w:rsidRDefault="00E07B57" w:rsidP="00AC6776">
            <w:pPr>
              <w:spacing w:after="0" w:line="240" w:lineRule="auto"/>
              <w:jc w:val="center"/>
              <w:rPr>
                <w:rFonts w:eastAsia="Times New Roman" w:cstheme="minorHAnsi"/>
                <w:color w:val="000000" w:themeColor="text1"/>
                <w:sz w:val="20"/>
                <w:szCs w:val="20"/>
              </w:rPr>
            </w:pPr>
            <w:r w:rsidRPr="0055071C">
              <w:rPr>
                <w:rFonts w:eastAsia="Times New Roman" w:cstheme="minorHAnsi"/>
                <w:color w:val="000000" w:themeColor="text1"/>
                <w:sz w:val="20"/>
                <w:szCs w:val="20"/>
              </w:rPr>
              <w:t>1,590,429.07</w:t>
            </w:r>
          </w:p>
        </w:tc>
        <w:tc>
          <w:tcPr>
            <w:tcW w:w="289" w:type="pct"/>
            <w:tcBorders>
              <w:top w:val="nil"/>
              <w:left w:val="nil"/>
              <w:bottom w:val="single" w:sz="4" w:space="0" w:color="auto"/>
              <w:right w:val="single" w:sz="4" w:space="0" w:color="auto"/>
            </w:tcBorders>
            <w:shd w:val="clear" w:color="auto" w:fill="auto"/>
            <w:vAlign w:val="bottom"/>
          </w:tcPr>
          <w:p w14:paraId="0985F7EC" w14:textId="77777777" w:rsidR="00E07B57" w:rsidRPr="0055071C" w:rsidRDefault="00E07B57" w:rsidP="00AC6776">
            <w:pPr>
              <w:spacing w:after="0" w:line="240" w:lineRule="auto"/>
              <w:jc w:val="center"/>
              <w:rPr>
                <w:rFonts w:eastAsia="Times New Roman" w:cstheme="minorHAnsi"/>
                <w:color w:val="000000" w:themeColor="text1"/>
                <w:sz w:val="20"/>
                <w:szCs w:val="20"/>
              </w:rPr>
            </w:pPr>
            <w:r w:rsidRPr="0055071C">
              <w:rPr>
                <w:rFonts w:eastAsia="Times New Roman" w:cstheme="minorHAnsi"/>
                <w:color w:val="000000" w:themeColor="text1"/>
                <w:sz w:val="20"/>
                <w:szCs w:val="20"/>
              </w:rPr>
              <w:t>47</w:t>
            </w:r>
          </w:p>
        </w:tc>
        <w:tc>
          <w:tcPr>
            <w:tcW w:w="647" w:type="pct"/>
            <w:tcBorders>
              <w:top w:val="nil"/>
              <w:left w:val="nil"/>
              <w:bottom w:val="single" w:sz="4" w:space="0" w:color="auto"/>
              <w:right w:val="single" w:sz="4" w:space="0" w:color="auto"/>
            </w:tcBorders>
            <w:shd w:val="clear" w:color="auto" w:fill="auto"/>
            <w:vAlign w:val="bottom"/>
          </w:tcPr>
          <w:p w14:paraId="7384E190" w14:textId="77777777" w:rsidR="00E07B57" w:rsidRPr="0055071C" w:rsidRDefault="00E07B57" w:rsidP="00AC6776">
            <w:pPr>
              <w:spacing w:after="0" w:line="240" w:lineRule="auto"/>
              <w:jc w:val="center"/>
              <w:rPr>
                <w:rFonts w:eastAsia="Times New Roman" w:cstheme="minorHAnsi"/>
                <w:color w:val="000000" w:themeColor="text1"/>
                <w:sz w:val="20"/>
                <w:szCs w:val="20"/>
              </w:rPr>
            </w:pPr>
            <w:r w:rsidRPr="0055071C">
              <w:rPr>
                <w:rFonts w:eastAsia="Times New Roman" w:cstheme="minorHAnsi"/>
                <w:color w:val="000000" w:themeColor="text1"/>
                <w:sz w:val="20"/>
                <w:szCs w:val="20"/>
              </w:rPr>
              <w:t>3,823,480.27</w:t>
            </w:r>
          </w:p>
        </w:tc>
      </w:tr>
      <w:tr w:rsidR="00E07B57" w:rsidRPr="0055071C" w14:paraId="0910D55A" w14:textId="77777777" w:rsidTr="00F76AAA">
        <w:trPr>
          <w:trHeight w:val="224"/>
        </w:trPr>
        <w:tc>
          <w:tcPr>
            <w:tcW w:w="1605" w:type="pct"/>
            <w:tcBorders>
              <w:top w:val="nil"/>
              <w:left w:val="single" w:sz="4" w:space="0" w:color="auto"/>
              <w:bottom w:val="single" w:sz="4" w:space="0" w:color="auto"/>
              <w:right w:val="single" w:sz="4" w:space="0" w:color="auto"/>
            </w:tcBorders>
            <w:shd w:val="clear" w:color="auto" w:fill="auto"/>
            <w:vAlign w:val="center"/>
            <w:hideMark/>
          </w:tcPr>
          <w:p w14:paraId="428AA430" w14:textId="77777777" w:rsidR="00E07B57" w:rsidRPr="0055071C" w:rsidRDefault="00E07B57" w:rsidP="00AC6776">
            <w:pPr>
              <w:spacing w:after="0" w:line="240" w:lineRule="auto"/>
              <w:rPr>
                <w:rFonts w:eastAsia="Times New Roman" w:cstheme="minorHAnsi"/>
                <w:color w:val="000000"/>
                <w:sz w:val="20"/>
                <w:szCs w:val="20"/>
              </w:rPr>
            </w:pPr>
            <w:r w:rsidRPr="0055071C">
              <w:rPr>
                <w:rFonts w:eastAsia="Times New Roman" w:cstheme="minorHAnsi"/>
                <w:sz w:val="20"/>
                <w:szCs w:val="20"/>
              </w:rPr>
              <w:t>Rainwater Harvesting</w:t>
            </w:r>
          </w:p>
        </w:tc>
        <w:tc>
          <w:tcPr>
            <w:tcW w:w="471" w:type="pct"/>
            <w:tcBorders>
              <w:top w:val="nil"/>
              <w:left w:val="nil"/>
              <w:bottom w:val="single" w:sz="4" w:space="0" w:color="auto"/>
              <w:right w:val="single" w:sz="4" w:space="0" w:color="auto"/>
            </w:tcBorders>
            <w:shd w:val="clear" w:color="auto" w:fill="auto"/>
            <w:vAlign w:val="bottom"/>
            <w:hideMark/>
          </w:tcPr>
          <w:p w14:paraId="5BC99250" w14:textId="77777777" w:rsidR="00E07B57" w:rsidRPr="0055071C" w:rsidRDefault="00E07B57" w:rsidP="00AC6776">
            <w:pPr>
              <w:spacing w:after="0" w:line="240" w:lineRule="auto"/>
              <w:jc w:val="center"/>
              <w:rPr>
                <w:rFonts w:eastAsia="Times New Roman" w:cstheme="minorHAnsi"/>
                <w:color w:val="000000" w:themeColor="text1"/>
                <w:sz w:val="20"/>
                <w:szCs w:val="20"/>
              </w:rPr>
            </w:pPr>
            <w:r w:rsidRPr="0055071C">
              <w:rPr>
                <w:rFonts w:cstheme="minorHAnsi"/>
                <w:color w:val="000000" w:themeColor="text1"/>
                <w:sz w:val="20"/>
                <w:szCs w:val="20"/>
              </w:rPr>
              <w:t>63</w:t>
            </w:r>
          </w:p>
        </w:tc>
        <w:tc>
          <w:tcPr>
            <w:tcW w:w="850" w:type="pct"/>
            <w:tcBorders>
              <w:top w:val="nil"/>
              <w:left w:val="nil"/>
              <w:bottom w:val="single" w:sz="4" w:space="0" w:color="auto"/>
              <w:right w:val="single" w:sz="4" w:space="0" w:color="auto"/>
            </w:tcBorders>
            <w:shd w:val="clear" w:color="auto" w:fill="auto"/>
            <w:vAlign w:val="bottom"/>
            <w:hideMark/>
          </w:tcPr>
          <w:p w14:paraId="5EFEEED6" w14:textId="77777777" w:rsidR="00E07B57" w:rsidRPr="0055071C" w:rsidRDefault="00E07B57" w:rsidP="00AC6776">
            <w:pPr>
              <w:spacing w:after="0" w:line="240" w:lineRule="auto"/>
              <w:jc w:val="center"/>
              <w:rPr>
                <w:rFonts w:eastAsia="Times New Roman" w:cstheme="minorHAnsi"/>
                <w:color w:val="000000" w:themeColor="text1"/>
                <w:sz w:val="20"/>
                <w:szCs w:val="20"/>
              </w:rPr>
            </w:pPr>
            <w:r w:rsidRPr="0055071C">
              <w:rPr>
                <w:rFonts w:eastAsia="Times New Roman" w:cstheme="minorHAnsi"/>
                <w:color w:val="000000" w:themeColor="text1"/>
                <w:sz w:val="20"/>
                <w:szCs w:val="20"/>
              </w:rPr>
              <w:t>5,790,347.58</w:t>
            </w:r>
          </w:p>
        </w:tc>
        <w:tc>
          <w:tcPr>
            <w:tcW w:w="566" w:type="pct"/>
            <w:tcBorders>
              <w:top w:val="nil"/>
              <w:left w:val="nil"/>
              <w:bottom w:val="single" w:sz="4" w:space="0" w:color="auto"/>
              <w:right w:val="single" w:sz="4" w:space="0" w:color="auto"/>
            </w:tcBorders>
            <w:shd w:val="clear" w:color="auto" w:fill="auto"/>
            <w:vAlign w:val="bottom"/>
          </w:tcPr>
          <w:p w14:paraId="751D7788" w14:textId="77777777" w:rsidR="00E07B57" w:rsidRPr="0055071C" w:rsidRDefault="00E07B57" w:rsidP="00AC6776">
            <w:pPr>
              <w:spacing w:after="0" w:line="240" w:lineRule="auto"/>
              <w:jc w:val="center"/>
              <w:rPr>
                <w:rFonts w:eastAsia="Times New Roman" w:cstheme="minorHAnsi"/>
                <w:color w:val="000000" w:themeColor="text1"/>
                <w:sz w:val="20"/>
                <w:szCs w:val="20"/>
              </w:rPr>
            </w:pPr>
            <w:r w:rsidRPr="0055071C">
              <w:rPr>
                <w:rFonts w:eastAsia="Times New Roman" w:cstheme="minorHAnsi"/>
                <w:color w:val="000000" w:themeColor="text1"/>
                <w:sz w:val="20"/>
                <w:szCs w:val="20"/>
              </w:rPr>
              <w:t>2</w:t>
            </w:r>
          </w:p>
        </w:tc>
        <w:tc>
          <w:tcPr>
            <w:tcW w:w="572" w:type="pct"/>
            <w:tcBorders>
              <w:top w:val="nil"/>
              <w:left w:val="nil"/>
              <w:bottom w:val="single" w:sz="4" w:space="0" w:color="auto"/>
              <w:right w:val="single" w:sz="4" w:space="0" w:color="auto"/>
            </w:tcBorders>
            <w:shd w:val="clear" w:color="auto" w:fill="auto"/>
            <w:vAlign w:val="bottom"/>
          </w:tcPr>
          <w:p w14:paraId="067F9CEA" w14:textId="77777777" w:rsidR="00E07B57" w:rsidRPr="0055071C" w:rsidRDefault="00E07B57" w:rsidP="00AC6776">
            <w:pPr>
              <w:spacing w:after="0" w:line="240" w:lineRule="auto"/>
              <w:jc w:val="center"/>
              <w:rPr>
                <w:rFonts w:eastAsia="Times New Roman" w:cstheme="minorHAnsi"/>
                <w:color w:val="000000" w:themeColor="text1"/>
                <w:sz w:val="20"/>
                <w:szCs w:val="20"/>
              </w:rPr>
            </w:pPr>
            <w:r w:rsidRPr="0055071C">
              <w:rPr>
                <w:rFonts w:eastAsia="Times New Roman" w:cstheme="minorHAnsi"/>
                <w:color w:val="000000" w:themeColor="text1"/>
                <w:sz w:val="20"/>
                <w:szCs w:val="20"/>
              </w:rPr>
              <w:t>177,432.35</w:t>
            </w:r>
          </w:p>
        </w:tc>
        <w:tc>
          <w:tcPr>
            <w:tcW w:w="289" w:type="pct"/>
            <w:tcBorders>
              <w:top w:val="nil"/>
              <w:left w:val="nil"/>
              <w:bottom w:val="single" w:sz="4" w:space="0" w:color="auto"/>
              <w:right w:val="single" w:sz="4" w:space="0" w:color="auto"/>
            </w:tcBorders>
            <w:shd w:val="clear" w:color="auto" w:fill="auto"/>
            <w:vAlign w:val="bottom"/>
          </w:tcPr>
          <w:p w14:paraId="68B35DE6" w14:textId="77777777" w:rsidR="00E07B57" w:rsidRPr="0055071C" w:rsidRDefault="00E07B57" w:rsidP="00AC6776">
            <w:pPr>
              <w:spacing w:after="0" w:line="240" w:lineRule="auto"/>
              <w:jc w:val="center"/>
              <w:rPr>
                <w:rFonts w:eastAsia="Times New Roman" w:cstheme="minorHAnsi"/>
                <w:color w:val="000000" w:themeColor="text1"/>
                <w:sz w:val="20"/>
                <w:szCs w:val="20"/>
              </w:rPr>
            </w:pPr>
            <w:r w:rsidRPr="0055071C">
              <w:rPr>
                <w:rFonts w:eastAsia="Times New Roman" w:cstheme="minorHAnsi"/>
                <w:color w:val="000000" w:themeColor="text1"/>
                <w:sz w:val="20"/>
                <w:szCs w:val="20"/>
              </w:rPr>
              <w:t>25</w:t>
            </w:r>
          </w:p>
        </w:tc>
        <w:tc>
          <w:tcPr>
            <w:tcW w:w="647" w:type="pct"/>
            <w:tcBorders>
              <w:top w:val="nil"/>
              <w:left w:val="nil"/>
              <w:bottom w:val="single" w:sz="4" w:space="0" w:color="auto"/>
              <w:right w:val="single" w:sz="4" w:space="0" w:color="auto"/>
            </w:tcBorders>
            <w:shd w:val="clear" w:color="auto" w:fill="auto"/>
            <w:vAlign w:val="bottom"/>
          </w:tcPr>
          <w:p w14:paraId="442636CB" w14:textId="77777777" w:rsidR="00E07B57" w:rsidRPr="0055071C" w:rsidRDefault="00E07B57" w:rsidP="00AC6776">
            <w:pPr>
              <w:spacing w:after="0" w:line="240" w:lineRule="auto"/>
              <w:jc w:val="center"/>
              <w:rPr>
                <w:rFonts w:eastAsia="Times New Roman" w:cstheme="minorHAnsi"/>
                <w:color w:val="000000" w:themeColor="text1"/>
                <w:sz w:val="20"/>
                <w:szCs w:val="20"/>
              </w:rPr>
            </w:pPr>
            <w:r w:rsidRPr="0055071C">
              <w:rPr>
                <w:rFonts w:eastAsia="Times New Roman" w:cstheme="minorHAnsi"/>
                <w:color w:val="000000" w:themeColor="text1"/>
                <w:sz w:val="20"/>
                <w:szCs w:val="20"/>
              </w:rPr>
              <w:t>2,026,170.99</w:t>
            </w:r>
          </w:p>
        </w:tc>
      </w:tr>
      <w:tr w:rsidR="00E07B57" w:rsidRPr="0055071C" w14:paraId="15E3E82D" w14:textId="77777777" w:rsidTr="00F76AAA">
        <w:trPr>
          <w:cantSplit/>
          <w:trHeight w:val="143"/>
        </w:trPr>
        <w:tc>
          <w:tcPr>
            <w:tcW w:w="1605" w:type="pct"/>
            <w:tcBorders>
              <w:top w:val="nil"/>
              <w:left w:val="single" w:sz="4" w:space="0" w:color="auto"/>
              <w:bottom w:val="single" w:sz="4" w:space="0" w:color="auto"/>
              <w:right w:val="single" w:sz="4" w:space="0" w:color="auto"/>
            </w:tcBorders>
            <w:shd w:val="clear" w:color="auto" w:fill="auto"/>
            <w:vAlign w:val="center"/>
            <w:hideMark/>
          </w:tcPr>
          <w:p w14:paraId="65D59BBC" w14:textId="77777777" w:rsidR="00E07B57" w:rsidRPr="0055071C" w:rsidRDefault="00E07B57" w:rsidP="00AC6776">
            <w:pPr>
              <w:spacing w:after="0" w:line="240" w:lineRule="auto"/>
              <w:jc w:val="both"/>
              <w:rPr>
                <w:rFonts w:eastAsia="Times New Roman" w:cstheme="minorHAnsi"/>
                <w:color w:val="000000"/>
                <w:sz w:val="20"/>
                <w:szCs w:val="20"/>
              </w:rPr>
            </w:pPr>
            <w:r w:rsidRPr="0055071C">
              <w:rPr>
                <w:rFonts w:eastAsia="Times New Roman" w:cstheme="minorHAnsi"/>
                <w:sz w:val="20"/>
                <w:szCs w:val="20"/>
              </w:rPr>
              <w:t>Stone Paving Rural Roads</w:t>
            </w:r>
          </w:p>
        </w:tc>
        <w:tc>
          <w:tcPr>
            <w:tcW w:w="471" w:type="pct"/>
            <w:tcBorders>
              <w:top w:val="nil"/>
              <w:left w:val="nil"/>
              <w:bottom w:val="single" w:sz="4" w:space="0" w:color="auto"/>
              <w:right w:val="single" w:sz="4" w:space="0" w:color="auto"/>
            </w:tcBorders>
            <w:shd w:val="clear" w:color="auto" w:fill="auto"/>
            <w:vAlign w:val="bottom"/>
            <w:hideMark/>
          </w:tcPr>
          <w:p w14:paraId="4EC4646C" w14:textId="77777777" w:rsidR="00E07B57" w:rsidRPr="0055071C" w:rsidRDefault="00E07B57" w:rsidP="00AC6776">
            <w:pPr>
              <w:spacing w:after="0" w:line="240" w:lineRule="auto"/>
              <w:jc w:val="center"/>
              <w:rPr>
                <w:rFonts w:eastAsia="Times New Roman" w:cstheme="minorHAnsi"/>
                <w:color w:val="000000" w:themeColor="text1"/>
                <w:sz w:val="20"/>
                <w:szCs w:val="20"/>
              </w:rPr>
            </w:pPr>
            <w:r w:rsidRPr="0055071C">
              <w:rPr>
                <w:rFonts w:cstheme="minorHAnsi"/>
                <w:color w:val="000000" w:themeColor="text1"/>
                <w:sz w:val="20"/>
                <w:szCs w:val="20"/>
              </w:rPr>
              <w:t>101</w:t>
            </w:r>
          </w:p>
        </w:tc>
        <w:tc>
          <w:tcPr>
            <w:tcW w:w="850" w:type="pct"/>
            <w:tcBorders>
              <w:top w:val="nil"/>
              <w:left w:val="nil"/>
              <w:bottom w:val="single" w:sz="4" w:space="0" w:color="auto"/>
              <w:right w:val="single" w:sz="4" w:space="0" w:color="auto"/>
            </w:tcBorders>
            <w:shd w:val="clear" w:color="auto" w:fill="auto"/>
            <w:vAlign w:val="bottom"/>
            <w:hideMark/>
          </w:tcPr>
          <w:p w14:paraId="5F4D5701" w14:textId="77777777" w:rsidR="00E07B57" w:rsidRPr="0055071C" w:rsidRDefault="00E07B57" w:rsidP="00AC6776">
            <w:pPr>
              <w:spacing w:after="0" w:line="240" w:lineRule="auto"/>
              <w:jc w:val="center"/>
              <w:rPr>
                <w:rFonts w:eastAsia="Times New Roman" w:cstheme="minorHAnsi"/>
                <w:color w:val="000000" w:themeColor="text1"/>
                <w:sz w:val="20"/>
                <w:szCs w:val="20"/>
              </w:rPr>
            </w:pPr>
            <w:r w:rsidRPr="0055071C">
              <w:rPr>
                <w:rFonts w:cstheme="minorHAnsi"/>
                <w:color w:val="000000" w:themeColor="text1"/>
                <w:sz w:val="20"/>
                <w:szCs w:val="20"/>
              </w:rPr>
              <w:t>9,886,174.47</w:t>
            </w:r>
          </w:p>
        </w:tc>
        <w:tc>
          <w:tcPr>
            <w:tcW w:w="566" w:type="pct"/>
            <w:tcBorders>
              <w:top w:val="nil"/>
              <w:left w:val="nil"/>
              <w:bottom w:val="single" w:sz="4" w:space="0" w:color="auto"/>
              <w:right w:val="single" w:sz="4" w:space="0" w:color="auto"/>
            </w:tcBorders>
            <w:shd w:val="clear" w:color="auto" w:fill="auto"/>
            <w:vAlign w:val="bottom"/>
          </w:tcPr>
          <w:p w14:paraId="350F9E0D" w14:textId="77777777" w:rsidR="00E07B57" w:rsidRPr="0055071C" w:rsidRDefault="00E07B57" w:rsidP="00AC6776">
            <w:pPr>
              <w:spacing w:after="0" w:line="240" w:lineRule="auto"/>
              <w:jc w:val="center"/>
              <w:rPr>
                <w:rFonts w:eastAsia="Times New Roman" w:cstheme="minorHAnsi"/>
                <w:color w:val="000000" w:themeColor="text1"/>
                <w:sz w:val="20"/>
                <w:szCs w:val="20"/>
              </w:rPr>
            </w:pPr>
            <w:r w:rsidRPr="0055071C">
              <w:rPr>
                <w:rFonts w:eastAsia="Times New Roman" w:cstheme="minorHAnsi"/>
                <w:color w:val="000000" w:themeColor="text1"/>
                <w:sz w:val="20"/>
                <w:szCs w:val="20"/>
              </w:rPr>
              <w:t>5</w:t>
            </w:r>
          </w:p>
        </w:tc>
        <w:tc>
          <w:tcPr>
            <w:tcW w:w="572" w:type="pct"/>
            <w:tcBorders>
              <w:top w:val="nil"/>
              <w:left w:val="nil"/>
              <w:bottom w:val="single" w:sz="4" w:space="0" w:color="auto"/>
              <w:right w:val="single" w:sz="4" w:space="0" w:color="auto"/>
            </w:tcBorders>
            <w:shd w:val="clear" w:color="auto" w:fill="auto"/>
            <w:vAlign w:val="bottom"/>
          </w:tcPr>
          <w:p w14:paraId="332F26A6" w14:textId="77777777" w:rsidR="00E07B57" w:rsidRPr="0055071C" w:rsidRDefault="00E07B57" w:rsidP="00AC6776">
            <w:pPr>
              <w:spacing w:after="0" w:line="240" w:lineRule="auto"/>
              <w:jc w:val="center"/>
              <w:rPr>
                <w:rFonts w:eastAsia="Times New Roman" w:cstheme="minorHAnsi"/>
                <w:color w:val="000000" w:themeColor="text1"/>
                <w:sz w:val="20"/>
                <w:szCs w:val="20"/>
              </w:rPr>
            </w:pPr>
            <w:r w:rsidRPr="0055071C">
              <w:rPr>
                <w:rFonts w:eastAsia="Times New Roman" w:cstheme="minorHAnsi"/>
                <w:color w:val="000000" w:themeColor="text1"/>
                <w:sz w:val="20"/>
                <w:szCs w:val="20"/>
              </w:rPr>
              <w:t>715,383.15</w:t>
            </w:r>
          </w:p>
        </w:tc>
        <w:tc>
          <w:tcPr>
            <w:tcW w:w="289" w:type="pct"/>
            <w:tcBorders>
              <w:top w:val="nil"/>
              <w:left w:val="nil"/>
              <w:bottom w:val="single" w:sz="4" w:space="0" w:color="auto"/>
              <w:right w:val="single" w:sz="4" w:space="0" w:color="auto"/>
            </w:tcBorders>
            <w:shd w:val="clear" w:color="auto" w:fill="auto"/>
            <w:vAlign w:val="bottom"/>
          </w:tcPr>
          <w:p w14:paraId="32EA848C" w14:textId="77777777" w:rsidR="00E07B57" w:rsidRPr="0055071C" w:rsidRDefault="00E07B57" w:rsidP="00AC6776">
            <w:pPr>
              <w:spacing w:after="0" w:line="240" w:lineRule="auto"/>
              <w:jc w:val="center"/>
              <w:rPr>
                <w:rFonts w:eastAsia="Times New Roman" w:cstheme="minorHAnsi"/>
                <w:color w:val="000000" w:themeColor="text1"/>
                <w:sz w:val="20"/>
                <w:szCs w:val="20"/>
              </w:rPr>
            </w:pPr>
            <w:r w:rsidRPr="0055071C">
              <w:rPr>
                <w:rFonts w:eastAsia="Times New Roman" w:cstheme="minorHAnsi"/>
                <w:color w:val="000000" w:themeColor="text1"/>
                <w:sz w:val="20"/>
                <w:szCs w:val="20"/>
              </w:rPr>
              <w:t>63</w:t>
            </w:r>
          </w:p>
        </w:tc>
        <w:tc>
          <w:tcPr>
            <w:tcW w:w="647" w:type="pct"/>
            <w:tcBorders>
              <w:top w:val="nil"/>
              <w:left w:val="nil"/>
              <w:bottom w:val="single" w:sz="4" w:space="0" w:color="auto"/>
              <w:right w:val="single" w:sz="4" w:space="0" w:color="auto"/>
            </w:tcBorders>
            <w:shd w:val="clear" w:color="auto" w:fill="auto"/>
            <w:vAlign w:val="bottom"/>
          </w:tcPr>
          <w:p w14:paraId="69EBCB52" w14:textId="77777777" w:rsidR="00E07B57" w:rsidRPr="0055071C" w:rsidRDefault="00E07B57" w:rsidP="00AC6776">
            <w:pPr>
              <w:spacing w:after="0" w:line="240" w:lineRule="auto"/>
              <w:jc w:val="center"/>
              <w:rPr>
                <w:rFonts w:eastAsia="Times New Roman" w:cstheme="minorHAnsi"/>
                <w:color w:val="000000" w:themeColor="text1"/>
                <w:sz w:val="20"/>
                <w:szCs w:val="20"/>
              </w:rPr>
            </w:pPr>
            <w:r w:rsidRPr="0055071C">
              <w:rPr>
                <w:rFonts w:eastAsia="Times New Roman" w:cstheme="minorHAnsi"/>
                <w:color w:val="000000" w:themeColor="text1"/>
                <w:sz w:val="20"/>
                <w:szCs w:val="20"/>
              </w:rPr>
              <w:t>5,204,781.58</w:t>
            </w:r>
          </w:p>
        </w:tc>
      </w:tr>
      <w:tr w:rsidR="00E07B57" w:rsidRPr="0055071C" w14:paraId="4D6790B8" w14:textId="77777777" w:rsidTr="00AC6776">
        <w:trPr>
          <w:cantSplit/>
          <w:trHeight w:val="98"/>
        </w:trPr>
        <w:tc>
          <w:tcPr>
            <w:tcW w:w="1605" w:type="pct"/>
            <w:tcBorders>
              <w:top w:val="nil"/>
              <w:left w:val="single" w:sz="4" w:space="0" w:color="auto"/>
              <w:bottom w:val="single" w:sz="4" w:space="0" w:color="auto"/>
              <w:right w:val="single" w:sz="4" w:space="0" w:color="auto"/>
            </w:tcBorders>
            <w:shd w:val="clear" w:color="auto" w:fill="auto"/>
            <w:vAlign w:val="center"/>
            <w:hideMark/>
          </w:tcPr>
          <w:p w14:paraId="634EC297" w14:textId="77777777" w:rsidR="00E07B57" w:rsidRPr="0055071C" w:rsidRDefault="00E07B57" w:rsidP="00AC6776">
            <w:pPr>
              <w:spacing w:after="0" w:line="240" w:lineRule="auto"/>
              <w:jc w:val="both"/>
              <w:rPr>
                <w:rFonts w:eastAsia="Times New Roman" w:cstheme="minorHAnsi"/>
                <w:color w:val="000000"/>
                <w:sz w:val="20"/>
                <w:szCs w:val="20"/>
              </w:rPr>
            </w:pPr>
            <w:r w:rsidRPr="0055071C">
              <w:rPr>
                <w:rFonts w:eastAsia="Times New Roman" w:cstheme="minorHAnsi"/>
                <w:sz w:val="20"/>
                <w:szCs w:val="20"/>
              </w:rPr>
              <w:t>Water Supply Schemes</w:t>
            </w:r>
          </w:p>
        </w:tc>
        <w:tc>
          <w:tcPr>
            <w:tcW w:w="471" w:type="pct"/>
            <w:tcBorders>
              <w:top w:val="nil"/>
              <w:left w:val="nil"/>
              <w:bottom w:val="single" w:sz="4" w:space="0" w:color="auto"/>
              <w:right w:val="single" w:sz="4" w:space="0" w:color="auto"/>
            </w:tcBorders>
            <w:shd w:val="clear" w:color="auto" w:fill="auto"/>
            <w:vAlign w:val="bottom"/>
            <w:hideMark/>
          </w:tcPr>
          <w:p w14:paraId="5F8BF631" w14:textId="77777777" w:rsidR="00E07B57" w:rsidRPr="0055071C" w:rsidRDefault="00E07B57" w:rsidP="00AC6776">
            <w:pPr>
              <w:spacing w:after="0" w:line="240" w:lineRule="auto"/>
              <w:jc w:val="center"/>
              <w:rPr>
                <w:rFonts w:eastAsia="Times New Roman" w:cstheme="minorHAnsi"/>
                <w:color w:val="000000" w:themeColor="text1"/>
                <w:sz w:val="20"/>
                <w:szCs w:val="20"/>
              </w:rPr>
            </w:pPr>
            <w:r w:rsidRPr="0055071C">
              <w:rPr>
                <w:rFonts w:cstheme="minorHAnsi"/>
                <w:color w:val="000000" w:themeColor="text1"/>
                <w:sz w:val="20"/>
                <w:szCs w:val="20"/>
              </w:rPr>
              <w:t>46</w:t>
            </w:r>
          </w:p>
        </w:tc>
        <w:tc>
          <w:tcPr>
            <w:tcW w:w="850" w:type="pct"/>
            <w:tcBorders>
              <w:top w:val="nil"/>
              <w:left w:val="nil"/>
              <w:bottom w:val="single" w:sz="4" w:space="0" w:color="auto"/>
              <w:right w:val="single" w:sz="4" w:space="0" w:color="auto"/>
            </w:tcBorders>
            <w:shd w:val="clear" w:color="auto" w:fill="auto"/>
            <w:vAlign w:val="bottom"/>
            <w:hideMark/>
          </w:tcPr>
          <w:p w14:paraId="17709FC1" w14:textId="77777777" w:rsidR="00E07B57" w:rsidRPr="0055071C" w:rsidRDefault="00E07B57" w:rsidP="00AC6776">
            <w:pPr>
              <w:spacing w:after="0" w:line="240" w:lineRule="auto"/>
              <w:jc w:val="center"/>
              <w:rPr>
                <w:rFonts w:eastAsia="Times New Roman" w:cstheme="minorHAnsi"/>
                <w:color w:val="000000" w:themeColor="text1"/>
                <w:sz w:val="20"/>
                <w:szCs w:val="20"/>
              </w:rPr>
            </w:pPr>
            <w:r w:rsidRPr="0055071C">
              <w:rPr>
                <w:rFonts w:cstheme="minorHAnsi"/>
                <w:color w:val="000000" w:themeColor="text1"/>
                <w:sz w:val="20"/>
                <w:szCs w:val="20"/>
              </w:rPr>
              <w:t>3,970,920.57</w:t>
            </w:r>
          </w:p>
        </w:tc>
        <w:tc>
          <w:tcPr>
            <w:tcW w:w="566" w:type="pct"/>
            <w:tcBorders>
              <w:top w:val="nil"/>
              <w:left w:val="nil"/>
              <w:bottom w:val="single" w:sz="4" w:space="0" w:color="auto"/>
              <w:right w:val="single" w:sz="4" w:space="0" w:color="auto"/>
            </w:tcBorders>
            <w:shd w:val="clear" w:color="auto" w:fill="auto"/>
            <w:vAlign w:val="bottom"/>
          </w:tcPr>
          <w:p w14:paraId="56AD5C72" w14:textId="77777777" w:rsidR="00E07B57" w:rsidRPr="0055071C" w:rsidRDefault="00E07B57" w:rsidP="00AC6776">
            <w:pPr>
              <w:spacing w:after="0" w:line="240" w:lineRule="auto"/>
              <w:jc w:val="center"/>
              <w:rPr>
                <w:rFonts w:eastAsia="Times New Roman" w:cstheme="minorHAnsi"/>
                <w:color w:val="000000" w:themeColor="text1"/>
                <w:sz w:val="20"/>
                <w:szCs w:val="20"/>
              </w:rPr>
            </w:pPr>
            <w:r w:rsidRPr="0055071C">
              <w:rPr>
                <w:rFonts w:eastAsia="Times New Roman" w:cstheme="minorHAnsi"/>
                <w:color w:val="000000" w:themeColor="text1"/>
                <w:sz w:val="20"/>
                <w:szCs w:val="20"/>
              </w:rPr>
              <w:t>2</w:t>
            </w:r>
          </w:p>
        </w:tc>
        <w:tc>
          <w:tcPr>
            <w:tcW w:w="572" w:type="pct"/>
            <w:tcBorders>
              <w:top w:val="nil"/>
              <w:left w:val="nil"/>
              <w:bottom w:val="single" w:sz="4" w:space="0" w:color="auto"/>
              <w:right w:val="single" w:sz="4" w:space="0" w:color="auto"/>
            </w:tcBorders>
            <w:shd w:val="clear" w:color="auto" w:fill="auto"/>
            <w:vAlign w:val="bottom"/>
          </w:tcPr>
          <w:p w14:paraId="53C05722" w14:textId="77777777" w:rsidR="00E07B57" w:rsidRPr="0055071C" w:rsidRDefault="00E07B57" w:rsidP="00AC6776">
            <w:pPr>
              <w:spacing w:after="0" w:line="240" w:lineRule="auto"/>
              <w:jc w:val="center"/>
              <w:rPr>
                <w:rFonts w:eastAsia="Times New Roman" w:cstheme="minorHAnsi"/>
                <w:color w:val="000000" w:themeColor="text1"/>
                <w:sz w:val="20"/>
                <w:szCs w:val="20"/>
              </w:rPr>
            </w:pPr>
            <w:r w:rsidRPr="0055071C">
              <w:rPr>
                <w:rFonts w:eastAsia="Times New Roman" w:cstheme="minorHAnsi"/>
                <w:color w:val="000000" w:themeColor="text1"/>
                <w:sz w:val="20"/>
                <w:szCs w:val="20"/>
              </w:rPr>
              <w:t>120,366.02</w:t>
            </w:r>
          </w:p>
        </w:tc>
        <w:tc>
          <w:tcPr>
            <w:tcW w:w="289" w:type="pct"/>
            <w:tcBorders>
              <w:top w:val="nil"/>
              <w:left w:val="nil"/>
              <w:bottom w:val="single" w:sz="4" w:space="0" w:color="auto"/>
              <w:right w:val="single" w:sz="4" w:space="0" w:color="auto"/>
            </w:tcBorders>
            <w:shd w:val="clear" w:color="auto" w:fill="auto"/>
            <w:vAlign w:val="bottom"/>
          </w:tcPr>
          <w:p w14:paraId="14DB8567" w14:textId="77777777" w:rsidR="00E07B57" w:rsidRPr="0055071C" w:rsidRDefault="00E07B57" w:rsidP="00AC6776">
            <w:pPr>
              <w:spacing w:after="0" w:line="240" w:lineRule="auto"/>
              <w:jc w:val="center"/>
              <w:rPr>
                <w:rFonts w:eastAsia="Times New Roman" w:cstheme="minorHAnsi"/>
                <w:color w:val="000000" w:themeColor="text1"/>
                <w:sz w:val="20"/>
                <w:szCs w:val="20"/>
              </w:rPr>
            </w:pPr>
            <w:r w:rsidRPr="0055071C">
              <w:rPr>
                <w:rFonts w:eastAsia="Times New Roman" w:cstheme="minorHAnsi"/>
                <w:color w:val="000000" w:themeColor="text1"/>
                <w:sz w:val="20"/>
                <w:szCs w:val="20"/>
              </w:rPr>
              <w:t>27</w:t>
            </w:r>
          </w:p>
        </w:tc>
        <w:tc>
          <w:tcPr>
            <w:tcW w:w="647" w:type="pct"/>
            <w:tcBorders>
              <w:top w:val="nil"/>
              <w:left w:val="nil"/>
              <w:bottom w:val="single" w:sz="4" w:space="0" w:color="auto"/>
              <w:right w:val="single" w:sz="4" w:space="0" w:color="auto"/>
            </w:tcBorders>
            <w:shd w:val="clear" w:color="auto" w:fill="auto"/>
            <w:vAlign w:val="bottom"/>
          </w:tcPr>
          <w:p w14:paraId="44996FEC" w14:textId="77777777" w:rsidR="00E07B57" w:rsidRPr="0055071C" w:rsidRDefault="00E07B57" w:rsidP="00AC6776">
            <w:pPr>
              <w:spacing w:after="0" w:line="240" w:lineRule="auto"/>
              <w:jc w:val="center"/>
              <w:rPr>
                <w:rFonts w:eastAsia="Times New Roman" w:cstheme="minorHAnsi"/>
                <w:color w:val="000000" w:themeColor="text1"/>
                <w:sz w:val="20"/>
                <w:szCs w:val="20"/>
              </w:rPr>
            </w:pPr>
            <w:r w:rsidRPr="0055071C">
              <w:rPr>
                <w:rFonts w:eastAsia="Times New Roman" w:cstheme="minorHAnsi"/>
                <w:color w:val="000000" w:themeColor="text1"/>
                <w:sz w:val="20"/>
                <w:szCs w:val="20"/>
              </w:rPr>
              <w:t>2,137,144.23</w:t>
            </w:r>
          </w:p>
        </w:tc>
      </w:tr>
      <w:tr w:rsidR="00E07B57" w:rsidRPr="0055071C" w14:paraId="40F18E4C" w14:textId="77777777" w:rsidTr="00F76AAA">
        <w:trPr>
          <w:cantSplit/>
          <w:trHeight w:val="89"/>
        </w:trPr>
        <w:tc>
          <w:tcPr>
            <w:tcW w:w="1605" w:type="pct"/>
            <w:tcBorders>
              <w:top w:val="nil"/>
              <w:left w:val="single" w:sz="4" w:space="0" w:color="auto"/>
              <w:bottom w:val="single" w:sz="4" w:space="0" w:color="auto"/>
              <w:right w:val="single" w:sz="4" w:space="0" w:color="auto"/>
            </w:tcBorders>
            <w:shd w:val="clear" w:color="auto" w:fill="auto"/>
            <w:vAlign w:val="center"/>
            <w:hideMark/>
          </w:tcPr>
          <w:p w14:paraId="1927B079" w14:textId="77777777" w:rsidR="00E07B57" w:rsidRPr="0055071C" w:rsidRDefault="00E07B57" w:rsidP="00AC6776">
            <w:pPr>
              <w:spacing w:after="0" w:line="240" w:lineRule="auto"/>
              <w:jc w:val="both"/>
              <w:rPr>
                <w:rFonts w:eastAsia="Times New Roman" w:cstheme="minorHAnsi"/>
                <w:color w:val="000000"/>
                <w:sz w:val="20"/>
                <w:szCs w:val="20"/>
              </w:rPr>
            </w:pPr>
            <w:r w:rsidRPr="0055071C">
              <w:rPr>
                <w:rFonts w:eastAsia="Times New Roman" w:cstheme="minorHAnsi"/>
                <w:sz w:val="20"/>
                <w:szCs w:val="20"/>
              </w:rPr>
              <w:t>Sanitation</w:t>
            </w:r>
          </w:p>
        </w:tc>
        <w:tc>
          <w:tcPr>
            <w:tcW w:w="471" w:type="pct"/>
            <w:tcBorders>
              <w:top w:val="nil"/>
              <w:left w:val="nil"/>
              <w:bottom w:val="single" w:sz="4" w:space="0" w:color="auto"/>
              <w:right w:val="single" w:sz="4" w:space="0" w:color="auto"/>
            </w:tcBorders>
            <w:shd w:val="clear" w:color="auto" w:fill="auto"/>
            <w:vAlign w:val="bottom"/>
            <w:hideMark/>
          </w:tcPr>
          <w:p w14:paraId="22A9CC54" w14:textId="77777777" w:rsidR="00E07B57" w:rsidRPr="0055071C" w:rsidRDefault="00E07B57" w:rsidP="00AC6776">
            <w:pPr>
              <w:spacing w:after="0" w:line="240" w:lineRule="auto"/>
              <w:jc w:val="center"/>
              <w:rPr>
                <w:rFonts w:eastAsia="Times New Roman" w:cstheme="minorHAnsi"/>
                <w:color w:val="000000" w:themeColor="text1"/>
                <w:sz w:val="20"/>
                <w:szCs w:val="20"/>
              </w:rPr>
            </w:pPr>
            <w:r w:rsidRPr="0055071C">
              <w:rPr>
                <w:rFonts w:cstheme="minorHAnsi"/>
                <w:color w:val="000000" w:themeColor="text1"/>
                <w:sz w:val="20"/>
                <w:szCs w:val="20"/>
              </w:rPr>
              <w:t>7</w:t>
            </w:r>
          </w:p>
        </w:tc>
        <w:tc>
          <w:tcPr>
            <w:tcW w:w="850" w:type="pct"/>
            <w:tcBorders>
              <w:top w:val="nil"/>
              <w:left w:val="nil"/>
              <w:bottom w:val="single" w:sz="4" w:space="0" w:color="auto"/>
              <w:right w:val="single" w:sz="4" w:space="0" w:color="auto"/>
            </w:tcBorders>
            <w:shd w:val="clear" w:color="auto" w:fill="auto"/>
            <w:vAlign w:val="bottom"/>
            <w:hideMark/>
          </w:tcPr>
          <w:p w14:paraId="67107919" w14:textId="77777777" w:rsidR="00E07B57" w:rsidRPr="0055071C" w:rsidRDefault="00E07B57" w:rsidP="00AC6776">
            <w:pPr>
              <w:spacing w:after="0" w:line="240" w:lineRule="auto"/>
              <w:jc w:val="center"/>
              <w:rPr>
                <w:rFonts w:eastAsia="Times New Roman" w:cstheme="minorHAnsi"/>
                <w:color w:val="000000" w:themeColor="text1"/>
                <w:sz w:val="20"/>
                <w:szCs w:val="20"/>
              </w:rPr>
            </w:pPr>
            <w:r w:rsidRPr="0055071C">
              <w:rPr>
                <w:rFonts w:cstheme="minorHAnsi"/>
                <w:color w:val="000000" w:themeColor="text1"/>
                <w:sz w:val="20"/>
                <w:szCs w:val="20"/>
              </w:rPr>
              <w:t>369,804.37</w:t>
            </w:r>
          </w:p>
        </w:tc>
        <w:tc>
          <w:tcPr>
            <w:tcW w:w="566" w:type="pct"/>
            <w:tcBorders>
              <w:top w:val="nil"/>
              <w:left w:val="nil"/>
              <w:bottom w:val="single" w:sz="4" w:space="0" w:color="auto"/>
              <w:right w:val="single" w:sz="4" w:space="0" w:color="auto"/>
            </w:tcBorders>
            <w:shd w:val="clear" w:color="auto" w:fill="auto"/>
            <w:vAlign w:val="bottom"/>
          </w:tcPr>
          <w:p w14:paraId="7E0291F7" w14:textId="77777777" w:rsidR="00E07B57" w:rsidRPr="0055071C" w:rsidRDefault="00E07B57" w:rsidP="00AC6776">
            <w:pPr>
              <w:spacing w:after="0" w:line="240" w:lineRule="auto"/>
              <w:jc w:val="center"/>
              <w:rPr>
                <w:rFonts w:eastAsia="Times New Roman" w:cstheme="minorHAnsi"/>
                <w:color w:val="000000" w:themeColor="text1"/>
                <w:sz w:val="20"/>
                <w:szCs w:val="20"/>
              </w:rPr>
            </w:pPr>
            <w:r w:rsidRPr="0055071C">
              <w:rPr>
                <w:rFonts w:eastAsia="Times New Roman" w:cstheme="minorHAnsi"/>
                <w:color w:val="000000" w:themeColor="text1"/>
                <w:sz w:val="20"/>
                <w:szCs w:val="20"/>
              </w:rPr>
              <w:t>2</w:t>
            </w:r>
          </w:p>
        </w:tc>
        <w:tc>
          <w:tcPr>
            <w:tcW w:w="572" w:type="pct"/>
            <w:tcBorders>
              <w:top w:val="nil"/>
              <w:left w:val="nil"/>
              <w:bottom w:val="single" w:sz="4" w:space="0" w:color="auto"/>
              <w:right w:val="single" w:sz="4" w:space="0" w:color="auto"/>
            </w:tcBorders>
            <w:shd w:val="clear" w:color="auto" w:fill="auto"/>
            <w:vAlign w:val="bottom"/>
          </w:tcPr>
          <w:p w14:paraId="43A6A16C" w14:textId="77777777" w:rsidR="00E07B57" w:rsidRPr="0055071C" w:rsidRDefault="00E07B57" w:rsidP="00AC6776">
            <w:pPr>
              <w:spacing w:after="0" w:line="240" w:lineRule="auto"/>
              <w:jc w:val="center"/>
              <w:rPr>
                <w:rFonts w:eastAsia="Times New Roman" w:cstheme="minorHAnsi"/>
                <w:color w:val="000000" w:themeColor="text1"/>
                <w:sz w:val="20"/>
                <w:szCs w:val="20"/>
                <w:rtl/>
              </w:rPr>
            </w:pPr>
            <w:r w:rsidRPr="0055071C">
              <w:rPr>
                <w:rFonts w:eastAsia="Times New Roman" w:cstheme="minorHAnsi"/>
                <w:color w:val="000000" w:themeColor="text1"/>
                <w:sz w:val="20"/>
                <w:szCs w:val="20"/>
              </w:rPr>
              <w:t>88,027.57</w:t>
            </w:r>
          </w:p>
        </w:tc>
        <w:tc>
          <w:tcPr>
            <w:tcW w:w="289" w:type="pct"/>
            <w:tcBorders>
              <w:top w:val="nil"/>
              <w:left w:val="nil"/>
              <w:bottom w:val="single" w:sz="4" w:space="0" w:color="auto"/>
              <w:right w:val="single" w:sz="4" w:space="0" w:color="auto"/>
            </w:tcBorders>
            <w:shd w:val="clear" w:color="auto" w:fill="auto"/>
            <w:vAlign w:val="bottom"/>
          </w:tcPr>
          <w:p w14:paraId="6A8B8D44" w14:textId="77777777" w:rsidR="00E07B57" w:rsidRPr="0055071C" w:rsidRDefault="00E07B57" w:rsidP="00AC6776">
            <w:pPr>
              <w:spacing w:after="0" w:line="240" w:lineRule="auto"/>
              <w:jc w:val="center"/>
              <w:rPr>
                <w:rFonts w:eastAsia="Times New Roman" w:cstheme="minorHAnsi"/>
                <w:color w:val="000000" w:themeColor="text1"/>
                <w:sz w:val="20"/>
                <w:szCs w:val="20"/>
              </w:rPr>
            </w:pPr>
            <w:r w:rsidRPr="0055071C">
              <w:rPr>
                <w:rFonts w:eastAsia="Times New Roman" w:cstheme="minorHAnsi"/>
                <w:color w:val="000000" w:themeColor="text1"/>
                <w:sz w:val="20"/>
                <w:szCs w:val="20"/>
              </w:rPr>
              <w:t>4</w:t>
            </w:r>
          </w:p>
        </w:tc>
        <w:tc>
          <w:tcPr>
            <w:tcW w:w="647" w:type="pct"/>
            <w:tcBorders>
              <w:top w:val="nil"/>
              <w:left w:val="nil"/>
              <w:bottom w:val="single" w:sz="4" w:space="0" w:color="auto"/>
              <w:right w:val="single" w:sz="4" w:space="0" w:color="auto"/>
            </w:tcBorders>
            <w:shd w:val="clear" w:color="auto" w:fill="auto"/>
            <w:vAlign w:val="bottom"/>
          </w:tcPr>
          <w:p w14:paraId="06B74C2A" w14:textId="77777777" w:rsidR="00E07B57" w:rsidRPr="0055071C" w:rsidRDefault="00E07B57" w:rsidP="00AC6776">
            <w:pPr>
              <w:spacing w:after="0" w:line="240" w:lineRule="auto"/>
              <w:jc w:val="center"/>
              <w:rPr>
                <w:rFonts w:eastAsia="Times New Roman" w:cstheme="minorHAnsi"/>
                <w:color w:val="000000" w:themeColor="text1"/>
                <w:sz w:val="20"/>
                <w:szCs w:val="20"/>
              </w:rPr>
            </w:pPr>
            <w:r w:rsidRPr="0055071C">
              <w:rPr>
                <w:rFonts w:eastAsia="Times New Roman" w:cstheme="minorHAnsi"/>
                <w:color w:val="000000" w:themeColor="text1"/>
                <w:sz w:val="20"/>
                <w:szCs w:val="20"/>
              </w:rPr>
              <w:t>265,888.78</w:t>
            </w:r>
          </w:p>
        </w:tc>
      </w:tr>
      <w:tr w:rsidR="00E07B57" w:rsidRPr="0055071C" w14:paraId="63AAB238" w14:textId="77777777" w:rsidTr="00AC6776">
        <w:trPr>
          <w:cantSplit/>
          <w:trHeight w:val="43"/>
        </w:trPr>
        <w:tc>
          <w:tcPr>
            <w:tcW w:w="1605" w:type="pct"/>
            <w:tcBorders>
              <w:top w:val="nil"/>
              <w:left w:val="single" w:sz="4" w:space="0" w:color="auto"/>
              <w:bottom w:val="single" w:sz="4" w:space="0" w:color="auto"/>
              <w:right w:val="single" w:sz="4" w:space="0" w:color="auto"/>
            </w:tcBorders>
            <w:shd w:val="clear" w:color="000000" w:fill="C6E0B4"/>
            <w:vAlign w:val="center"/>
            <w:hideMark/>
          </w:tcPr>
          <w:p w14:paraId="0DECC571" w14:textId="77777777" w:rsidR="00E07B57" w:rsidRPr="0055071C" w:rsidRDefault="00E07B57" w:rsidP="00AC6776">
            <w:pPr>
              <w:spacing w:after="0" w:line="240" w:lineRule="auto"/>
              <w:jc w:val="both"/>
              <w:rPr>
                <w:rFonts w:eastAsia="Times New Roman" w:cstheme="minorHAnsi"/>
                <w:b/>
                <w:bCs/>
                <w:color w:val="000000"/>
                <w:sz w:val="20"/>
                <w:szCs w:val="20"/>
              </w:rPr>
            </w:pPr>
            <w:r w:rsidRPr="0055071C">
              <w:rPr>
                <w:rFonts w:eastAsia="Times New Roman" w:cstheme="minorHAnsi"/>
                <w:b/>
                <w:bCs/>
                <w:sz w:val="20"/>
                <w:szCs w:val="20"/>
              </w:rPr>
              <w:t>Total</w:t>
            </w:r>
          </w:p>
        </w:tc>
        <w:tc>
          <w:tcPr>
            <w:tcW w:w="471" w:type="pct"/>
            <w:tcBorders>
              <w:top w:val="nil"/>
              <w:left w:val="nil"/>
              <w:bottom w:val="single" w:sz="4" w:space="0" w:color="auto"/>
              <w:right w:val="single" w:sz="4" w:space="0" w:color="auto"/>
            </w:tcBorders>
            <w:shd w:val="clear" w:color="000000" w:fill="C6E0B4"/>
            <w:vAlign w:val="bottom"/>
            <w:hideMark/>
          </w:tcPr>
          <w:p w14:paraId="4F5F2CA2" w14:textId="77777777" w:rsidR="00E07B57" w:rsidRPr="0055071C" w:rsidRDefault="00E07B57" w:rsidP="00AC6776">
            <w:pPr>
              <w:spacing w:after="0" w:line="240" w:lineRule="auto"/>
              <w:jc w:val="center"/>
              <w:rPr>
                <w:rFonts w:eastAsia="Times New Roman" w:cstheme="minorHAnsi"/>
                <w:b/>
                <w:bCs/>
                <w:color w:val="000000"/>
                <w:sz w:val="20"/>
                <w:szCs w:val="20"/>
              </w:rPr>
            </w:pPr>
            <w:r w:rsidRPr="0055071C">
              <w:rPr>
                <w:rFonts w:cstheme="minorHAnsi"/>
                <w:b/>
                <w:bCs/>
                <w:color w:val="000000"/>
                <w:sz w:val="20"/>
                <w:szCs w:val="20"/>
              </w:rPr>
              <w:t>322</w:t>
            </w:r>
          </w:p>
        </w:tc>
        <w:tc>
          <w:tcPr>
            <w:tcW w:w="850" w:type="pct"/>
            <w:tcBorders>
              <w:top w:val="nil"/>
              <w:left w:val="nil"/>
              <w:bottom w:val="single" w:sz="4" w:space="0" w:color="auto"/>
              <w:right w:val="single" w:sz="4" w:space="0" w:color="auto"/>
            </w:tcBorders>
            <w:shd w:val="clear" w:color="000000" w:fill="C6E0B4"/>
            <w:vAlign w:val="bottom"/>
            <w:hideMark/>
          </w:tcPr>
          <w:p w14:paraId="11401F9E" w14:textId="77777777" w:rsidR="00E07B57" w:rsidRPr="0055071C" w:rsidRDefault="00E07B57" w:rsidP="00AC6776">
            <w:pPr>
              <w:spacing w:after="0" w:line="240" w:lineRule="auto"/>
              <w:jc w:val="center"/>
              <w:rPr>
                <w:rFonts w:eastAsia="Times New Roman" w:cstheme="minorHAnsi"/>
                <w:b/>
                <w:bCs/>
                <w:color w:val="000000"/>
                <w:sz w:val="20"/>
                <w:szCs w:val="20"/>
                <w:rtl/>
              </w:rPr>
            </w:pPr>
            <w:r w:rsidRPr="0055071C">
              <w:rPr>
                <w:rFonts w:cstheme="minorHAnsi"/>
                <w:b/>
                <w:bCs/>
                <w:color w:val="000000"/>
                <w:sz w:val="20"/>
                <w:szCs w:val="20"/>
              </w:rPr>
              <w:t>30,110,815.36</w:t>
            </w:r>
          </w:p>
        </w:tc>
        <w:tc>
          <w:tcPr>
            <w:tcW w:w="566" w:type="pct"/>
            <w:tcBorders>
              <w:top w:val="nil"/>
              <w:left w:val="nil"/>
              <w:bottom w:val="single" w:sz="4" w:space="0" w:color="auto"/>
              <w:right w:val="single" w:sz="4" w:space="0" w:color="auto"/>
            </w:tcBorders>
            <w:shd w:val="clear" w:color="000000" w:fill="C6E0B4"/>
            <w:vAlign w:val="bottom"/>
          </w:tcPr>
          <w:p w14:paraId="64099EED" w14:textId="77777777" w:rsidR="00E07B57" w:rsidRPr="0055071C" w:rsidRDefault="00E07B57" w:rsidP="00AC6776">
            <w:pPr>
              <w:spacing w:after="0" w:line="240" w:lineRule="auto"/>
              <w:jc w:val="center"/>
              <w:rPr>
                <w:rFonts w:eastAsia="Times New Roman" w:cstheme="minorHAnsi"/>
                <w:b/>
                <w:bCs/>
                <w:color w:val="000000" w:themeColor="text1"/>
                <w:sz w:val="20"/>
                <w:szCs w:val="20"/>
                <w:rtl/>
              </w:rPr>
            </w:pPr>
            <w:r w:rsidRPr="0055071C">
              <w:rPr>
                <w:rFonts w:eastAsia="Times New Roman" w:cstheme="minorHAnsi"/>
                <w:b/>
                <w:bCs/>
                <w:color w:val="000000" w:themeColor="text1"/>
                <w:sz w:val="20"/>
                <w:szCs w:val="20"/>
                <w:rtl/>
              </w:rPr>
              <w:t>30</w:t>
            </w:r>
          </w:p>
        </w:tc>
        <w:tc>
          <w:tcPr>
            <w:tcW w:w="572" w:type="pct"/>
            <w:tcBorders>
              <w:top w:val="nil"/>
              <w:left w:val="nil"/>
              <w:bottom w:val="single" w:sz="4" w:space="0" w:color="auto"/>
              <w:right w:val="single" w:sz="4" w:space="0" w:color="auto"/>
            </w:tcBorders>
            <w:shd w:val="clear" w:color="000000" w:fill="C6E0B4"/>
            <w:vAlign w:val="bottom"/>
          </w:tcPr>
          <w:p w14:paraId="6022E295" w14:textId="77777777" w:rsidR="00E07B57" w:rsidRPr="0055071C" w:rsidRDefault="00E07B57" w:rsidP="00AC6776">
            <w:pPr>
              <w:spacing w:after="0" w:line="240" w:lineRule="auto"/>
              <w:jc w:val="center"/>
              <w:rPr>
                <w:rFonts w:eastAsia="Times New Roman" w:cstheme="minorHAnsi"/>
                <w:b/>
                <w:bCs/>
                <w:color w:val="000000" w:themeColor="text1"/>
                <w:sz w:val="20"/>
                <w:szCs w:val="20"/>
              </w:rPr>
            </w:pPr>
            <w:r w:rsidRPr="0055071C">
              <w:rPr>
                <w:rFonts w:eastAsia="Times New Roman" w:cstheme="minorHAnsi"/>
                <w:b/>
                <w:bCs/>
                <w:color w:val="000000" w:themeColor="text1"/>
                <w:sz w:val="20"/>
                <w:szCs w:val="20"/>
              </w:rPr>
              <w:t>2,691,638.16</w:t>
            </w:r>
          </w:p>
        </w:tc>
        <w:tc>
          <w:tcPr>
            <w:tcW w:w="289" w:type="pct"/>
            <w:tcBorders>
              <w:top w:val="nil"/>
              <w:left w:val="nil"/>
              <w:bottom w:val="single" w:sz="4" w:space="0" w:color="auto"/>
              <w:right w:val="single" w:sz="4" w:space="0" w:color="auto"/>
            </w:tcBorders>
            <w:shd w:val="clear" w:color="000000" w:fill="C6E0B4"/>
            <w:vAlign w:val="bottom"/>
          </w:tcPr>
          <w:p w14:paraId="355B4AF7" w14:textId="77777777" w:rsidR="00E07B57" w:rsidRPr="0055071C" w:rsidRDefault="00E07B57" w:rsidP="00AC6776">
            <w:pPr>
              <w:spacing w:after="0" w:line="240" w:lineRule="auto"/>
              <w:jc w:val="center"/>
              <w:rPr>
                <w:rFonts w:eastAsia="Times New Roman" w:cstheme="minorHAnsi"/>
                <w:b/>
                <w:bCs/>
                <w:color w:val="000000" w:themeColor="text1"/>
                <w:sz w:val="20"/>
                <w:szCs w:val="20"/>
              </w:rPr>
            </w:pPr>
            <w:r w:rsidRPr="0055071C">
              <w:rPr>
                <w:rFonts w:eastAsia="Times New Roman" w:cstheme="minorHAnsi"/>
                <w:b/>
                <w:bCs/>
                <w:color w:val="000000" w:themeColor="text1"/>
                <w:sz w:val="20"/>
                <w:szCs w:val="20"/>
              </w:rPr>
              <w:t>166</w:t>
            </w:r>
          </w:p>
        </w:tc>
        <w:tc>
          <w:tcPr>
            <w:tcW w:w="647" w:type="pct"/>
            <w:tcBorders>
              <w:top w:val="nil"/>
              <w:left w:val="nil"/>
              <w:bottom w:val="single" w:sz="4" w:space="0" w:color="auto"/>
              <w:right w:val="single" w:sz="4" w:space="0" w:color="auto"/>
            </w:tcBorders>
            <w:shd w:val="clear" w:color="000000" w:fill="C6E0B4"/>
            <w:vAlign w:val="bottom"/>
          </w:tcPr>
          <w:p w14:paraId="0A57C199" w14:textId="77777777" w:rsidR="00E07B57" w:rsidRPr="0055071C" w:rsidRDefault="00E07B57" w:rsidP="00AC6776">
            <w:pPr>
              <w:spacing w:after="0" w:line="240" w:lineRule="auto"/>
              <w:jc w:val="center"/>
              <w:rPr>
                <w:rFonts w:eastAsia="Times New Roman" w:cstheme="minorHAnsi"/>
                <w:b/>
                <w:bCs/>
                <w:color w:val="000000" w:themeColor="text1"/>
                <w:sz w:val="20"/>
                <w:szCs w:val="20"/>
              </w:rPr>
            </w:pPr>
            <w:r w:rsidRPr="0055071C">
              <w:rPr>
                <w:rFonts w:eastAsia="Times New Roman" w:cstheme="minorHAnsi"/>
                <w:b/>
                <w:bCs/>
                <w:color w:val="000000" w:themeColor="text1"/>
                <w:sz w:val="20"/>
                <w:szCs w:val="20"/>
              </w:rPr>
              <w:t>13,457,465.85</w:t>
            </w:r>
          </w:p>
        </w:tc>
      </w:tr>
    </w:tbl>
    <w:p w14:paraId="50060532" w14:textId="3E7F14C7" w:rsidR="00117969" w:rsidRDefault="00566621" w:rsidP="00F76AAA">
      <w:pPr>
        <w:spacing w:before="240"/>
        <w:jc w:val="both"/>
        <w:rPr>
          <w:rFonts w:cstheme="minorHAnsi"/>
        </w:rPr>
      </w:pPr>
      <w:r w:rsidRPr="0055071C">
        <w:rPr>
          <w:rFonts w:cstheme="minorHAnsi"/>
        </w:rPr>
        <w:t xml:space="preserve">The subcomponent provided short-term wage employment </w:t>
      </w:r>
      <w:r w:rsidR="007E22D9" w:rsidRPr="0055071C">
        <w:rPr>
          <w:rFonts w:cstheme="minorHAnsi"/>
        </w:rPr>
        <w:t>to</w:t>
      </w:r>
      <w:r w:rsidRPr="0055071C">
        <w:rPr>
          <w:rFonts w:cstheme="minorHAnsi"/>
        </w:rPr>
        <w:t xml:space="preserve"> 1</w:t>
      </w:r>
      <w:r w:rsidR="00F12D5B" w:rsidRPr="0055071C">
        <w:rPr>
          <w:rFonts w:cstheme="minorHAnsi"/>
        </w:rPr>
        <w:t>4</w:t>
      </w:r>
      <w:r w:rsidRPr="0055071C">
        <w:rPr>
          <w:rFonts w:cstheme="minorHAnsi"/>
        </w:rPr>
        <w:t>,</w:t>
      </w:r>
      <w:r w:rsidR="008A4160" w:rsidRPr="0055071C">
        <w:rPr>
          <w:rFonts w:cstheme="minorHAnsi"/>
        </w:rPr>
        <w:t>490</w:t>
      </w:r>
      <w:r w:rsidRPr="0055071C">
        <w:rPr>
          <w:rFonts w:cstheme="minorHAnsi"/>
        </w:rPr>
        <w:t xml:space="preserve"> direct workers (</w:t>
      </w:r>
      <w:r w:rsidR="00E82533" w:rsidRPr="0055071C">
        <w:rPr>
          <w:rFonts w:cstheme="minorHAnsi"/>
        </w:rPr>
        <w:t>2</w:t>
      </w:r>
      <w:r w:rsidR="00F12D5B" w:rsidRPr="0055071C">
        <w:rPr>
          <w:rFonts w:cstheme="minorHAnsi"/>
        </w:rPr>
        <w:t>7</w:t>
      </w:r>
      <w:r w:rsidR="008A4160" w:rsidRPr="0055071C">
        <w:rPr>
          <w:rFonts w:cstheme="minorHAnsi"/>
        </w:rPr>
        <w:t>.9</w:t>
      </w:r>
      <w:r w:rsidRPr="0055071C">
        <w:rPr>
          <w:rFonts w:cstheme="minorHAnsi"/>
        </w:rPr>
        <w:t xml:space="preserve"> percent of the total target combining PF</w:t>
      </w:r>
      <w:r w:rsidR="00E82533" w:rsidRPr="0055071C">
        <w:rPr>
          <w:rFonts w:cstheme="minorHAnsi"/>
        </w:rPr>
        <w:t xml:space="preserve">, </w:t>
      </w:r>
      <w:r w:rsidRPr="0055071C">
        <w:rPr>
          <w:rFonts w:cstheme="minorHAnsi"/>
        </w:rPr>
        <w:t>AF</w:t>
      </w:r>
      <w:r w:rsidR="00E82533" w:rsidRPr="0055071C">
        <w:rPr>
          <w:rFonts w:cstheme="minorHAnsi"/>
        </w:rPr>
        <w:t xml:space="preserve"> &amp; AF2</w:t>
      </w:r>
      <w:r w:rsidRPr="0055071C">
        <w:rPr>
          <w:rFonts w:cstheme="minorHAnsi"/>
        </w:rPr>
        <w:t xml:space="preserve">), of whom </w:t>
      </w:r>
      <w:r w:rsidR="008A4160" w:rsidRPr="0055071C">
        <w:rPr>
          <w:rFonts w:cstheme="minorHAnsi"/>
        </w:rPr>
        <w:t>604</w:t>
      </w:r>
      <w:r w:rsidRPr="0055071C">
        <w:rPr>
          <w:rFonts w:cstheme="minorHAnsi"/>
        </w:rPr>
        <w:t xml:space="preserve"> were women (2</w:t>
      </w:r>
      <w:r w:rsidR="008A4160" w:rsidRPr="0055071C">
        <w:rPr>
          <w:rFonts w:cstheme="minorHAnsi"/>
        </w:rPr>
        <w:t>7</w:t>
      </w:r>
      <w:r w:rsidRPr="0055071C">
        <w:rPr>
          <w:rFonts w:cstheme="minorHAnsi"/>
        </w:rPr>
        <w:t>.</w:t>
      </w:r>
      <w:r w:rsidR="008A4160" w:rsidRPr="0055071C">
        <w:rPr>
          <w:rFonts w:cstheme="minorHAnsi"/>
        </w:rPr>
        <w:t>9</w:t>
      </w:r>
      <w:r w:rsidRPr="0055071C">
        <w:rPr>
          <w:rFonts w:cstheme="minorHAnsi"/>
        </w:rPr>
        <w:t xml:space="preserve"> percent of the target) and </w:t>
      </w:r>
      <w:r w:rsidR="00A4577C" w:rsidRPr="0055071C">
        <w:rPr>
          <w:rFonts w:cstheme="minorHAnsi"/>
        </w:rPr>
        <w:t>2</w:t>
      </w:r>
      <w:r w:rsidRPr="0055071C">
        <w:rPr>
          <w:rFonts w:cstheme="minorHAnsi"/>
        </w:rPr>
        <w:t>,</w:t>
      </w:r>
      <w:r w:rsidR="002618F1" w:rsidRPr="0055071C">
        <w:rPr>
          <w:rFonts w:cstheme="minorHAnsi"/>
        </w:rPr>
        <w:t>2</w:t>
      </w:r>
      <w:r w:rsidR="008A4160" w:rsidRPr="0055071C">
        <w:rPr>
          <w:rFonts w:cstheme="minorHAnsi"/>
        </w:rPr>
        <w:t xml:space="preserve">95 </w:t>
      </w:r>
      <w:r w:rsidRPr="0055071C">
        <w:rPr>
          <w:rFonts w:cstheme="minorHAnsi"/>
        </w:rPr>
        <w:t>were IDPs</w:t>
      </w:r>
      <w:r w:rsidR="00A4577C" w:rsidRPr="0055071C">
        <w:rPr>
          <w:rFonts w:cstheme="minorHAnsi"/>
        </w:rPr>
        <w:t xml:space="preserve"> (1</w:t>
      </w:r>
      <w:r w:rsidR="008A4160" w:rsidRPr="0055071C">
        <w:rPr>
          <w:rFonts w:cstheme="minorHAnsi"/>
        </w:rPr>
        <w:t>5</w:t>
      </w:r>
      <w:r w:rsidR="002618F1" w:rsidRPr="0055071C">
        <w:rPr>
          <w:rFonts w:cstheme="minorHAnsi"/>
        </w:rPr>
        <w:t>.</w:t>
      </w:r>
      <w:r w:rsidR="008A4160" w:rsidRPr="0055071C">
        <w:rPr>
          <w:rFonts w:cstheme="minorHAnsi"/>
        </w:rPr>
        <w:t>8</w:t>
      </w:r>
      <w:r w:rsidR="00A4577C" w:rsidRPr="0055071C">
        <w:rPr>
          <w:rFonts w:cstheme="minorHAnsi"/>
        </w:rPr>
        <w:t xml:space="preserve"> percent of the total direct beneficiaries)</w:t>
      </w:r>
      <w:r w:rsidRPr="0055071C">
        <w:rPr>
          <w:rFonts w:cstheme="minorHAnsi"/>
        </w:rPr>
        <w:t xml:space="preserve">. The project benefited </w:t>
      </w:r>
      <w:r w:rsidR="00FB0147" w:rsidRPr="0055071C">
        <w:rPr>
          <w:rFonts w:cstheme="minorHAnsi"/>
        </w:rPr>
        <w:t>8</w:t>
      </w:r>
      <w:r w:rsidR="008A4160" w:rsidRPr="0055071C">
        <w:rPr>
          <w:rFonts w:cstheme="minorHAnsi"/>
        </w:rPr>
        <w:t>6</w:t>
      </w:r>
      <w:r w:rsidRPr="0055071C">
        <w:rPr>
          <w:rFonts w:cstheme="minorHAnsi"/>
        </w:rPr>
        <w:t>,</w:t>
      </w:r>
      <w:r w:rsidR="008A4160" w:rsidRPr="0055071C">
        <w:rPr>
          <w:rFonts w:cstheme="minorHAnsi"/>
        </w:rPr>
        <w:t>940</w:t>
      </w:r>
      <w:r w:rsidRPr="0055071C">
        <w:rPr>
          <w:rFonts w:cstheme="minorHAnsi"/>
        </w:rPr>
        <w:t xml:space="preserve"> indirect beneficiaries as household members and generated </w:t>
      </w:r>
      <w:r w:rsidR="00B16C6D" w:rsidRPr="0055071C">
        <w:rPr>
          <w:rFonts w:cstheme="minorHAnsi"/>
        </w:rPr>
        <w:t>3</w:t>
      </w:r>
      <w:r w:rsidR="008A4160" w:rsidRPr="0055071C">
        <w:rPr>
          <w:rFonts w:cstheme="minorHAnsi"/>
        </w:rPr>
        <w:t>14</w:t>
      </w:r>
      <w:r w:rsidR="00B16C6D" w:rsidRPr="0055071C">
        <w:rPr>
          <w:rFonts w:cstheme="minorHAnsi"/>
        </w:rPr>
        <w:t>,</w:t>
      </w:r>
      <w:r w:rsidR="008A4160" w:rsidRPr="0055071C">
        <w:rPr>
          <w:rFonts w:cstheme="minorHAnsi"/>
        </w:rPr>
        <w:t>107</w:t>
      </w:r>
      <w:r w:rsidRPr="0055071C">
        <w:rPr>
          <w:rFonts w:cstheme="minorHAnsi"/>
        </w:rPr>
        <w:t xml:space="preserve"> workdays. </w:t>
      </w:r>
    </w:p>
    <w:p w14:paraId="48B2184B" w14:textId="77777777" w:rsidR="007014B4" w:rsidRPr="0055071C" w:rsidRDefault="007014B4" w:rsidP="00F76AAA">
      <w:pPr>
        <w:spacing w:before="240"/>
        <w:jc w:val="both"/>
        <w:rPr>
          <w:rFonts w:cstheme="minorHAnsi"/>
        </w:rPr>
      </w:pPr>
    </w:p>
    <w:p w14:paraId="020A4A3A" w14:textId="027EEAEF" w:rsidR="002F3E5C" w:rsidRPr="00F05BF6" w:rsidRDefault="006454B9" w:rsidP="00F05BF6">
      <w:pPr>
        <w:spacing w:before="240" w:after="0"/>
        <w:jc w:val="both"/>
        <w:rPr>
          <w:color w:val="002060"/>
          <w:sz w:val="20"/>
        </w:rPr>
      </w:pPr>
      <w:r w:rsidRPr="0055071C">
        <w:rPr>
          <w:rFonts w:cstheme="minorHAnsi"/>
          <w:b/>
          <w:bCs/>
          <w:color w:val="002060"/>
          <w:sz w:val="20"/>
          <w:szCs w:val="20"/>
        </w:rPr>
        <w:lastRenderedPageBreak/>
        <w:t>Table 1</w:t>
      </w:r>
      <w:r w:rsidR="00595619">
        <w:rPr>
          <w:rFonts w:cstheme="minorHAnsi"/>
          <w:b/>
          <w:bCs/>
          <w:color w:val="002060"/>
          <w:sz w:val="20"/>
          <w:szCs w:val="20"/>
        </w:rPr>
        <w:t>4</w:t>
      </w:r>
      <w:r w:rsidRPr="0055071C">
        <w:rPr>
          <w:rFonts w:cstheme="minorHAnsi"/>
          <w:b/>
          <w:bCs/>
          <w:color w:val="002060"/>
          <w:sz w:val="20"/>
          <w:szCs w:val="20"/>
        </w:rPr>
        <w:t xml:space="preserve">: </w:t>
      </w:r>
      <w:r w:rsidR="00684A82" w:rsidRPr="0055071C">
        <w:rPr>
          <w:rFonts w:cstheme="minorHAnsi"/>
          <w:color w:val="002060"/>
          <w:sz w:val="20"/>
          <w:szCs w:val="20"/>
        </w:rPr>
        <w:t>CA</w:t>
      </w:r>
      <w:r w:rsidRPr="0055071C">
        <w:rPr>
          <w:rFonts w:cstheme="minorHAnsi"/>
          <w:color w:val="002060"/>
          <w:sz w:val="20"/>
          <w:szCs w:val="20"/>
        </w:rPr>
        <w:t xml:space="preserve"> Disaggregated Workers and Workdays per Governorate</w:t>
      </w:r>
    </w:p>
    <w:tbl>
      <w:tblPr>
        <w:tblStyle w:val="GridTable1Light-Accent5"/>
        <w:tblW w:w="5000" w:type="pct"/>
        <w:jc w:val="center"/>
        <w:tblLook w:val="0460" w:firstRow="1" w:lastRow="1" w:firstColumn="0" w:lastColumn="0" w:noHBand="0" w:noVBand="1"/>
      </w:tblPr>
      <w:tblGrid>
        <w:gridCol w:w="1885"/>
        <w:gridCol w:w="1347"/>
        <w:gridCol w:w="1442"/>
        <w:gridCol w:w="1116"/>
        <w:gridCol w:w="1791"/>
        <w:gridCol w:w="1769"/>
      </w:tblGrid>
      <w:tr w:rsidR="00214ACF" w:rsidRPr="0055071C" w14:paraId="1CC1F1CF" w14:textId="77777777" w:rsidTr="00F76AAA">
        <w:trPr>
          <w:cnfStyle w:val="100000000000" w:firstRow="1" w:lastRow="0" w:firstColumn="0" w:lastColumn="0" w:oddVBand="0" w:evenVBand="0" w:oddHBand="0" w:evenHBand="0" w:firstRowFirstColumn="0" w:firstRowLastColumn="0" w:lastRowFirstColumn="0" w:lastRowLastColumn="0"/>
          <w:trHeight w:val="143"/>
          <w:tblHeader/>
          <w:jc w:val="center"/>
        </w:trPr>
        <w:tc>
          <w:tcPr>
            <w:tcW w:w="1012" w:type="pct"/>
            <w:vMerge w:val="restart"/>
            <w:shd w:val="clear" w:color="auto" w:fill="538135" w:themeFill="accent6" w:themeFillShade="BF"/>
            <w:vAlign w:val="center"/>
            <w:hideMark/>
          </w:tcPr>
          <w:p w14:paraId="601511C7" w14:textId="77777777" w:rsidR="00214ACF" w:rsidRPr="0055071C" w:rsidRDefault="00214ACF" w:rsidP="00214ACF">
            <w:pPr>
              <w:rPr>
                <w:rFonts w:cstheme="minorHAnsi"/>
                <w:b w:val="0"/>
                <w:bCs w:val="0"/>
                <w:color w:val="FFFFFF" w:themeColor="background1"/>
                <w:sz w:val="20"/>
                <w:szCs w:val="20"/>
              </w:rPr>
            </w:pPr>
            <w:r w:rsidRPr="0055071C">
              <w:rPr>
                <w:rFonts w:cstheme="minorHAnsi"/>
                <w:b w:val="0"/>
                <w:bCs w:val="0"/>
                <w:color w:val="FFFFFF" w:themeColor="background1"/>
                <w:sz w:val="20"/>
                <w:szCs w:val="20"/>
              </w:rPr>
              <w:t>GOVERNORATE</w:t>
            </w:r>
          </w:p>
        </w:tc>
        <w:tc>
          <w:tcPr>
            <w:tcW w:w="703" w:type="pct"/>
            <w:vMerge w:val="restart"/>
            <w:shd w:val="clear" w:color="auto" w:fill="538135" w:themeFill="accent6" w:themeFillShade="BF"/>
            <w:vAlign w:val="center"/>
            <w:hideMark/>
          </w:tcPr>
          <w:p w14:paraId="2357F0D0" w14:textId="77777777" w:rsidR="00214ACF" w:rsidRPr="0055071C" w:rsidRDefault="00214ACF" w:rsidP="00AC6776">
            <w:pPr>
              <w:jc w:val="center"/>
              <w:rPr>
                <w:rFonts w:cstheme="minorHAnsi"/>
                <w:b w:val="0"/>
                <w:bCs w:val="0"/>
                <w:color w:val="FFFFFF" w:themeColor="background1"/>
                <w:sz w:val="20"/>
                <w:szCs w:val="20"/>
              </w:rPr>
            </w:pPr>
            <w:r w:rsidRPr="0055071C">
              <w:rPr>
                <w:rFonts w:cstheme="minorHAnsi"/>
                <w:b w:val="0"/>
                <w:bCs w:val="0"/>
                <w:color w:val="FFFFFF" w:themeColor="background1"/>
                <w:sz w:val="20"/>
                <w:szCs w:val="20"/>
              </w:rPr>
              <w:t>No. of SUBPROJECTS</w:t>
            </w:r>
          </w:p>
        </w:tc>
        <w:tc>
          <w:tcPr>
            <w:tcW w:w="2336" w:type="pct"/>
            <w:gridSpan w:val="3"/>
            <w:shd w:val="clear" w:color="auto" w:fill="538135" w:themeFill="accent6" w:themeFillShade="BF"/>
            <w:vAlign w:val="center"/>
            <w:hideMark/>
          </w:tcPr>
          <w:p w14:paraId="49C0096A" w14:textId="20A253ED" w:rsidR="00214ACF" w:rsidRPr="0055071C" w:rsidRDefault="00214ACF" w:rsidP="00AC6776">
            <w:pPr>
              <w:jc w:val="center"/>
              <w:rPr>
                <w:rFonts w:cstheme="minorHAnsi"/>
                <w:b w:val="0"/>
                <w:bCs w:val="0"/>
                <w:color w:val="FFFFFF" w:themeColor="background1"/>
                <w:sz w:val="20"/>
                <w:szCs w:val="20"/>
              </w:rPr>
            </w:pPr>
            <w:r w:rsidRPr="0055071C">
              <w:rPr>
                <w:rFonts w:cstheme="minorHAnsi"/>
                <w:b w:val="0"/>
                <w:bCs w:val="0"/>
                <w:color w:val="FFFFFF" w:themeColor="background1"/>
                <w:sz w:val="20"/>
                <w:szCs w:val="20"/>
              </w:rPr>
              <w:t>NO. OF WORKERS</w:t>
            </w:r>
          </w:p>
        </w:tc>
        <w:tc>
          <w:tcPr>
            <w:tcW w:w="949" w:type="pct"/>
            <w:vMerge w:val="restart"/>
            <w:shd w:val="clear" w:color="auto" w:fill="538135" w:themeFill="accent6" w:themeFillShade="BF"/>
            <w:vAlign w:val="center"/>
            <w:hideMark/>
          </w:tcPr>
          <w:p w14:paraId="6735F9ED" w14:textId="77777777" w:rsidR="00214ACF" w:rsidRPr="0055071C" w:rsidRDefault="00214ACF" w:rsidP="00AC6776">
            <w:pPr>
              <w:jc w:val="center"/>
              <w:rPr>
                <w:rFonts w:cstheme="minorHAnsi"/>
                <w:b w:val="0"/>
                <w:bCs w:val="0"/>
                <w:color w:val="FFFFFF" w:themeColor="background1"/>
                <w:sz w:val="20"/>
                <w:szCs w:val="20"/>
              </w:rPr>
            </w:pPr>
            <w:r w:rsidRPr="0055071C">
              <w:rPr>
                <w:rFonts w:cstheme="minorHAnsi"/>
                <w:b w:val="0"/>
                <w:bCs w:val="0"/>
                <w:color w:val="FFFFFF" w:themeColor="background1"/>
                <w:sz w:val="20"/>
                <w:szCs w:val="20"/>
              </w:rPr>
              <w:t>NO. OF WORKDAYS</w:t>
            </w:r>
          </w:p>
        </w:tc>
      </w:tr>
      <w:tr w:rsidR="006454B9" w:rsidRPr="0055071C" w14:paraId="3B28D76A" w14:textId="77777777" w:rsidTr="00214ACF">
        <w:trPr>
          <w:cnfStyle w:val="100000000000" w:firstRow="1" w:lastRow="0" w:firstColumn="0" w:lastColumn="0" w:oddVBand="0" w:evenVBand="0" w:oddHBand="0" w:evenHBand="0" w:firstRowFirstColumn="0" w:firstRowLastColumn="0" w:lastRowFirstColumn="0" w:lastRowLastColumn="0"/>
          <w:trHeight w:val="20"/>
          <w:tblHeader/>
          <w:jc w:val="center"/>
        </w:trPr>
        <w:tc>
          <w:tcPr>
            <w:tcW w:w="1012" w:type="pct"/>
            <w:vMerge/>
            <w:shd w:val="clear" w:color="auto" w:fill="48A6BC"/>
            <w:noWrap/>
            <w:vAlign w:val="center"/>
          </w:tcPr>
          <w:p w14:paraId="57665D93" w14:textId="77777777" w:rsidR="006454B9" w:rsidRPr="0055071C" w:rsidRDefault="006454B9" w:rsidP="00214ACF">
            <w:pPr>
              <w:rPr>
                <w:rFonts w:cstheme="minorHAnsi"/>
                <w:b w:val="0"/>
                <w:bCs w:val="0"/>
                <w:color w:val="FFFFFF" w:themeColor="background1"/>
                <w:sz w:val="20"/>
                <w:szCs w:val="20"/>
              </w:rPr>
            </w:pPr>
          </w:p>
        </w:tc>
        <w:tc>
          <w:tcPr>
            <w:tcW w:w="703" w:type="pct"/>
            <w:vMerge/>
            <w:shd w:val="clear" w:color="auto" w:fill="48A6BC"/>
            <w:noWrap/>
            <w:vAlign w:val="center"/>
          </w:tcPr>
          <w:p w14:paraId="0D20C645" w14:textId="77777777" w:rsidR="006454B9" w:rsidRPr="0055071C" w:rsidRDefault="006454B9" w:rsidP="00AC6776">
            <w:pPr>
              <w:jc w:val="center"/>
              <w:rPr>
                <w:rFonts w:cstheme="minorHAnsi"/>
                <w:b w:val="0"/>
                <w:bCs w:val="0"/>
                <w:color w:val="FFFFFF" w:themeColor="background1"/>
                <w:sz w:val="20"/>
                <w:szCs w:val="20"/>
              </w:rPr>
            </w:pPr>
          </w:p>
        </w:tc>
        <w:tc>
          <w:tcPr>
            <w:tcW w:w="775" w:type="pct"/>
            <w:shd w:val="clear" w:color="auto" w:fill="538135" w:themeFill="accent6" w:themeFillShade="BF"/>
            <w:noWrap/>
            <w:vAlign w:val="center"/>
          </w:tcPr>
          <w:p w14:paraId="3D62EDD4" w14:textId="77777777" w:rsidR="006454B9" w:rsidRPr="0055071C" w:rsidRDefault="006454B9" w:rsidP="00AC6776">
            <w:pPr>
              <w:jc w:val="center"/>
              <w:rPr>
                <w:rFonts w:cstheme="minorHAnsi"/>
                <w:b w:val="0"/>
                <w:bCs w:val="0"/>
                <w:color w:val="FFFFFF" w:themeColor="background1"/>
                <w:sz w:val="20"/>
                <w:szCs w:val="20"/>
              </w:rPr>
            </w:pPr>
            <w:r w:rsidRPr="0055071C">
              <w:rPr>
                <w:rFonts w:cstheme="minorHAnsi"/>
                <w:b w:val="0"/>
                <w:bCs w:val="0"/>
                <w:color w:val="FFFFFF" w:themeColor="background1"/>
                <w:sz w:val="20"/>
                <w:szCs w:val="20"/>
              </w:rPr>
              <w:t>TOTAL</w:t>
            </w:r>
          </w:p>
        </w:tc>
        <w:tc>
          <w:tcPr>
            <w:tcW w:w="600" w:type="pct"/>
            <w:shd w:val="clear" w:color="auto" w:fill="538135" w:themeFill="accent6" w:themeFillShade="BF"/>
            <w:noWrap/>
            <w:vAlign w:val="center"/>
          </w:tcPr>
          <w:p w14:paraId="174AB0AA" w14:textId="30B7050B" w:rsidR="006454B9" w:rsidRPr="0055071C" w:rsidRDefault="000F310B" w:rsidP="00AC6776">
            <w:pPr>
              <w:jc w:val="center"/>
              <w:rPr>
                <w:rFonts w:cstheme="minorHAnsi"/>
                <w:b w:val="0"/>
                <w:bCs w:val="0"/>
                <w:color w:val="FFFFFF" w:themeColor="background1"/>
                <w:sz w:val="20"/>
                <w:szCs w:val="20"/>
              </w:rPr>
            </w:pPr>
            <w:r>
              <w:rPr>
                <w:rFonts w:cstheme="minorHAnsi"/>
                <w:b w:val="0"/>
                <w:bCs w:val="0"/>
                <w:color w:val="FFFFFF" w:themeColor="background1"/>
                <w:sz w:val="20"/>
                <w:szCs w:val="20"/>
              </w:rPr>
              <w:t>WOMEN</w:t>
            </w:r>
          </w:p>
        </w:tc>
        <w:tc>
          <w:tcPr>
            <w:tcW w:w="961" w:type="pct"/>
            <w:shd w:val="clear" w:color="auto" w:fill="538135" w:themeFill="accent6" w:themeFillShade="BF"/>
            <w:noWrap/>
            <w:vAlign w:val="center"/>
          </w:tcPr>
          <w:p w14:paraId="27682AA6" w14:textId="77777777" w:rsidR="006454B9" w:rsidRPr="0055071C" w:rsidRDefault="006454B9" w:rsidP="00AC6776">
            <w:pPr>
              <w:jc w:val="center"/>
              <w:rPr>
                <w:rFonts w:cstheme="minorHAnsi"/>
                <w:b w:val="0"/>
                <w:bCs w:val="0"/>
                <w:color w:val="FFFFFF" w:themeColor="background1"/>
                <w:sz w:val="20"/>
                <w:szCs w:val="20"/>
              </w:rPr>
            </w:pPr>
            <w:r w:rsidRPr="0055071C">
              <w:rPr>
                <w:rFonts w:cstheme="minorHAnsi"/>
                <w:b w:val="0"/>
                <w:bCs w:val="0"/>
                <w:color w:val="FFFFFF" w:themeColor="background1"/>
                <w:sz w:val="20"/>
                <w:szCs w:val="20"/>
              </w:rPr>
              <w:t>IDPS/RETURNEES</w:t>
            </w:r>
          </w:p>
        </w:tc>
        <w:tc>
          <w:tcPr>
            <w:tcW w:w="949" w:type="pct"/>
            <w:vMerge/>
            <w:shd w:val="clear" w:color="auto" w:fill="48A6BC"/>
            <w:noWrap/>
            <w:vAlign w:val="center"/>
          </w:tcPr>
          <w:p w14:paraId="6238E151" w14:textId="77777777" w:rsidR="006454B9" w:rsidRPr="0055071C" w:rsidRDefault="006454B9" w:rsidP="00AC6776">
            <w:pPr>
              <w:jc w:val="center"/>
              <w:rPr>
                <w:rFonts w:cstheme="minorHAnsi"/>
                <w:b w:val="0"/>
                <w:bCs w:val="0"/>
                <w:color w:val="FFFFFF" w:themeColor="background1"/>
                <w:sz w:val="20"/>
                <w:szCs w:val="20"/>
              </w:rPr>
            </w:pPr>
          </w:p>
        </w:tc>
      </w:tr>
      <w:tr w:rsidR="006454B9" w:rsidRPr="0055071C" w14:paraId="5A943438" w14:textId="77777777" w:rsidTr="00F76AAA">
        <w:trPr>
          <w:trHeight w:val="114"/>
          <w:jc w:val="center"/>
        </w:trPr>
        <w:tc>
          <w:tcPr>
            <w:tcW w:w="1012" w:type="pct"/>
            <w:noWrap/>
            <w:hideMark/>
          </w:tcPr>
          <w:p w14:paraId="28DCC212" w14:textId="77777777" w:rsidR="006454B9" w:rsidRPr="0055071C" w:rsidRDefault="006454B9" w:rsidP="00214ACF">
            <w:pPr>
              <w:rPr>
                <w:rFonts w:cstheme="minorHAnsi"/>
                <w:sz w:val="20"/>
                <w:szCs w:val="20"/>
              </w:rPr>
            </w:pPr>
            <w:r w:rsidRPr="0055071C">
              <w:rPr>
                <w:rFonts w:cstheme="minorHAnsi"/>
                <w:sz w:val="20"/>
                <w:szCs w:val="20"/>
              </w:rPr>
              <w:t>Abyan</w:t>
            </w:r>
          </w:p>
        </w:tc>
        <w:tc>
          <w:tcPr>
            <w:tcW w:w="703" w:type="pct"/>
            <w:noWrap/>
          </w:tcPr>
          <w:p w14:paraId="380DE7BC" w14:textId="77777777" w:rsidR="006454B9" w:rsidRPr="0055071C" w:rsidRDefault="006454B9" w:rsidP="00214ACF">
            <w:pPr>
              <w:jc w:val="center"/>
              <w:rPr>
                <w:rFonts w:cstheme="minorHAnsi"/>
                <w:color w:val="000000" w:themeColor="text1"/>
                <w:sz w:val="20"/>
                <w:szCs w:val="20"/>
              </w:rPr>
            </w:pPr>
            <w:r w:rsidRPr="0055071C">
              <w:rPr>
                <w:rFonts w:cstheme="minorHAnsi"/>
                <w:color w:val="000000" w:themeColor="text1"/>
                <w:sz w:val="20"/>
                <w:szCs w:val="20"/>
              </w:rPr>
              <w:t>7</w:t>
            </w:r>
          </w:p>
        </w:tc>
        <w:tc>
          <w:tcPr>
            <w:tcW w:w="775" w:type="pct"/>
            <w:noWrap/>
          </w:tcPr>
          <w:p w14:paraId="087FDDCF" w14:textId="77777777" w:rsidR="006454B9" w:rsidRPr="0055071C" w:rsidRDefault="006454B9" w:rsidP="00214ACF">
            <w:pPr>
              <w:jc w:val="center"/>
              <w:rPr>
                <w:rFonts w:cstheme="minorHAnsi"/>
                <w:color w:val="000000" w:themeColor="text1"/>
                <w:sz w:val="20"/>
                <w:szCs w:val="20"/>
              </w:rPr>
            </w:pPr>
            <w:r w:rsidRPr="0055071C">
              <w:rPr>
                <w:rFonts w:cstheme="minorHAnsi"/>
                <w:color w:val="000000" w:themeColor="text1"/>
                <w:sz w:val="20"/>
                <w:szCs w:val="20"/>
              </w:rPr>
              <w:t>253</w:t>
            </w:r>
          </w:p>
        </w:tc>
        <w:tc>
          <w:tcPr>
            <w:tcW w:w="600" w:type="pct"/>
            <w:noWrap/>
          </w:tcPr>
          <w:p w14:paraId="2C6CFEC1" w14:textId="77777777" w:rsidR="006454B9" w:rsidRPr="0055071C" w:rsidRDefault="006454B9" w:rsidP="00214ACF">
            <w:pPr>
              <w:jc w:val="center"/>
              <w:rPr>
                <w:rFonts w:cstheme="minorHAnsi"/>
                <w:color w:val="000000" w:themeColor="text1"/>
                <w:sz w:val="20"/>
                <w:szCs w:val="20"/>
              </w:rPr>
            </w:pPr>
            <w:r w:rsidRPr="0055071C">
              <w:rPr>
                <w:rFonts w:cstheme="minorHAnsi"/>
                <w:color w:val="000000" w:themeColor="text1"/>
                <w:sz w:val="20"/>
                <w:szCs w:val="20"/>
              </w:rPr>
              <w:t>0</w:t>
            </w:r>
          </w:p>
        </w:tc>
        <w:tc>
          <w:tcPr>
            <w:tcW w:w="961" w:type="pct"/>
            <w:noWrap/>
          </w:tcPr>
          <w:p w14:paraId="6C760090" w14:textId="43AB7FFF" w:rsidR="006454B9" w:rsidRPr="0055071C" w:rsidRDefault="006454B9" w:rsidP="00214ACF">
            <w:pPr>
              <w:tabs>
                <w:tab w:val="left" w:pos="444"/>
                <w:tab w:val="center" w:pos="701"/>
              </w:tabs>
              <w:jc w:val="center"/>
              <w:rPr>
                <w:rFonts w:cstheme="minorHAnsi"/>
                <w:color w:val="000000" w:themeColor="text1"/>
                <w:sz w:val="20"/>
                <w:szCs w:val="20"/>
              </w:rPr>
            </w:pPr>
            <w:r w:rsidRPr="0055071C">
              <w:rPr>
                <w:rFonts w:cstheme="minorHAnsi"/>
                <w:color w:val="000000" w:themeColor="text1"/>
                <w:sz w:val="20"/>
                <w:szCs w:val="20"/>
              </w:rPr>
              <w:t>9</w:t>
            </w:r>
          </w:p>
        </w:tc>
        <w:tc>
          <w:tcPr>
            <w:tcW w:w="949" w:type="pct"/>
            <w:noWrap/>
          </w:tcPr>
          <w:p w14:paraId="060074F9" w14:textId="77777777" w:rsidR="006454B9" w:rsidRPr="0055071C" w:rsidRDefault="006454B9" w:rsidP="00214ACF">
            <w:pPr>
              <w:jc w:val="center"/>
              <w:rPr>
                <w:rFonts w:cstheme="minorHAnsi"/>
                <w:color w:val="000000" w:themeColor="text1"/>
                <w:sz w:val="20"/>
                <w:szCs w:val="20"/>
              </w:rPr>
            </w:pPr>
            <w:r w:rsidRPr="0055071C">
              <w:rPr>
                <w:rFonts w:cstheme="minorHAnsi"/>
                <w:color w:val="000000" w:themeColor="text1"/>
                <w:sz w:val="20"/>
                <w:szCs w:val="20"/>
              </w:rPr>
              <w:t>9,183</w:t>
            </w:r>
          </w:p>
        </w:tc>
      </w:tr>
      <w:tr w:rsidR="006454B9" w:rsidRPr="0055071C" w14:paraId="4CC57ADA" w14:textId="77777777" w:rsidTr="00214ACF">
        <w:trPr>
          <w:trHeight w:val="20"/>
          <w:jc w:val="center"/>
        </w:trPr>
        <w:tc>
          <w:tcPr>
            <w:tcW w:w="1012" w:type="pct"/>
            <w:noWrap/>
            <w:hideMark/>
          </w:tcPr>
          <w:p w14:paraId="02A4384A" w14:textId="77777777" w:rsidR="006454B9" w:rsidRPr="0055071C" w:rsidRDefault="006454B9" w:rsidP="00214ACF">
            <w:pPr>
              <w:rPr>
                <w:rFonts w:cstheme="minorHAnsi"/>
                <w:sz w:val="20"/>
                <w:szCs w:val="20"/>
              </w:rPr>
            </w:pPr>
            <w:r w:rsidRPr="0055071C">
              <w:rPr>
                <w:rFonts w:cstheme="minorHAnsi"/>
                <w:sz w:val="20"/>
                <w:szCs w:val="20"/>
              </w:rPr>
              <w:t>Aden</w:t>
            </w:r>
          </w:p>
        </w:tc>
        <w:tc>
          <w:tcPr>
            <w:tcW w:w="703" w:type="pct"/>
            <w:noWrap/>
          </w:tcPr>
          <w:p w14:paraId="71103098" w14:textId="77777777" w:rsidR="006454B9" w:rsidRPr="0055071C" w:rsidRDefault="006454B9" w:rsidP="00214ACF">
            <w:pPr>
              <w:jc w:val="center"/>
              <w:rPr>
                <w:rFonts w:cstheme="minorHAnsi"/>
                <w:color w:val="000000" w:themeColor="text1"/>
                <w:sz w:val="20"/>
                <w:szCs w:val="20"/>
              </w:rPr>
            </w:pPr>
            <w:r w:rsidRPr="0055071C">
              <w:rPr>
                <w:rFonts w:cstheme="minorHAnsi"/>
                <w:color w:val="000000" w:themeColor="text1"/>
                <w:sz w:val="20"/>
                <w:szCs w:val="20"/>
              </w:rPr>
              <w:t>7</w:t>
            </w:r>
          </w:p>
        </w:tc>
        <w:tc>
          <w:tcPr>
            <w:tcW w:w="775" w:type="pct"/>
            <w:noWrap/>
          </w:tcPr>
          <w:p w14:paraId="15251C87" w14:textId="77777777" w:rsidR="006454B9" w:rsidRPr="0055071C" w:rsidRDefault="006454B9" w:rsidP="00214ACF">
            <w:pPr>
              <w:jc w:val="center"/>
              <w:rPr>
                <w:rFonts w:cstheme="minorHAnsi"/>
                <w:color w:val="000000" w:themeColor="text1"/>
                <w:sz w:val="20"/>
                <w:szCs w:val="20"/>
              </w:rPr>
            </w:pPr>
            <w:r w:rsidRPr="0055071C">
              <w:rPr>
                <w:rFonts w:cstheme="minorHAnsi"/>
                <w:color w:val="000000" w:themeColor="text1"/>
                <w:sz w:val="20"/>
                <w:szCs w:val="20"/>
              </w:rPr>
              <w:t>411</w:t>
            </w:r>
          </w:p>
        </w:tc>
        <w:tc>
          <w:tcPr>
            <w:tcW w:w="600" w:type="pct"/>
            <w:noWrap/>
          </w:tcPr>
          <w:p w14:paraId="4BC42169" w14:textId="77777777" w:rsidR="006454B9" w:rsidRPr="0055071C" w:rsidRDefault="006454B9" w:rsidP="00214ACF">
            <w:pPr>
              <w:jc w:val="center"/>
              <w:rPr>
                <w:rFonts w:cstheme="minorHAnsi"/>
                <w:color w:val="000000" w:themeColor="text1"/>
                <w:sz w:val="20"/>
                <w:szCs w:val="20"/>
              </w:rPr>
            </w:pPr>
            <w:r w:rsidRPr="0055071C">
              <w:rPr>
                <w:rFonts w:cstheme="minorHAnsi"/>
                <w:color w:val="000000" w:themeColor="text1"/>
                <w:sz w:val="20"/>
                <w:szCs w:val="20"/>
              </w:rPr>
              <w:t>6</w:t>
            </w:r>
          </w:p>
        </w:tc>
        <w:tc>
          <w:tcPr>
            <w:tcW w:w="961" w:type="pct"/>
            <w:noWrap/>
          </w:tcPr>
          <w:p w14:paraId="3E42A617" w14:textId="77777777" w:rsidR="006454B9" w:rsidRPr="0055071C" w:rsidRDefault="006454B9" w:rsidP="00214ACF">
            <w:pPr>
              <w:jc w:val="center"/>
              <w:rPr>
                <w:rFonts w:cstheme="minorHAnsi"/>
                <w:color w:val="000000" w:themeColor="text1"/>
                <w:sz w:val="20"/>
                <w:szCs w:val="20"/>
              </w:rPr>
            </w:pPr>
            <w:r w:rsidRPr="0055071C">
              <w:rPr>
                <w:rFonts w:cstheme="minorHAnsi"/>
                <w:color w:val="000000" w:themeColor="text1"/>
                <w:sz w:val="20"/>
                <w:szCs w:val="20"/>
              </w:rPr>
              <w:t>159</w:t>
            </w:r>
          </w:p>
        </w:tc>
        <w:tc>
          <w:tcPr>
            <w:tcW w:w="949" w:type="pct"/>
            <w:noWrap/>
          </w:tcPr>
          <w:p w14:paraId="1DEA9E3E" w14:textId="77777777" w:rsidR="006454B9" w:rsidRPr="0055071C" w:rsidRDefault="006454B9" w:rsidP="00214ACF">
            <w:pPr>
              <w:jc w:val="center"/>
              <w:rPr>
                <w:rFonts w:cstheme="minorHAnsi"/>
                <w:color w:val="000000" w:themeColor="text1"/>
                <w:sz w:val="20"/>
                <w:szCs w:val="20"/>
              </w:rPr>
            </w:pPr>
            <w:r w:rsidRPr="0055071C">
              <w:rPr>
                <w:rFonts w:cstheme="minorHAnsi"/>
                <w:color w:val="000000" w:themeColor="text1"/>
                <w:sz w:val="20"/>
                <w:szCs w:val="20"/>
              </w:rPr>
              <w:t>12,562</w:t>
            </w:r>
          </w:p>
        </w:tc>
      </w:tr>
      <w:tr w:rsidR="006454B9" w:rsidRPr="0055071C" w14:paraId="7DAA66F3" w14:textId="77777777" w:rsidTr="00214ACF">
        <w:trPr>
          <w:trHeight w:val="20"/>
          <w:jc w:val="center"/>
        </w:trPr>
        <w:tc>
          <w:tcPr>
            <w:tcW w:w="1012" w:type="pct"/>
            <w:noWrap/>
          </w:tcPr>
          <w:p w14:paraId="4F06DE3A" w14:textId="77777777" w:rsidR="006454B9" w:rsidRPr="0055071C" w:rsidRDefault="006454B9" w:rsidP="00214ACF">
            <w:pPr>
              <w:rPr>
                <w:rFonts w:cstheme="minorHAnsi"/>
                <w:sz w:val="20"/>
                <w:szCs w:val="20"/>
              </w:rPr>
            </w:pPr>
            <w:r w:rsidRPr="0055071C">
              <w:rPr>
                <w:rFonts w:cstheme="minorHAnsi"/>
                <w:sz w:val="20"/>
                <w:szCs w:val="20"/>
              </w:rPr>
              <w:t>Al Baidha</w:t>
            </w:r>
          </w:p>
        </w:tc>
        <w:tc>
          <w:tcPr>
            <w:tcW w:w="703" w:type="pct"/>
            <w:noWrap/>
          </w:tcPr>
          <w:p w14:paraId="55883986" w14:textId="77777777" w:rsidR="006454B9" w:rsidRPr="0055071C" w:rsidRDefault="006454B9" w:rsidP="00214ACF">
            <w:pPr>
              <w:jc w:val="center"/>
              <w:rPr>
                <w:rFonts w:cstheme="minorHAnsi"/>
                <w:color w:val="000000" w:themeColor="text1"/>
                <w:sz w:val="20"/>
                <w:szCs w:val="20"/>
              </w:rPr>
            </w:pPr>
            <w:r w:rsidRPr="0055071C">
              <w:rPr>
                <w:rFonts w:cstheme="minorHAnsi"/>
                <w:color w:val="000000" w:themeColor="text1"/>
                <w:sz w:val="20"/>
                <w:szCs w:val="20"/>
              </w:rPr>
              <w:t>5</w:t>
            </w:r>
          </w:p>
        </w:tc>
        <w:tc>
          <w:tcPr>
            <w:tcW w:w="775" w:type="pct"/>
            <w:noWrap/>
          </w:tcPr>
          <w:p w14:paraId="6613BD71" w14:textId="77777777" w:rsidR="006454B9" w:rsidRPr="0055071C" w:rsidRDefault="006454B9" w:rsidP="00214ACF">
            <w:pPr>
              <w:jc w:val="center"/>
              <w:rPr>
                <w:rFonts w:cstheme="minorHAnsi"/>
                <w:color w:val="000000" w:themeColor="text1"/>
                <w:sz w:val="20"/>
                <w:szCs w:val="20"/>
              </w:rPr>
            </w:pPr>
            <w:r w:rsidRPr="0055071C">
              <w:rPr>
                <w:rFonts w:cstheme="minorHAnsi"/>
                <w:color w:val="000000" w:themeColor="text1"/>
                <w:sz w:val="20"/>
                <w:szCs w:val="20"/>
              </w:rPr>
              <w:t>411</w:t>
            </w:r>
          </w:p>
        </w:tc>
        <w:tc>
          <w:tcPr>
            <w:tcW w:w="600" w:type="pct"/>
            <w:noWrap/>
          </w:tcPr>
          <w:p w14:paraId="1E578A3E" w14:textId="77777777" w:rsidR="006454B9" w:rsidRPr="0055071C" w:rsidRDefault="006454B9" w:rsidP="00214ACF">
            <w:pPr>
              <w:jc w:val="center"/>
              <w:rPr>
                <w:rFonts w:cstheme="minorHAnsi"/>
                <w:color w:val="000000" w:themeColor="text1"/>
                <w:sz w:val="20"/>
                <w:szCs w:val="20"/>
              </w:rPr>
            </w:pPr>
            <w:r w:rsidRPr="0055071C">
              <w:rPr>
                <w:rFonts w:cstheme="minorHAnsi"/>
                <w:color w:val="000000" w:themeColor="text1"/>
                <w:sz w:val="20"/>
                <w:szCs w:val="20"/>
              </w:rPr>
              <w:t>20</w:t>
            </w:r>
          </w:p>
        </w:tc>
        <w:tc>
          <w:tcPr>
            <w:tcW w:w="961" w:type="pct"/>
            <w:noWrap/>
          </w:tcPr>
          <w:p w14:paraId="1F5F3F79" w14:textId="77777777" w:rsidR="006454B9" w:rsidRPr="0055071C" w:rsidRDefault="006454B9" w:rsidP="00214ACF">
            <w:pPr>
              <w:jc w:val="center"/>
              <w:rPr>
                <w:rFonts w:cstheme="minorHAnsi"/>
                <w:color w:val="000000" w:themeColor="text1"/>
                <w:sz w:val="20"/>
                <w:szCs w:val="20"/>
              </w:rPr>
            </w:pPr>
            <w:r w:rsidRPr="0055071C">
              <w:rPr>
                <w:rFonts w:cstheme="minorHAnsi"/>
                <w:color w:val="000000" w:themeColor="text1"/>
                <w:sz w:val="20"/>
                <w:szCs w:val="20"/>
              </w:rPr>
              <w:t>102</w:t>
            </w:r>
          </w:p>
        </w:tc>
        <w:tc>
          <w:tcPr>
            <w:tcW w:w="949" w:type="pct"/>
            <w:noWrap/>
          </w:tcPr>
          <w:p w14:paraId="2412BB5B" w14:textId="77777777" w:rsidR="006454B9" w:rsidRPr="0055071C" w:rsidRDefault="006454B9" w:rsidP="00214ACF">
            <w:pPr>
              <w:jc w:val="center"/>
              <w:rPr>
                <w:rFonts w:cstheme="minorHAnsi"/>
                <w:color w:val="000000" w:themeColor="text1"/>
                <w:sz w:val="20"/>
                <w:szCs w:val="20"/>
              </w:rPr>
            </w:pPr>
            <w:r w:rsidRPr="0055071C">
              <w:rPr>
                <w:rFonts w:cstheme="minorHAnsi"/>
                <w:color w:val="000000" w:themeColor="text1"/>
                <w:sz w:val="20"/>
                <w:szCs w:val="20"/>
              </w:rPr>
              <w:t>8,753</w:t>
            </w:r>
          </w:p>
        </w:tc>
      </w:tr>
      <w:tr w:rsidR="006454B9" w:rsidRPr="0055071C" w14:paraId="2F2C6C6D" w14:textId="77777777" w:rsidTr="00214ACF">
        <w:trPr>
          <w:trHeight w:val="20"/>
          <w:jc w:val="center"/>
        </w:trPr>
        <w:tc>
          <w:tcPr>
            <w:tcW w:w="1012" w:type="pct"/>
            <w:noWrap/>
            <w:hideMark/>
          </w:tcPr>
          <w:p w14:paraId="0D3C70C4" w14:textId="77777777" w:rsidR="006454B9" w:rsidRPr="0055071C" w:rsidRDefault="006454B9" w:rsidP="00214ACF">
            <w:pPr>
              <w:rPr>
                <w:rFonts w:cstheme="minorHAnsi"/>
                <w:sz w:val="20"/>
                <w:szCs w:val="20"/>
              </w:rPr>
            </w:pPr>
            <w:r w:rsidRPr="0055071C">
              <w:rPr>
                <w:rFonts w:cstheme="minorHAnsi"/>
                <w:sz w:val="20"/>
                <w:szCs w:val="20"/>
              </w:rPr>
              <w:t>Ad-Dhale’e</w:t>
            </w:r>
          </w:p>
        </w:tc>
        <w:tc>
          <w:tcPr>
            <w:tcW w:w="703" w:type="pct"/>
            <w:noWrap/>
          </w:tcPr>
          <w:p w14:paraId="62BEC5AD" w14:textId="77777777" w:rsidR="006454B9" w:rsidRPr="0055071C" w:rsidRDefault="006454B9" w:rsidP="00214ACF">
            <w:pPr>
              <w:jc w:val="center"/>
              <w:rPr>
                <w:rFonts w:cstheme="minorHAnsi"/>
                <w:color w:val="000000" w:themeColor="text1"/>
                <w:sz w:val="20"/>
                <w:szCs w:val="20"/>
              </w:rPr>
            </w:pPr>
            <w:r w:rsidRPr="0055071C">
              <w:rPr>
                <w:rFonts w:cstheme="minorHAnsi"/>
                <w:color w:val="000000" w:themeColor="text1"/>
                <w:sz w:val="20"/>
                <w:szCs w:val="20"/>
              </w:rPr>
              <w:t>5</w:t>
            </w:r>
          </w:p>
        </w:tc>
        <w:tc>
          <w:tcPr>
            <w:tcW w:w="775" w:type="pct"/>
            <w:noWrap/>
          </w:tcPr>
          <w:p w14:paraId="4BB259B6" w14:textId="77777777" w:rsidR="006454B9" w:rsidRPr="0055071C" w:rsidRDefault="006454B9" w:rsidP="00214ACF">
            <w:pPr>
              <w:jc w:val="center"/>
              <w:rPr>
                <w:rFonts w:cstheme="minorHAnsi"/>
                <w:color w:val="000000" w:themeColor="text1"/>
                <w:sz w:val="20"/>
                <w:szCs w:val="20"/>
              </w:rPr>
            </w:pPr>
            <w:r w:rsidRPr="0055071C">
              <w:rPr>
                <w:rFonts w:cstheme="minorHAnsi"/>
                <w:color w:val="000000" w:themeColor="text1"/>
                <w:sz w:val="20"/>
                <w:szCs w:val="20"/>
              </w:rPr>
              <w:t>460</w:t>
            </w:r>
          </w:p>
        </w:tc>
        <w:tc>
          <w:tcPr>
            <w:tcW w:w="600" w:type="pct"/>
            <w:noWrap/>
          </w:tcPr>
          <w:p w14:paraId="1428691F" w14:textId="77777777" w:rsidR="006454B9" w:rsidRPr="0055071C" w:rsidRDefault="006454B9" w:rsidP="00214ACF">
            <w:pPr>
              <w:jc w:val="center"/>
              <w:rPr>
                <w:rFonts w:cstheme="minorHAnsi"/>
                <w:color w:val="000000" w:themeColor="text1"/>
                <w:sz w:val="20"/>
                <w:szCs w:val="20"/>
              </w:rPr>
            </w:pPr>
            <w:r w:rsidRPr="0055071C">
              <w:rPr>
                <w:rFonts w:cstheme="minorHAnsi"/>
                <w:color w:val="000000" w:themeColor="text1"/>
                <w:sz w:val="20"/>
                <w:szCs w:val="20"/>
              </w:rPr>
              <w:t>14</w:t>
            </w:r>
          </w:p>
        </w:tc>
        <w:tc>
          <w:tcPr>
            <w:tcW w:w="961" w:type="pct"/>
            <w:noWrap/>
          </w:tcPr>
          <w:p w14:paraId="6D55811B" w14:textId="77777777" w:rsidR="006454B9" w:rsidRPr="0055071C" w:rsidRDefault="006454B9" w:rsidP="00214ACF">
            <w:pPr>
              <w:jc w:val="center"/>
              <w:rPr>
                <w:rFonts w:cstheme="minorHAnsi"/>
                <w:color w:val="000000" w:themeColor="text1"/>
                <w:sz w:val="20"/>
                <w:szCs w:val="20"/>
              </w:rPr>
            </w:pPr>
            <w:r w:rsidRPr="0055071C">
              <w:rPr>
                <w:rFonts w:cstheme="minorHAnsi"/>
                <w:color w:val="000000" w:themeColor="text1"/>
                <w:sz w:val="20"/>
                <w:szCs w:val="20"/>
              </w:rPr>
              <w:t>28</w:t>
            </w:r>
          </w:p>
        </w:tc>
        <w:tc>
          <w:tcPr>
            <w:tcW w:w="949" w:type="pct"/>
            <w:noWrap/>
          </w:tcPr>
          <w:p w14:paraId="0446E784" w14:textId="77777777" w:rsidR="006454B9" w:rsidRPr="0055071C" w:rsidRDefault="006454B9" w:rsidP="00214ACF">
            <w:pPr>
              <w:jc w:val="center"/>
              <w:rPr>
                <w:rFonts w:cstheme="minorHAnsi"/>
                <w:color w:val="000000" w:themeColor="text1"/>
                <w:sz w:val="20"/>
                <w:szCs w:val="20"/>
              </w:rPr>
            </w:pPr>
            <w:r w:rsidRPr="0055071C">
              <w:rPr>
                <w:rFonts w:cstheme="minorHAnsi"/>
                <w:color w:val="000000" w:themeColor="text1"/>
                <w:sz w:val="20"/>
                <w:szCs w:val="20"/>
              </w:rPr>
              <w:t>8,466</w:t>
            </w:r>
          </w:p>
        </w:tc>
      </w:tr>
      <w:tr w:rsidR="006454B9" w:rsidRPr="0055071C" w14:paraId="36169047" w14:textId="77777777" w:rsidTr="00214ACF">
        <w:trPr>
          <w:trHeight w:val="20"/>
          <w:jc w:val="center"/>
        </w:trPr>
        <w:tc>
          <w:tcPr>
            <w:tcW w:w="1012" w:type="pct"/>
            <w:noWrap/>
            <w:hideMark/>
          </w:tcPr>
          <w:p w14:paraId="56485149" w14:textId="77777777" w:rsidR="006454B9" w:rsidRPr="0055071C" w:rsidRDefault="006454B9" w:rsidP="00214ACF">
            <w:pPr>
              <w:rPr>
                <w:rFonts w:cstheme="minorHAnsi"/>
                <w:sz w:val="20"/>
                <w:szCs w:val="20"/>
              </w:rPr>
            </w:pPr>
            <w:r w:rsidRPr="0055071C">
              <w:rPr>
                <w:rFonts w:cstheme="minorHAnsi"/>
                <w:sz w:val="20"/>
                <w:szCs w:val="20"/>
              </w:rPr>
              <w:t>Al-Jawf</w:t>
            </w:r>
          </w:p>
        </w:tc>
        <w:tc>
          <w:tcPr>
            <w:tcW w:w="703" w:type="pct"/>
            <w:noWrap/>
          </w:tcPr>
          <w:p w14:paraId="2F63467F" w14:textId="77777777" w:rsidR="006454B9" w:rsidRPr="0055071C" w:rsidRDefault="006454B9" w:rsidP="00214ACF">
            <w:pPr>
              <w:jc w:val="center"/>
              <w:rPr>
                <w:rFonts w:cstheme="minorHAnsi"/>
                <w:color w:val="000000" w:themeColor="text1"/>
                <w:sz w:val="20"/>
                <w:szCs w:val="20"/>
              </w:rPr>
            </w:pPr>
            <w:r w:rsidRPr="0055071C">
              <w:rPr>
                <w:rFonts w:cstheme="minorHAnsi"/>
                <w:color w:val="000000" w:themeColor="text1"/>
                <w:sz w:val="20"/>
                <w:szCs w:val="20"/>
              </w:rPr>
              <w:t>5</w:t>
            </w:r>
          </w:p>
        </w:tc>
        <w:tc>
          <w:tcPr>
            <w:tcW w:w="775" w:type="pct"/>
            <w:noWrap/>
          </w:tcPr>
          <w:p w14:paraId="0E943BF9" w14:textId="77777777" w:rsidR="006454B9" w:rsidRPr="0055071C" w:rsidRDefault="006454B9" w:rsidP="00214ACF">
            <w:pPr>
              <w:jc w:val="center"/>
              <w:rPr>
                <w:rFonts w:cstheme="minorHAnsi"/>
                <w:color w:val="000000" w:themeColor="text1"/>
                <w:sz w:val="20"/>
                <w:szCs w:val="20"/>
              </w:rPr>
            </w:pPr>
            <w:r w:rsidRPr="0055071C">
              <w:rPr>
                <w:rFonts w:cstheme="minorHAnsi"/>
                <w:color w:val="000000" w:themeColor="text1"/>
                <w:sz w:val="20"/>
                <w:szCs w:val="20"/>
              </w:rPr>
              <w:t>672</w:t>
            </w:r>
          </w:p>
        </w:tc>
        <w:tc>
          <w:tcPr>
            <w:tcW w:w="600" w:type="pct"/>
            <w:noWrap/>
          </w:tcPr>
          <w:p w14:paraId="67CD7E05" w14:textId="77777777" w:rsidR="006454B9" w:rsidRPr="0055071C" w:rsidRDefault="006454B9" w:rsidP="00214ACF">
            <w:pPr>
              <w:jc w:val="center"/>
              <w:rPr>
                <w:rFonts w:cstheme="minorHAnsi"/>
                <w:color w:val="000000" w:themeColor="text1"/>
                <w:sz w:val="20"/>
                <w:szCs w:val="20"/>
              </w:rPr>
            </w:pPr>
            <w:r w:rsidRPr="0055071C">
              <w:rPr>
                <w:rFonts w:cstheme="minorHAnsi"/>
                <w:color w:val="000000" w:themeColor="text1"/>
                <w:sz w:val="20"/>
                <w:szCs w:val="20"/>
              </w:rPr>
              <w:t>6</w:t>
            </w:r>
          </w:p>
        </w:tc>
        <w:tc>
          <w:tcPr>
            <w:tcW w:w="961" w:type="pct"/>
            <w:noWrap/>
          </w:tcPr>
          <w:p w14:paraId="5168795B" w14:textId="77777777" w:rsidR="006454B9" w:rsidRPr="0055071C" w:rsidRDefault="006454B9" w:rsidP="00214ACF">
            <w:pPr>
              <w:jc w:val="center"/>
              <w:rPr>
                <w:rFonts w:cstheme="minorHAnsi"/>
                <w:color w:val="000000" w:themeColor="text1"/>
                <w:sz w:val="20"/>
                <w:szCs w:val="20"/>
              </w:rPr>
            </w:pPr>
            <w:r w:rsidRPr="0055071C">
              <w:rPr>
                <w:rFonts w:cstheme="minorHAnsi"/>
                <w:color w:val="000000" w:themeColor="text1"/>
                <w:sz w:val="20"/>
                <w:szCs w:val="20"/>
              </w:rPr>
              <w:t>208</w:t>
            </w:r>
          </w:p>
        </w:tc>
        <w:tc>
          <w:tcPr>
            <w:tcW w:w="949" w:type="pct"/>
            <w:noWrap/>
          </w:tcPr>
          <w:p w14:paraId="30047558" w14:textId="77777777" w:rsidR="006454B9" w:rsidRPr="0055071C" w:rsidRDefault="006454B9" w:rsidP="00214ACF">
            <w:pPr>
              <w:jc w:val="center"/>
              <w:rPr>
                <w:rFonts w:cstheme="minorHAnsi"/>
                <w:color w:val="000000" w:themeColor="text1"/>
                <w:sz w:val="20"/>
                <w:szCs w:val="20"/>
              </w:rPr>
            </w:pPr>
            <w:r w:rsidRPr="0055071C">
              <w:rPr>
                <w:rFonts w:cstheme="minorHAnsi"/>
                <w:color w:val="000000" w:themeColor="text1"/>
                <w:sz w:val="20"/>
                <w:szCs w:val="20"/>
              </w:rPr>
              <w:t>10,858</w:t>
            </w:r>
          </w:p>
        </w:tc>
      </w:tr>
      <w:tr w:rsidR="006454B9" w:rsidRPr="0055071C" w14:paraId="37E410FA" w14:textId="77777777" w:rsidTr="00214ACF">
        <w:trPr>
          <w:trHeight w:val="20"/>
          <w:jc w:val="center"/>
        </w:trPr>
        <w:tc>
          <w:tcPr>
            <w:tcW w:w="1012" w:type="pct"/>
            <w:noWrap/>
          </w:tcPr>
          <w:p w14:paraId="1AA9CF6F" w14:textId="77777777" w:rsidR="006454B9" w:rsidRPr="0055071C" w:rsidRDefault="006454B9" w:rsidP="00214ACF">
            <w:pPr>
              <w:rPr>
                <w:rFonts w:cstheme="minorHAnsi"/>
                <w:sz w:val="20"/>
                <w:szCs w:val="20"/>
              </w:rPr>
            </w:pPr>
            <w:r w:rsidRPr="0055071C">
              <w:rPr>
                <w:rFonts w:cstheme="minorHAnsi"/>
                <w:sz w:val="20"/>
                <w:szCs w:val="20"/>
              </w:rPr>
              <w:t>Al Mahrah</w:t>
            </w:r>
          </w:p>
        </w:tc>
        <w:tc>
          <w:tcPr>
            <w:tcW w:w="703" w:type="pct"/>
            <w:noWrap/>
          </w:tcPr>
          <w:p w14:paraId="7F878E6B" w14:textId="77777777" w:rsidR="006454B9" w:rsidRPr="0055071C" w:rsidRDefault="006454B9" w:rsidP="00214ACF">
            <w:pPr>
              <w:jc w:val="center"/>
              <w:rPr>
                <w:rFonts w:cstheme="minorHAnsi"/>
                <w:color w:val="000000" w:themeColor="text1"/>
                <w:sz w:val="20"/>
                <w:szCs w:val="20"/>
              </w:rPr>
            </w:pPr>
            <w:r w:rsidRPr="0055071C">
              <w:rPr>
                <w:rFonts w:cstheme="minorHAnsi"/>
                <w:color w:val="000000" w:themeColor="text1"/>
                <w:sz w:val="20"/>
                <w:szCs w:val="20"/>
              </w:rPr>
              <w:t>8</w:t>
            </w:r>
          </w:p>
        </w:tc>
        <w:tc>
          <w:tcPr>
            <w:tcW w:w="775" w:type="pct"/>
            <w:noWrap/>
          </w:tcPr>
          <w:p w14:paraId="0E6F8873" w14:textId="77777777" w:rsidR="006454B9" w:rsidRPr="0055071C" w:rsidRDefault="006454B9" w:rsidP="00214ACF">
            <w:pPr>
              <w:jc w:val="center"/>
              <w:rPr>
                <w:rFonts w:cstheme="minorHAnsi"/>
                <w:color w:val="000000" w:themeColor="text1"/>
                <w:sz w:val="20"/>
                <w:szCs w:val="20"/>
              </w:rPr>
            </w:pPr>
            <w:r w:rsidRPr="0055071C">
              <w:rPr>
                <w:rFonts w:cstheme="minorHAnsi"/>
                <w:color w:val="000000" w:themeColor="text1"/>
                <w:sz w:val="20"/>
                <w:szCs w:val="20"/>
              </w:rPr>
              <w:t>270</w:t>
            </w:r>
          </w:p>
        </w:tc>
        <w:tc>
          <w:tcPr>
            <w:tcW w:w="600" w:type="pct"/>
            <w:noWrap/>
          </w:tcPr>
          <w:p w14:paraId="67D254B4" w14:textId="77777777" w:rsidR="006454B9" w:rsidRPr="0055071C" w:rsidRDefault="006454B9" w:rsidP="00214ACF">
            <w:pPr>
              <w:jc w:val="center"/>
              <w:rPr>
                <w:rFonts w:cstheme="minorHAnsi"/>
                <w:color w:val="000000" w:themeColor="text1"/>
                <w:sz w:val="20"/>
                <w:szCs w:val="20"/>
              </w:rPr>
            </w:pPr>
            <w:r w:rsidRPr="0055071C">
              <w:rPr>
                <w:rFonts w:cstheme="minorHAnsi"/>
                <w:color w:val="000000" w:themeColor="text1"/>
                <w:sz w:val="20"/>
                <w:szCs w:val="20"/>
              </w:rPr>
              <w:t>6</w:t>
            </w:r>
          </w:p>
        </w:tc>
        <w:tc>
          <w:tcPr>
            <w:tcW w:w="961" w:type="pct"/>
            <w:noWrap/>
          </w:tcPr>
          <w:p w14:paraId="0B086EB0" w14:textId="77777777" w:rsidR="006454B9" w:rsidRPr="0055071C" w:rsidRDefault="006454B9" w:rsidP="00214ACF">
            <w:pPr>
              <w:jc w:val="center"/>
              <w:rPr>
                <w:rFonts w:cstheme="minorHAnsi"/>
                <w:color w:val="000000" w:themeColor="text1"/>
                <w:sz w:val="20"/>
                <w:szCs w:val="20"/>
              </w:rPr>
            </w:pPr>
            <w:r w:rsidRPr="0055071C">
              <w:rPr>
                <w:rFonts w:cstheme="minorHAnsi"/>
                <w:color w:val="000000" w:themeColor="text1"/>
                <w:sz w:val="20"/>
                <w:szCs w:val="20"/>
              </w:rPr>
              <w:t>21</w:t>
            </w:r>
          </w:p>
        </w:tc>
        <w:tc>
          <w:tcPr>
            <w:tcW w:w="949" w:type="pct"/>
            <w:noWrap/>
          </w:tcPr>
          <w:p w14:paraId="5D8AFBA0" w14:textId="77777777" w:rsidR="006454B9" w:rsidRPr="0055071C" w:rsidRDefault="006454B9" w:rsidP="00214ACF">
            <w:pPr>
              <w:jc w:val="center"/>
              <w:rPr>
                <w:rFonts w:cstheme="minorHAnsi"/>
                <w:color w:val="000000" w:themeColor="text1"/>
                <w:sz w:val="20"/>
                <w:szCs w:val="20"/>
              </w:rPr>
            </w:pPr>
            <w:r w:rsidRPr="0055071C">
              <w:rPr>
                <w:rFonts w:cstheme="minorHAnsi"/>
                <w:color w:val="000000" w:themeColor="text1"/>
                <w:sz w:val="20"/>
                <w:szCs w:val="20"/>
              </w:rPr>
              <w:t>7,500</w:t>
            </w:r>
          </w:p>
        </w:tc>
      </w:tr>
      <w:tr w:rsidR="006454B9" w:rsidRPr="0055071C" w14:paraId="080EC913" w14:textId="77777777" w:rsidTr="00214ACF">
        <w:trPr>
          <w:trHeight w:val="20"/>
          <w:jc w:val="center"/>
        </w:trPr>
        <w:tc>
          <w:tcPr>
            <w:tcW w:w="1012" w:type="pct"/>
            <w:noWrap/>
          </w:tcPr>
          <w:p w14:paraId="436C1738" w14:textId="77777777" w:rsidR="006454B9" w:rsidRPr="0055071C" w:rsidRDefault="006454B9" w:rsidP="00214ACF">
            <w:pPr>
              <w:rPr>
                <w:rFonts w:cstheme="minorHAnsi"/>
                <w:sz w:val="20"/>
                <w:szCs w:val="20"/>
              </w:rPr>
            </w:pPr>
            <w:r w:rsidRPr="0055071C">
              <w:rPr>
                <w:rFonts w:cstheme="minorHAnsi"/>
                <w:sz w:val="20"/>
                <w:szCs w:val="20"/>
              </w:rPr>
              <w:t>Al Mahweet</w:t>
            </w:r>
          </w:p>
        </w:tc>
        <w:tc>
          <w:tcPr>
            <w:tcW w:w="703" w:type="pct"/>
            <w:noWrap/>
          </w:tcPr>
          <w:p w14:paraId="24C3955D" w14:textId="77777777" w:rsidR="006454B9" w:rsidRPr="0055071C" w:rsidRDefault="006454B9" w:rsidP="00214ACF">
            <w:pPr>
              <w:jc w:val="center"/>
              <w:rPr>
                <w:rFonts w:cstheme="minorHAnsi"/>
                <w:color w:val="000000" w:themeColor="text1"/>
                <w:sz w:val="20"/>
                <w:szCs w:val="20"/>
              </w:rPr>
            </w:pPr>
            <w:r w:rsidRPr="0055071C">
              <w:rPr>
                <w:rFonts w:cstheme="minorHAnsi"/>
                <w:color w:val="000000" w:themeColor="text1"/>
                <w:sz w:val="20"/>
                <w:szCs w:val="20"/>
              </w:rPr>
              <w:t>5</w:t>
            </w:r>
          </w:p>
        </w:tc>
        <w:tc>
          <w:tcPr>
            <w:tcW w:w="775" w:type="pct"/>
            <w:noWrap/>
          </w:tcPr>
          <w:p w14:paraId="7E45D857" w14:textId="77777777" w:rsidR="006454B9" w:rsidRPr="0055071C" w:rsidRDefault="006454B9" w:rsidP="00214ACF">
            <w:pPr>
              <w:jc w:val="center"/>
              <w:rPr>
                <w:rFonts w:cstheme="minorHAnsi"/>
                <w:color w:val="000000" w:themeColor="text1"/>
                <w:sz w:val="20"/>
                <w:szCs w:val="20"/>
              </w:rPr>
            </w:pPr>
            <w:r w:rsidRPr="0055071C">
              <w:rPr>
                <w:rFonts w:cstheme="minorHAnsi"/>
                <w:color w:val="000000" w:themeColor="text1"/>
                <w:sz w:val="20"/>
                <w:szCs w:val="20"/>
              </w:rPr>
              <w:t>411</w:t>
            </w:r>
          </w:p>
        </w:tc>
        <w:tc>
          <w:tcPr>
            <w:tcW w:w="600" w:type="pct"/>
            <w:noWrap/>
          </w:tcPr>
          <w:p w14:paraId="58896D5A" w14:textId="77777777" w:rsidR="006454B9" w:rsidRPr="0055071C" w:rsidRDefault="006454B9" w:rsidP="00214ACF">
            <w:pPr>
              <w:jc w:val="center"/>
              <w:rPr>
                <w:rFonts w:cstheme="minorHAnsi"/>
                <w:color w:val="000000" w:themeColor="text1"/>
                <w:sz w:val="20"/>
                <w:szCs w:val="20"/>
              </w:rPr>
            </w:pPr>
            <w:r w:rsidRPr="0055071C">
              <w:rPr>
                <w:rFonts w:cstheme="minorHAnsi"/>
                <w:color w:val="000000" w:themeColor="text1"/>
                <w:sz w:val="20"/>
                <w:szCs w:val="20"/>
              </w:rPr>
              <w:t>9</w:t>
            </w:r>
          </w:p>
        </w:tc>
        <w:tc>
          <w:tcPr>
            <w:tcW w:w="961" w:type="pct"/>
            <w:noWrap/>
          </w:tcPr>
          <w:p w14:paraId="2B34F754" w14:textId="77777777" w:rsidR="006454B9" w:rsidRPr="0055071C" w:rsidRDefault="006454B9" w:rsidP="00214ACF">
            <w:pPr>
              <w:jc w:val="center"/>
              <w:rPr>
                <w:rFonts w:cstheme="minorHAnsi"/>
                <w:color w:val="000000" w:themeColor="text1"/>
                <w:sz w:val="20"/>
                <w:szCs w:val="20"/>
              </w:rPr>
            </w:pPr>
            <w:r w:rsidRPr="0055071C">
              <w:rPr>
                <w:rFonts w:cstheme="minorHAnsi"/>
                <w:color w:val="000000" w:themeColor="text1"/>
                <w:sz w:val="20"/>
                <w:szCs w:val="20"/>
              </w:rPr>
              <w:t>28</w:t>
            </w:r>
          </w:p>
        </w:tc>
        <w:tc>
          <w:tcPr>
            <w:tcW w:w="949" w:type="pct"/>
            <w:noWrap/>
          </w:tcPr>
          <w:p w14:paraId="2A011EFE" w14:textId="77777777" w:rsidR="006454B9" w:rsidRPr="0055071C" w:rsidRDefault="006454B9" w:rsidP="00214ACF">
            <w:pPr>
              <w:jc w:val="center"/>
              <w:rPr>
                <w:rFonts w:cstheme="minorHAnsi"/>
                <w:color w:val="000000" w:themeColor="text1"/>
                <w:sz w:val="20"/>
                <w:szCs w:val="20"/>
              </w:rPr>
            </w:pPr>
            <w:r w:rsidRPr="0055071C">
              <w:rPr>
                <w:rFonts w:cstheme="minorHAnsi"/>
                <w:color w:val="000000" w:themeColor="text1"/>
                <w:sz w:val="20"/>
                <w:szCs w:val="20"/>
              </w:rPr>
              <w:t>9,513</w:t>
            </w:r>
          </w:p>
        </w:tc>
      </w:tr>
      <w:tr w:rsidR="006454B9" w:rsidRPr="0055071C" w14:paraId="3FB7547E" w14:textId="77777777" w:rsidTr="00214ACF">
        <w:trPr>
          <w:trHeight w:val="20"/>
          <w:jc w:val="center"/>
        </w:trPr>
        <w:tc>
          <w:tcPr>
            <w:tcW w:w="1012" w:type="pct"/>
            <w:noWrap/>
            <w:hideMark/>
          </w:tcPr>
          <w:p w14:paraId="3A44865D" w14:textId="77777777" w:rsidR="006454B9" w:rsidRPr="0055071C" w:rsidRDefault="006454B9" w:rsidP="00214ACF">
            <w:pPr>
              <w:rPr>
                <w:rFonts w:cstheme="minorHAnsi"/>
                <w:sz w:val="20"/>
                <w:szCs w:val="20"/>
              </w:rPr>
            </w:pPr>
            <w:r w:rsidRPr="0055071C">
              <w:rPr>
                <w:rFonts w:cstheme="minorHAnsi"/>
                <w:sz w:val="20"/>
                <w:szCs w:val="20"/>
              </w:rPr>
              <w:t>Amran</w:t>
            </w:r>
          </w:p>
        </w:tc>
        <w:tc>
          <w:tcPr>
            <w:tcW w:w="703" w:type="pct"/>
            <w:noWrap/>
          </w:tcPr>
          <w:p w14:paraId="71E37AEB" w14:textId="77777777" w:rsidR="006454B9" w:rsidRPr="0055071C" w:rsidRDefault="006454B9" w:rsidP="00214ACF">
            <w:pPr>
              <w:jc w:val="center"/>
              <w:rPr>
                <w:rFonts w:cstheme="minorHAnsi"/>
                <w:color w:val="000000" w:themeColor="text1"/>
                <w:sz w:val="20"/>
                <w:szCs w:val="20"/>
              </w:rPr>
            </w:pPr>
            <w:r w:rsidRPr="0055071C">
              <w:rPr>
                <w:rFonts w:cstheme="minorHAnsi"/>
                <w:color w:val="000000" w:themeColor="text1"/>
                <w:sz w:val="20"/>
                <w:szCs w:val="20"/>
              </w:rPr>
              <w:t>7</w:t>
            </w:r>
          </w:p>
        </w:tc>
        <w:tc>
          <w:tcPr>
            <w:tcW w:w="775" w:type="pct"/>
            <w:noWrap/>
          </w:tcPr>
          <w:p w14:paraId="3EEF811B" w14:textId="77777777" w:rsidR="006454B9" w:rsidRPr="0055071C" w:rsidRDefault="006454B9" w:rsidP="00214ACF">
            <w:pPr>
              <w:jc w:val="center"/>
              <w:rPr>
                <w:rFonts w:cstheme="minorHAnsi"/>
                <w:color w:val="000000" w:themeColor="text1"/>
                <w:sz w:val="20"/>
                <w:szCs w:val="20"/>
              </w:rPr>
            </w:pPr>
            <w:r w:rsidRPr="0055071C">
              <w:rPr>
                <w:rFonts w:cstheme="minorHAnsi"/>
                <w:color w:val="000000" w:themeColor="text1"/>
                <w:sz w:val="20"/>
                <w:szCs w:val="20"/>
              </w:rPr>
              <w:t>668</w:t>
            </w:r>
          </w:p>
        </w:tc>
        <w:tc>
          <w:tcPr>
            <w:tcW w:w="600" w:type="pct"/>
            <w:noWrap/>
          </w:tcPr>
          <w:p w14:paraId="0538CCD7" w14:textId="77777777" w:rsidR="006454B9" w:rsidRPr="0055071C" w:rsidRDefault="006454B9" w:rsidP="00214ACF">
            <w:pPr>
              <w:jc w:val="center"/>
              <w:rPr>
                <w:rFonts w:cstheme="minorHAnsi"/>
                <w:color w:val="000000" w:themeColor="text1"/>
                <w:sz w:val="20"/>
                <w:szCs w:val="20"/>
              </w:rPr>
            </w:pPr>
            <w:r w:rsidRPr="0055071C">
              <w:rPr>
                <w:rFonts w:cstheme="minorHAnsi"/>
                <w:color w:val="000000" w:themeColor="text1"/>
                <w:sz w:val="20"/>
                <w:szCs w:val="20"/>
              </w:rPr>
              <w:t>5</w:t>
            </w:r>
          </w:p>
        </w:tc>
        <w:tc>
          <w:tcPr>
            <w:tcW w:w="961" w:type="pct"/>
            <w:noWrap/>
          </w:tcPr>
          <w:p w14:paraId="6F171A63" w14:textId="77777777" w:rsidR="006454B9" w:rsidRPr="0055071C" w:rsidRDefault="006454B9" w:rsidP="00214ACF">
            <w:pPr>
              <w:jc w:val="center"/>
              <w:rPr>
                <w:rFonts w:cstheme="minorHAnsi"/>
                <w:color w:val="000000" w:themeColor="text1"/>
                <w:sz w:val="20"/>
                <w:szCs w:val="20"/>
              </w:rPr>
            </w:pPr>
            <w:r w:rsidRPr="0055071C">
              <w:rPr>
                <w:rFonts w:cstheme="minorHAnsi"/>
                <w:color w:val="000000" w:themeColor="text1"/>
                <w:sz w:val="20"/>
                <w:szCs w:val="20"/>
              </w:rPr>
              <w:t>207</w:t>
            </w:r>
          </w:p>
        </w:tc>
        <w:tc>
          <w:tcPr>
            <w:tcW w:w="949" w:type="pct"/>
            <w:noWrap/>
          </w:tcPr>
          <w:p w14:paraId="645C3057" w14:textId="77777777" w:rsidR="006454B9" w:rsidRPr="0055071C" w:rsidRDefault="006454B9" w:rsidP="00214ACF">
            <w:pPr>
              <w:jc w:val="center"/>
              <w:rPr>
                <w:rFonts w:cstheme="minorHAnsi"/>
                <w:color w:val="000000" w:themeColor="text1"/>
                <w:sz w:val="20"/>
                <w:szCs w:val="20"/>
              </w:rPr>
            </w:pPr>
            <w:r w:rsidRPr="0055071C">
              <w:rPr>
                <w:rFonts w:cstheme="minorHAnsi"/>
                <w:color w:val="000000" w:themeColor="text1"/>
                <w:sz w:val="20"/>
                <w:szCs w:val="20"/>
              </w:rPr>
              <w:t>15,773</w:t>
            </w:r>
          </w:p>
        </w:tc>
      </w:tr>
      <w:tr w:rsidR="006454B9" w:rsidRPr="0055071C" w14:paraId="4336800D" w14:textId="77777777" w:rsidTr="00214ACF">
        <w:trPr>
          <w:trHeight w:val="20"/>
          <w:jc w:val="center"/>
        </w:trPr>
        <w:tc>
          <w:tcPr>
            <w:tcW w:w="1012" w:type="pct"/>
            <w:noWrap/>
            <w:hideMark/>
          </w:tcPr>
          <w:p w14:paraId="77314C46" w14:textId="77777777" w:rsidR="006454B9" w:rsidRPr="0055071C" w:rsidRDefault="006454B9" w:rsidP="00214ACF">
            <w:pPr>
              <w:rPr>
                <w:rFonts w:cstheme="minorHAnsi"/>
                <w:sz w:val="20"/>
                <w:szCs w:val="20"/>
              </w:rPr>
            </w:pPr>
            <w:r w:rsidRPr="0055071C">
              <w:rPr>
                <w:rFonts w:cstheme="minorHAnsi"/>
                <w:sz w:val="20"/>
                <w:szCs w:val="20"/>
              </w:rPr>
              <w:t>Dhamar</w:t>
            </w:r>
          </w:p>
        </w:tc>
        <w:tc>
          <w:tcPr>
            <w:tcW w:w="703" w:type="pct"/>
            <w:noWrap/>
          </w:tcPr>
          <w:p w14:paraId="394805DA" w14:textId="77777777" w:rsidR="006454B9" w:rsidRPr="0055071C" w:rsidRDefault="006454B9" w:rsidP="00214ACF">
            <w:pPr>
              <w:jc w:val="center"/>
              <w:rPr>
                <w:rFonts w:cstheme="minorHAnsi"/>
                <w:color w:val="000000" w:themeColor="text1"/>
                <w:sz w:val="20"/>
                <w:szCs w:val="20"/>
              </w:rPr>
            </w:pPr>
            <w:r w:rsidRPr="0055071C">
              <w:rPr>
                <w:rFonts w:cstheme="minorHAnsi"/>
                <w:color w:val="000000" w:themeColor="text1"/>
                <w:sz w:val="20"/>
                <w:szCs w:val="20"/>
              </w:rPr>
              <w:t>11</w:t>
            </w:r>
          </w:p>
        </w:tc>
        <w:tc>
          <w:tcPr>
            <w:tcW w:w="775" w:type="pct"/>
            <w:noWrap/>
          </w:tcPr>
          <w:p w14:paraId="1B154FBE" w14:textId="77777777" w:rsidR="006454B9" w:rsidRPr="0055071C" w:rsidRDefault="006454B9" w:rsidP="00214ACF">
            <w:pPr>
              <w:jc w:val="center"/>
              <w:rPr>
                <w:rFonts w:cstheme="minorHAnsi"/>
                <w:color w:val="000000" w:themeColor="text1"/>
                <w:sz w:val="20"/>
                <w:szCs w:val="20"/>
              </w:rPr>
            </w:pPr>
            <w:r w:rsidRPr="0055071C">
              <w:rPr>
                <w:rFonts w:cstheme="minorHAnsi"/>
                <w:color w:val="000000" w:themeColor="text1"/>
                <w:sz w:val="20"/>
                <w:szCs w:val="20"/>
              </w:rPr>
              <w:t>899</w:t>
            </w:r>
          </w:p>
        </w:tc>
        <w:tc>
          <w:tcPr>
            <w:tcW w:w="600" w:type="pct"/>
            <w:noWrap/>
          </w:tcPr>
          <w:p w14:paraId="1BA0F3CF" w14:textId="77777777" w:rsidR="006454B9" w:rsidRPr="0055071C" w:rsidRDefault="006454B9" w:rsidP="00214ACF">
            <w:pPr>
              <w:jc w:val="center"/>
              <w:rPr>
                <w:rFonts w:cstheme="minorHAnsi"/>
                <w:color w:val="000000" w:themeColor="text1"/>
                <w:sz w:val="20"/>
                <w:szCs w:val="20"/>
              </w:rPr>
            </w:pPr>
            <w:r w:rsidRPr="0055071C">
              <w:rPr>
                <w:rFonts w:cstheme="minorHAnsi"/>
                <w:color w:val="000000" w:themeColor="text1"/>
                <w:sz w:val="20"/>
                <w:szCs w:val="20"/>
              </w:rPr>
              <w:t>52</w:t>
            </w:r>
          </w:p>
        </w:tc>
        <w:tc>
          <w:tcPr>
            <w:tcW w:w="961" w:type="pct"/>
            <w:noWrap/>
          </w:tcPr>
          <w:p w14:paraId="08B60021" w14:textId="77777777" w:rsidR="006454B9" w:rsidRPr="0055071C" w:rsidRDefault="006454B9" w:rsidP="00214ACF">
            <w:pPr>
              <w:jc w:val="center"/>
              <w:rPr>
                <w:rFonts w:cstheme="minorHAnsi"/>
                <w:color w:val="000000" w:themeColor="text1"/>
                <w:sz w:val="20"/>
                <w:szCs w:val="20"/>
              </w:rPr>
            </w:pPr>
            <w:r w:rsidRPr="0055071C">
              <w:rPr>
                <w:rFonts w:cstheme="minorHAnsi"/>
                <w:color w:val="000000" w:themeColor="text1"/>
                <w:sz w:val="20"/>
                <w:szCs w:val="20"/>
              </w:rPr>
              <w:t>59</w:t>
            </w:r>
          </w:p>
        </w:tc>
        <w:tc>
          <w:tcPr>
            <w:tcW w:w="949" w:type="pct"/>
            <w:noWrap/>
          </w:tcPr>
          <w:p w14:paraId="492FA0BE" w14:textId="77777777" w:rsidR="006454B9" w:rsidRPr="0055071C" w:rsidRDefault="006454B9" w:rsidP="00214ACF">
            <w:pPr>
              <w:jc w:val="center"/>
              <w:rPr>
                <w:rFonts w:cstheme="minorHAnsi"/>
                <w:color w:val="000000" w:themeColor="text1"/>
                <w:sz w:val="20"/>
                <w:szCs w:val="20"/>
              </w:rPr>
            </w:pPr>
            <w:r w:rsidRPr="0055071C">
              <w:rPr>
                <w:rFonts w:cstheme="minorHAnsi"/>
                <w:color w:val="000000" w:themeColor="text1"/>
                <w:sz w:val="20"/>
                <w:szCs w:val="20"/>
              </w:rPr>
              <w:t>19,072</w:t>
            </w:r>
          </w:p>
        </w:tc>
      </w:tr>
      <w:tr w:rsidR="006454B9" w:rsidRPr="0055071C" w14:paraId="0769F8C4" w14:textId="77777777" w:rsidTr="00214ACF">
        <w:trPr>
          <w:trHeight w:val="20"/>
          <w:jc w:val="center"/>
        </w:trPr>
        <w:tc>
          <w:tcPr>
            <w:tcW w:w="1012" w:type="pct"/>
            <w:noWrap/>
            <w:hideMark/>
          </w:tcPr>
          <w:p w14:paraId="1CDB4333" w14:textId="77777777" w:rsidR="006454B9" w:rsidRPr="0055071C" w:rsidRDefault="006454B9" w:rsidP="00214ACF">
            <w:pPr>
              <w:rPr>
                <w:rFonts w:cstheme="minorHAnsi"/>
                <w:sz w:val="20"/>
                <w:szCs w:val="20"/>
              </w:rPr>
            </w:pPr>
            <w:r w:rsidRPr="0055071C">
              <w:rPr>
                <w:rFonts w:cstheme="minorHAnsi"/>
                <w:sz w:val="20"/>
                <w:szCs w:val="20"/>
              </w:rPr>
              <w:t>Hadhramout</w:t>
            </w:r>
          </w:p>
        </w:tc>
        <w:tc>
          <w:tcPr>
            <w:tcW w:w="703" w:type="pct"/>
            <w:noWrap/>
          </w:tcPr>
          <w:p w14:paraId="22ADB227" w14:textId="77777777" w:rsidR="006454B9" w:rsidRPr="0055071C" w:rsidRDefault="006454B9" w:rsidP="00214ACF">
            <w:pPr>
              <w:jc w:val="center"/>
              <w:rPr>
                <w:rFonts w:cstheme="minorHAnsi"/>
                <w:color w:val="000000" w:themeColor="text1"/>
                <w:sz w:val="20"/>
                <w:szCs w:val="20"/>
              </w:rPr>
            </w:pPr>
            <w:r w:rsidRPr="0055071C">
              <w:rPr>
                <w:rFonts w:cstheme="minorHAnsi"/>
                <w:color w:val="000000" w:themeColor="text1"/>
                <w:sz w:val="20"/>
                <w:szCs w:val="20"/>
              </w:rPr>
              <w:t>4</w:t>
            </w:r>
          </w:p>
        </w:tc>
        <w:tc>
          <w:tcPr>
            <w:tcW w:w="775" w:type="pct"/>
            <w:noWrap/>
          </w:tcPr>
          <w:p w14:paraId="7C98459A" w14:textId="77777777" w:rsidR="006454B9" w:rsidRPr="0055071C" w:rsidRDefault="006454B9" w:rsidP="00214ACF">
            <w:pPr>
              <w:jc w:val="center"/>
              <w:rPr>
                <w:rFonts w:cstheme="minorHAnsi"/>
                <w:color w:val="000000" w:themeColor="text1"/>
                <w:sz w:val="20"/>
                <w:szCs w:val="20"/>
              </w:rPr>
            </w:pPr>
            <w:r w:rsidRPr="0055071C">
              <w:rPr>
                <w:rFonts w:cstheme="minorHAnsi"/>
                <w:color w:val="000000" w:themeColor="text1"/>
                <w:sz w:val="20"/>
                <w:szCs w:val="20"/>
              </w:rPr>
              <w:t>288</w:t>
            </w:r>
          </w:p>
        </w:tc>
        <w:tc>
          <w:tcPr>
            <w:tcW w:w="600" w:type="pct"/>
            <w:noWrap/>
          </w:tcPr>
          <w:p w14:paraId="78B31110" w14:textId="77777777" w:rsidR="006454B9" w:rsidRPr="0055071C" w:rsidRDefault="006454B9" w:rsidP="00214ACF">
            <w:pPr>
              <w:jc w:val="center"/>
              <w:rPr>
                <w:rFonts w:cstheme="minorHAnsi"/>
                <w:color w:val="000000" w:themeColor="text1"/>
                <w:sz w:val="20"/>
                <w:szCs w:val="20"/>
              </w:rPr>
            </w:pPr>
            <w:r w:rsidRPr="0055071C">
              <w:rPr>
                <w:rFonts w:cstheme="minorHAnsi"/>
                <w:color w:val="000000" w:themeColor="text1"/>
                <w:sz w:val="20"/>
                <w:szCs w:val="20"/>
              </w:rPr>
              <w:t>11</w:t>
            </w:r>
          </w:p>
        </w:tc>
        <w:tc>
          <w:tcPr>
            <w:tcW w:w="961" w:type="pct"/>
            <w:noWrap/>
          </w:tcPr>
          <w:p w14:paraId="08A29737" w14:textId="77777777" w:rsidR="006454B9" w:rsidRPr="0055071C" w:rsidRDefault="006454B9" w:rsidP="00214ACF">
            <w:pPr>
              <w:jc w:val="center"/>
              <w:rPr>
                <w:rFonts w:cstheme="minorHAnsi"/>
                <w:color w:val="000000" w:themeColor="text1"/>
                <w:sz w:val="20"/>
                <w:szCs w:val="20"/>
              </w:rPr>
            </w:pPr>
            <w:r w:rsidRPr="0055071C">
              <w:rPr>
                <w:rFonts w:cstheme="minorHAnsi"/>
                <w:color w:val="000000" w:themeColor="text1"/>
                <w:sz w:val="20"/>
                <w:szCs w:val="20"/>
              </w:rPr>
              <w:t>0</w:t>
            </w:r>
          </w:p>
        </w:tc>
        <w:tc>
          <w:tcPr>
            <w:tcW w:w="949" w:type="pct"/>
            <w:noWrap/>
          </w:tcPr>
          <w:p w14:paraId="608FCAF5" w14:textId="77777777" w:rsidR="006454B9" w:rsidRPr="0055071C" w:rsidRDefault="006454B9" w:rsidP="00214ACF">
            <w:pPr>
              <w:jc w:val="center"/>
              <w:rPr>
                <w:rFonts w:cstheme="minorHAnsi"/>
                <w:color w:val="000000" w:themeColor="text1"/>
                <w:sz w:val="20"/>
                <w:szCs w:val="20"/>
              </w:rPr>
            </w:pPr>
            <w:r w:rsidRPr="0055071C">
              <w:rPr>
                <w:rFonts w:cstheme="minorHAnsi"/>
                <w:color w:val="000000" w:themeColor="text1"/>
                <w:sz w:val="20"/>
                <w:szCs w:val="20"/>
              </w:rPr>
              <w:t>6,047</w:t>
            </w:r>
          </w:p>
        </w:tc>
      </w:tr>
      <w:tr w:rsidR="006454B9" w:rsidRPr="0055071C" w14:paraId="55681E0C" w14:textId="77777777" w:rsidTr="00214ACF">
        <w:trPr>
          <w:trHeight w:val="20"/>
          <w:jc w:val="center"/>
        </w:trPr>
        <w:tc>
          <w:tcPr>
            <w:tcW w:w="1012" w:type="pct"/>
            <w:noWrap/>
            <w:hideMark/>
          </w:tcPr>
          <w:p w14:paraId="07792FED" w14:textId="77777777" w:rsidR="006454B9" w:rsidRPr="0055071C" w:rsidRDefault="006454B9" w:rsidP="00214ACF">
            <w:pPr>
              <w:rPr>
                <w:rFonts w:cstheme="minorHAnsi"/>
                <w:sz w:val="20"/>
                <w:szCs w:val="20"/>
              </w:rPr>
            </w:pPr>
            <w:r w:rsidRPr="0055071C">
              <w:rPr>
                <w:rFonts w:cstheme="minorHAnsi"/>
                <w:sz w:val="20"/>
                <w:szCs w:val="20"/>
              </w:rPr>
              <w:t>Hajjah</w:t>
            </w:r>
          </w:p>
        </w:tc>
        <w:tc>
          <w:tcPr>
            <w:tcW w:w="703" w:type="pct"/>
            <w:noWrap/>
          </w:tcPr>
          <w:p w14:paraId="4F305DD4" w14:textId="1AF2A94B" w:rsidR="006454B9" w:rsidRPr="0055071C" w:rsidRDefault="006454B9" w:rsidP="00214ACF">
            <w:pPr>
              <w:jc w:val="center"/>
              <w:rPr>
                <w:rFonts w:cstheme="minorHAnsi"/>
                <w:color w:val="000000" w:themeColor="text1"/>
                <w:sz w:val="20"/>
                <w:szCs w:val="20"/>
              </w:rPr>
            </w:pPr>
            <w:r w:rsidRPr="0055071C">
              <w:rPr>
                <w:rFonts w:cstheme="minorHAnsi"/>
                <w:color w:val="000000" w:themeColor="text1"/>
                <w:sz w:val="20"/>
                <w:szCs w:val="20"/>
              </w:rPr>
              <w:t>1</w:t>
            </w:r>
            <w:r w:rsidR="00684A82" w:rsidRPr="0055071C">
              <w:rPr>
                <w:rFonts w:cstheme="minorHAnsi"/>
                <w:color w:val="000000" w:themeColor="text1"/>
                <w:sz w:val="20"/>
                <w:szCs w:val="20"/>
              </w:rPr>
              <w:t>7</w:t>
            </w:r>
          </w:p>
        </w:tc>
        <w:tc>
          <w:tcPr>
            <w:tcW w:w="775" w:type="pct"/>
            <w:noWrap/>
          </w:tcPr>
          <w:p w14:paraId="0D8C79D7" w14:textId="77777777" w:rsidR="006454B9" w:rsidRPr="0055071C" w:rsidRDefault="006454B9" w:rsidP="00214ACF">
            <w:pPr>
              <w:jc w:val="center"/>
              <w:rPr>
                <w:rFonts w:cstheme="minorHAnsi"/>
                <w:color w:val="000000" w:themeColor="text1"/>
                <w:sz w:val="20"/>
                <w:szCs w:val="20"/>
              </w:rPr>
            </w:pPr>
            <w:r w:rsidRPr="0055071C">
              <w:rPr>
                <w:rFonts w:cstheme="minorHAnsi"/>
                <w:color w:val="000000" w:themeColor="text1"/>
                <w:sz w:val="20"/>
                <w:szCs w:val="20"/>
              </w:rPr>
              <w:t>1,159</w:t>
            </w:r>
          </w:p>
        </w:tc>
        <w:tc>
          <w:tcPr>
            <w:tcW w:w="600" w:type="pct"/>
            <w:noWrap/>
          </w:tcPr>
          <w:p w14:paraId="612AEF31" w14:textId="77777777" w:rsidR="006454B9" w:rsidRPr="0055071C" w:rsidRDefault="006454B9" w:rsidP="00214ACF">
            <w:pPr>
              <w:jc w:val="center"/>
              <w:rPr>
                <w:rFonts w:cstheme="minorHAnsi"/>
                <w:color w:val="000000" w:themeColor="text1"/>
                <w:sz w:val="20"/>
                <w:szCs w:val="20"/>
              </w:rPr>
            </w:pPr>
            <w:r w:rsidRPr="0055071C">
              <w:rPr>
                <w:rFonts w:cstheme="minorHAnsi"/>
                <w:color w:val="000000" w:themeColor="text1"/>
                <w:sz w:val="20"/>
                <w:szCs w:val="20"/>
              </w:rPr>
              <w:t>20</w:t>
            </w:r>
          </w:p>
        </w:tc>
        <w:tc>
          <w:tcPr>
            <w:tcW w:w="961" w:type="pct"/>
            <w:noWrap/>
          </w:tcPr>
          <w:p w14:paraId="47270C95" w14:textId="77777777" w:rsidR="006454B9" w:rsidRPr="0055071C" w:rsidRDefault="006454B9" w:rsidP="00214ACF">
            <w:pPr>
              <w:jc w:val="center"/>
              <w:rPr>
                <w:rFonts w:cstheme="minorHAnsi"/>
                <w:color w:val="000000" w:themeColor="text1"/>
                <w:sz w:val="20"/>
                <w:szCs w:val="20"/>
              </w:rPr>
            </w:pPr>
            <w:r w:rsidRPr="0055071C">
              <w:rPr>
                <w:rFonts w:cstheme="minorHAnsi"/>
                <w:color w:val="000000" w:themeColor="text1"/>
                <w:sz w:val="20"/>
                <w:szCs w:val="20"/>
              </w:rPr>
              <w:t>192</w:t>
            </w:r>
          </w:p>
        </w:tc>
        <w:tc>
          <w:tcPr>
            <w:tcW w:w="949" w:type="pct"/>
            <w:noWrap/>
          </w:tcPr>
          <w:p w14:paraId="401A8B8B" w14:textId="77777777" w:rsidR="006454B9" w:rsidRPr="0055071C" w:rsidRDefault="006454B9" w:rsidP="00214ACF">
            <w:pPr>
              <w:jc w:val="center"/>
              <w:rPr>
                <w:rFonts w:cstheme="minorHAnsi"/>
                <w:color w:val="000000" w:themeColor="text1"/>
                <w:sz w:val="20"/>
                <w:szCs w:val="20"/>
              </w:rPr>
            </w:pPr>
            <w:r w:rsidRPr="0055071C">
              <w:rPr>
                <w:rFonts w:cstheme="minorHAnsi"/>
                <w:color w:val="000000" w:themeColor="text1"/>
                <w:sz w:val="20"/>
                <w:szCs w:val="20"/>
              </w:rPr>
              <w:t>25,797</w:t>
            </w:r>
          </w:p>
        </w:tc>
      </w:tr>
      <w:tr w:rsidR="006454B9" w:rsidRPr="0055071C" w14:paraId="21FBA326" w14:textId="77777777" w:rsidTr="00214ACF">
        <w:trPr>
          <w:trHeight w:val="20"/>
          <w:jc w:val="center"/>
        </w:trPr>
        <w:tc>
          <w:tcPr>
            <w:tcW w:w="1012" w:type="pct"/>
            <w:noWrap/>
            <w:hideMark/>
          </w:tcPr>
          <w:p w14:paraId="1655A84D" w14:textId="77777777" w:rsidR="006454B9" w:rsidRPr="0055071C" w:rsidRDefault="006454B9" w:rsidP="00214ACF">
            <w:pPr>
              <w:rPr>
                <w:rFonts w:cstheme="minorHAnsi"/>
                <w:sz w:val="20"/>
                <w:szCs w:val="20"/>
              </w:rPr>
            </w:pPr>
            <w:r w:rsidRPr="0055071C">
              <w:rPr>
                <w:rFonts w:cstheme="minorHAnsi"/>
                <w:sz w:val="20"/>
                <w:szCs w:val="20"/>
              </w:rPr>
              <w:t>Hodeidah</w:t>
            </w:r>
          </w:p>
        </w:tc>
        <w:tc>
          <w:tcPr>
            <w:tcW w:w="703" w:type="pct"/>
            <w:noWrap/>
          </w:tcPr>
          <w:p w14:paraId="6F2641B3" w14:textId="77777777" w:rsidR="006454B9" w:rsidRPr="0055071C" w:rsidRDefault="006454B9" w:rsidP="00214ACF">
            <w:pPr>
              <w:jc w:val="center"/>
              <w:rPr>
                <w:rFonts w:cstheme="minorHAnsi"/>
                <w:color w:val="000000" w:themeColor="text1"/>
                <w:sz w:val="20"/>
                <w:szCs w:val="20"/>
              </w:rPr>
            </w:pPr>
            <w:r w:rsidRPr="0055071C">
              <w:rPr>
                <w:rFonts w:cstheme="minorHAnsi"/>
                <w:color w:val="000000" w:themeColor="text1"/>
                <w:sz w:val="20"/>
                <w:szCs w:val="20"/>
              </w:rPr>
              <w:t>11</w:t>
            </w:r>
          </w:p>
        </w:tc>
        <w:tc>
          <w:tcPr>
            <w:tcW w:w="775" w:type="pct"/>
            <w:noWrap/>
          </w:tcPr>
          <w:p w14:paraId="29B364EB" w14:textId="77777777" w:rsidR="006454B9" w:rsidRPr="0055071C" w:rsidRDefault="006454B9" w:rsidP="00214ACF">
            <w:pPr>
              <w:jc w:val="center"/>
              <w:rPr>
                <w:rFonts w:cstheme="minorHAnsi"/>
                <w:color w:val="000000" w:themeColor="text1"/>
                <w:sz w:val="20"/>
                <w:szCs w:val="20"/>
              </w:rPr>
            </w:pPr>
            <w:r w:rsidRPr="0055071C">
              <w:rPr>
                <w:rFonts w:cstheme="minorHAnsi"/>
                <w:color w:val="000000" w:themeColor="text1"/>
                <w:sz w:val="20"/>
                <w:szCs w:val="20"/>
              </w:rPr>
              <w:t>974</w:t>
            </w:r>
          </w:p>
        </w:tc>
        <w:tc>
          <w:tcPr>
            <w:tcW w:w="600" w:type="pct"/>
            <w:noWrap/>
          </w:tcPr>
          <w:p w14:paraId="62334CA2" w14:textId="77777777" w:rsidR="006454B9" w:rsidRPr="0055071C" w:rsidRDefault="006454B9" w:rsidP="00214ACF">
            <w:pPr>
              <w:jc w:val="center"/>
              <w:rPr>
                <w:rFonts w:cstheme="minorHAnsi"/>
                <w:color w:val="000000" w:themeColor="text1"/>
                <w:sz w:val="20"/>
                <w:szCs w:val="20"/>
              </w:rPr>
            </w:pPr>
            <w:r w:rsidRPr="0055071C">
              <w:rPr>
                <w:rFonts w:cstheme="minorHAnsi"/>
                <w:color w:val="000000" w:themeColor="text1"/>
                <w:sz w:val="20"/>
                <w:szCs w:val="20"/>
              </w:rPr>
              <w:t>13</w:t>
            </w:r>
          </w:p>
        </w:tc>
        <w:tc>
          <w:tcPr>
            <w:tcW w:w="961" w:type="pct"/>
            <w:noWrap/>
          </w:tcPr>
          <w:p w14:paraId="650FC4B5" w14:textId="77777777" w:rsidR="006454B9" w:rsidRPr="0055071C" w:rsidRDefault="006454B9" w:rsidP="00214ACF">
            <w:pPr>
              <w:jc w:val="center"/>
              <w:rPr>
                <w:rFonts w:cstheme="minorHAnsi"/>
                <w:color w:val="000000" w:themeColor="text1"/>
                <w:sz w:val="20"/>
                <w:szCs w:val="20"/>
              </w:rPr>
            </w:pPr>
            <w:r w:rsidRPr="0055071C">
              <w:rPr>
                <w:rFonts w:cstheme="minorHAnsi"/>
                <w:color w:val="000000" w:themeColor="text1"/>
                <w:sz w:val="20"/>
                <w:szCs w:val="20"/>
              </w:rPr>
              <w:t>11</w:t>
            </w:r>
          </w:p>
        </w:tc>
        <w:tc>
          <w:tcPr>
            <w:tcW w:w="949" w:type="pct"/>
            <w:noWrap/>
          </w:tcPr>
          <w:p w14:paraId="28FA3623" w14:textId="77777777" w:rsidR="006454B9" w:rsidRPr="0055071C" w:rsidRDefault="006454B9" w:rsidP="00214ACF">
            <w:pPr>
              <w:jc w:val="center"/>
              <w:rPr>
                <w:rFonts w:cstheme="minorHAnsi"/>
                <w:color w:val="000000" w:themeColor="text1"/>
                <w:sz w:val="20"/>
                <w:szCs w:val="20"/>
              </w:rPr>
            </w:pPr>
            <w:r w:rsidRPr="0055071C">
              <w:rPr>
                <w:rFonts w:cstheme="minorHAnsi"/>
                <w:color w:val="000000" w:themeColor="text1"/>
                <w:sz w:val="20"/>
                <w:szCs w:val="20"/>
              </w:rPr>
              <w:t>19,624</w:t>
            </w:r>
          </w:p>
        </w:tc>
      </w:tr>
      <w:tr w:rsidR="006454B9" w:rsidRPr="0055071C" w14:paraId="651005F8" w14:textId="77777777" w:rsidTr="00214ACF">
        <w:trPr>
          <w:trHeight w:val="20"/>
          <w:jc w:val="center"/>
        </w:trPr>
        <w:tc>
          <w:tcPr>
            <w:tcW w:w="1012" w:type="pct"/>
            <w:noWrap/>
            <w:hideMark/>
          </w:tcPr>
          <w:p w14:paraId="4DAEB8C1" w14:textId="77777777" w:rsidR="006454B9" w:rsidRPr="0055071C" w:rsidRDefault="006454B9" w:rsidP="00214ACF">
            <w:pPr>
              <w:rPr>
                <w:rFonts w:cstheme="minorHAnsi"/>
                <w:sz w:val="20"/>
                <w:szCs w:val="20"/>
              </w:rPr>
            </w:pPr>
            <w:r w:rsidRPr="0055071C">
              <w:rPr>
                <w:rFonts w:cstheme="minorHAnsi"/>
                <w:sz w:val="20"/>
                <w:szCs w:val="20"/>
              </w:rPr>
              <w:t>Ibb</w:t>
            </w:r>
          </w:p>
        </w:tc>
        <w:tc>
          <w:tcPr>
            <w:tcW w:w="703" w:type="pct"/>
            <w:noWrap/>
          </w:tcPr>
          <w:p w14:paraId="42F296AF" w14:textId="77777777" w:rsidR="006454B9" w:rsidRPr="0055071C" w:rsidRDefault="006454B9" w:rsidP="00214ACF">
            <w:pPr>
              <w:jc w:val="center"/>
              <w:rPr>
                <w:rFonts w:cstheme="minorHAnsi"/>
                <w:color w:val="000000" w:themeColor="text1"/>
                <w:sz w:val="20"/>
                <w:szCs w:val="20"/>
              </w:rPr>
            </w:pPr>
            <w:r w:rsidRPr="0055071C">
              <w:rPr>
                <w:rFonts w:cstheme="minorHAnsi"/>
                <w:color w:val="000000" w:themeColor="text1"/>
                <w:sz w:val="20"/>
                <w:szCs w:val="20"/>
              </w:rPr>
              <w:t>14</w:t>
            </w:r>
          </w:p>
        </w:tc>
        <w:tc>
          <w:tcPr>
            <w:tcW w:w="775" w:type="pct"/>
            <w:noWrap/>
          </w:tcPr>
          <w:p w14:paraId="6F8B97DB" w14:textId="77777777" w:rsidR="006454B9" w:rsidRPr="0055071C" w:rsidRDefault="006454B9" w:rsidP="00214ACF">
            <w:pPr>
              <w:jc w:val="center"/>
              <w:rPr>
                <w:rFonts w:cstheme="minorHAnsi"/>
                <w:color w:val="000000" w:themeColor="text1"/>
                <w:sz w:val="20"/>
                <w:szCs w:val="20"/>
              </w:rPr>
            </w:pPr>
            <w:r w:rsidRPr="0055071C">
              <w:rPr>
                <w:rFonts w:cstheme="minorHAnsi"/>
                <w:color w:val="000000" w:themeColor="text1"/>
                <w:sz w:val="20"/>
                <w:szCs w:val="20"/>
              </w:rPr>
              <w:t>1,260</w:t>
            </w:r>
          </w:p>
        </w:tc>
        <w:tc>
          <w:tcPr>
            <w:tcW w:w="600" w:type="pct"/>
            <w:noWrap/>
          </w:tcPr>
          <w:p w14:paraId="594D960E" w14:textId="77777777" w:rsidR="006454B9" w:rsidRPr="0055071C" w:rsidRDefault="006454B9" w:rsidP="00214ACF">
            <w:pPr>
              <w:jc w:val="center"/>
              <w:rPr>
                <w:rFonts w:cstheme="minorHAnsi"/>
                <w:color w:val="000000" w:themeColor="text1"/>
                <w:sz w:val="20"/>
                <w:szCs w:val="20"/>
              </w:rPr>
            </w:pPr>
            <w:r w:rsidRPr="0055071C">
              <w:rPr>
                <w:rFonts w:cstheme="minorHAnsi"/>
                <w:color w:val="000000" w:themeColor="text1"/>
                <w:sz w:val="20"/>
                <w:szCs w:val="20"/>
              </w:rPr>
              <w:t>84</w:t>
            </w:r>
          </w:p>
        </w:tc>
        <w:tc>
          <w:tcPr>
            <w:tcW w:w="961" w:type="pct"/>
            <w:noWrap/>
          </w:tcPr>
          <w:p w14:paraId="10828DB3" w14:textId="77777777" w:rsidR="006454B9" w:rsidRPr="0055071C" w:rsidRDefault="006454B9" w:rsidP="00214ACF">
            <w:pPr>
              <w:jc w:val="center"/>
              <w:rPr>
                <w:rFonts w:cstheme="minorHAnsi"/>
                <w:color w:val="000000" w:themeColor="text1"/>
                <w:sz w:val="20"/>
                <w:szCs w:val="20"/>
              </w:rPr>
            </w:pPr>
            <w:r w:rsidRPr="0055071C">
              <w:rPr>
                <w:rFonts w:cstheme="minorHAnsi"/>
                <w:color w:val="000000" w:themeColor="text1"/>
                <w:sz w:val="20"/>
                <w:szCs w:val="20"/>
              </w:rPr>
              <w:t>58</w:t>
            </w:r>
          </w:p>
        </w:tc>
        <w:tc>
          <w:tcPr>
            <w:tcW w:w="949" w:type="pct"/>
            <w:noWrap/>
          </w:tcPr>
          <w:p w14:paraId="7B82D41B" w14:textId="77777777" w:rsidR="006454B9" w:rsidRPr="0055071C" w:rsidRDefault="006454B9" w:rsidP="00214ACF">
            <w:pPr>
              <w:jc w:val="center"/>
              <w:rPr>
                <w:rFonts w:cstheme="minorHAnsi"/>
                <w:color w:val="000000" w:themeColor="text1"/>
                <w:sz w:val="20"/>
                <w:szCs w:val="20"/>
              </w:rPr>
            </w:pPr>
            <w:r w:rsidRPr="0055071C">
              <w:rPr>
                <w:rFonts w:cstheme="minorHAnsi"/>
                <w:color w:val="000000" w:themeColor="text1"/>
                <w:sz w:val="20"/>
                <w:szCs w:val="20"/>
              </w:rPr>
              <w:t>27,555</w:t>
            </w:r>
          </w:p>
        </w:tc>
      </w:tr>
      <w:tr w:rsidR="006454B9" w:rsidRPr="0055071C" w14:paraId="4695870E" w14:textId="77777777" w:rsidTr="00214ACF">
        <w:trPr>
          <w:trHeight w:val="20"/>
          <w:jc w:val="center"/>
        </w:trPr>
        <w:tc>
          <w:tcPr>
            <w:tcW w:w="1012" w:type="pct"/>
            <w:noWrap/>
            <w:hideMark/>
          </w:tcPr>
          <w:p w14:paraId="32C1E62B" w14:textId="77777777" w:rsidR="006454B9" w:rsidRPr="0055071C" w:rsidRDefault="006454B9" w:rsidP="00214ACF">
            <w:pPr>
              <w:rPr>
                <w:rFonts w:cstheme="minorHAnsi"/>
                <w:sz w:val="20"/>
                <w:szCs w:val="20"/>
              </w:rPr>
            </w:pPr>
            <w:r w:rsidRPr="0055071C">
              <w:rPr>
                <w:rFonts w:cstheme="minorHAnsi"/>
                <w:sz w:val="20"/>
                <w:szCs w:val="20"/>
              </w:rPr>
              <w:t>Lahj</w:t>
            </w:r>
          </w:p>
        </w:tc>
        <w:tc>
          <w:tcPr>
            <w:tcW w:w="703" w:type="pct"/>
            <w:noWrap/>
          </w:tcPr>
          <w:p w14:paraId="53A7C8C0" w14:textId="77777777" w:rsidR="006454B9" w:rsidRPr="0055071C" w:rsidRDefault="006454B9" w:rsidP="00214ACF">
            <w:pPr>
              <w:jc w:val="center"/>
              <w:rPr>
                <w:rFonts w:cstheme="minorHAnsi"/>
                <w:color w:val="000000" w:themeColor="text1"/>
                <w:sz w:val="20"/>
                <w:szCs w:val="20"/>
              </w:rPr>
            </w:pPr>
            <w:r w:rsidRPr="0055071C">
              <w:rPr>
                <w:rFonts w:cstheme="minorHAnsi"/>
                <w:color w:val="000000" w:themeColor="text1"/>
                <w:sz w:val="20"/>
                <w:szCs w:val="20"/>
              </w:rPr>
              <w:t>8</w:t>
            </w:r>
          </w:p>
        </w:tc>
        <w:tc>
          <w:tcPr>
            <w:tcW w:w="775" w:type="pct"/>
            <w:noWrap/>
          </w:tcPr>
          <w:p w14:paraId="66CD5260" w14:textId="77777777" w:rsidR="006454B9" w:rsidRPr="0055071C" w:rsidRDefault="006454B9" w:rsidP="00214ACF">
            <w:pPr>
              <w:jc w:val="center"/>
              <w:rPr>
                <w:rFonts w:cstheme="minorHAnsi"/>
                <w:color w:val="000000" w:themeColor="text1"/>
                <w:sz w:val="20"/>
                <w:szCs w:val="20"/>
              </w:rPr>
            </w:pPr>
            <w:r w:rsidRPr="0055071C">
              <w:rPr>
                <w:rFonts w:cstheme="minorHAnsi"/>
                <w:color w:val="000000" w:themeColor="text1"/>
                <w:sz w:val="20"/>
                <w:szCs w:val="20"/>
              </w:rPr>
              <w:t>192</w:t>
            </w:r>
          </w:p>
        </w:tc>
        <w:tc>
          <w:tcPr>
            <w:tcW w:w="600" w:type="pct"/>
            <w:noWrap/>
          </w:tcPr>
          <w:p w14:paraId="6DDE2AE7" w14:textId="77777777" w:rsidR="006454B9" w:rsidRPr="0055071C" w:rsidRDefault="006454B9" w:rsidP="00214ACF">
            <w:pPr>
              <w:jc w:val="center"/>
              <w:rPr>
                <w:rFonts w:cstheme="minorHAnsi"/>
                <w:color w:val="000000" w:themeColor="text1"/>
                <w:sz w:val="20"/>
                <w:szCs w:val="20"/>
              </w:rPr>
            </w:pPr>
            <w:r w:rsidRPr="0055071C">
              <w:rPr>
                <w:rFonts w:cstheme="minorHAnsi"/>
                <w:color w:val="000000" w:themeColor="text1"/>
                <w:sz w:val="20"/>
                <w:szCs w:val="20"/>
              </w:rPr>
              <w:t>6</w:t>
            </w:r>
          </w:p>
        </w:tc>
        <w:tc>
          <w:tcPr>
            <w:tcW w:w="961" w:type="pct"/>
            <w:noWrap/>
          </w:tcPr>
          <w:p w14:paraId="7F20CDAF" w14:textId="77777777" w:rsidR="006454B9" w:rsidRPr="0055071C" w:rsidRDefault="006454B9" w:rsidP="00214ACF">
            <w:pPr>
              <w:jc w:val="center"/>
              <w:rPr>
                <w:rFonts w:cstheme="minorHAnsi"/>
                <w:color w:val="000000" w:themeColor="text1"/>
                <w:sz w:val="20"/>
                <w:szCs w:val="20"/>
              </w:rPr>
            </w:pPr>
            <w:r w:rsidRPr="0055071C">
              <w:rPr>
                <w:rFonts w:cstheme="minorHAnsi"/>
                <w:color w:val="000000" w:themeColor="text1"/>
                <w:sz w:val="20"/>
                <w:szCs w:val="20"/>
              </w:rPr>
              <w:t>4</w:t>
            </w:r>
          </w:p>
        </w:tc>
        <w:tc>
          <w:tcPr>
            <w:tcW w:w="949" w:type="pct"/>
            <w:noWrap/>
          </w:tcPr>
          <w:p w14:paraId="287FB6D3" w14:textId="77777777" w:rsidR="006454B9" w:rsidRPr="0055071C" w:rsidRDefault="006454B9" w:rsidP="00214ACF">
            <w:pPr>
              <w:jc w:val="center"/>
              <w:rPr>
                <w:rFonts w:cstheme="minorHAnsi"/>
                <w:color w:val="000000" w:themeColor="text1"/>
                <w:sz w:val="20"/>
                <w:szCs w:val="20"/>
              </w:rPr>
            </w:pPr>
            <w:r w:rsidRPr="0055071C">
              <w:rPr>
                <w:rFonts w:cstheme="minorHAnsi"/>
                <w:color w:val="000000" w:themeColor="text1"/>
                <w:sz w:val="20"/>
                <w:szCs w:val="20"/>
              </w:rPr>
              <w:t>3,788</w:t>
            </w:r>
          </w:p>
        </w:tc>
      </w:tr>
      <w:tr w:rsidR="006454B9" w:rsidRPr="0055071C" w14:paraId="5AACF8D2" w14:textId="77777777" w:rsidTr="00214ACF">
        <w:trPr>
          <w:trHeight w:val="20"/>
          <w:jc w:val="center"/>
        </w:trPr>
        <w:tc>
          <w:tcPr>
            <w:tcW w:w="1012" w:type="pct"/>
            <w:noWrap/>
            <w:hideMark/>
          </w:tcPr>
          <w:p w14:paraId="716B0C15" w14:textId="77777777" w:rsidR="006454B9" w:rsidRPr="0055071C" w:rsidRDefault="006454B9" w:rsidP="00214ACF">
            <w:pPr>
              <w:rPr>
                <w:rFonts w:cstheme="minorHAnsi"/>
                <w:sz w:val="20"/>
                <w:szCs w:val="20"/>
              </w:rPr>
            </w:pPr>
            <w:r w:rsidRPr="0055071C">
              <w:rPr>
                <w:rFonts w:cstheme="minorHAnsi"/>
                <w:sz w:val="20"/>
                <w:szCs w:val="20"/>
              </w:rPr>
              <w:t>Marib</w:t>
            </w:r>
          </w:p>
        </w:tc>
        <w:tc>
          <w:tcPr>
            <w:tcW w:w="703" w:type="pct"/>
            <w:noWrap/>
          </w:tcPr>
          <w:p w14:paraId="32BB8654" w14:textId="77777777" w:rsidR="006454B9" w:rsidRPr="0055071C" w:rsidRDefault="006454B9" w:rsidP="00214ACF">
            <w:pPr>
              <w:jc w:val="center"/>
              <w:rPr>
                <w:rFonts w:cstheme="minorHAnsi"/>
                <w:color w:val="000000" w:themeColor="text1"/>
                <w:sz w:val="20"/>
                <w:szCs w:val="20"/>
              </w:rPr>
            </w:pPr>
            <w:r w:rsidRPr="0055071C">
              <w:rPr>
                <w:rFonts w:cstheme="minorHAnsi"/>
                <w:color w:val="000000" w:themeColor="text1"/>
                <w:sz w:val="20"/>
                <w:szCs w:val="20"/>
              </w:rPr>
              <w:t>15</w:t>
            </w:r>
          </w:p>
        </w:tc>
        <w:tc>
          <w:tcPr>
            <w:tcW w:w="775" w:type="pct"/>
            <w:noWrap/>
          </w:tcPr>
          <w:p w14:paraId="5F1D125D" w14:textId="77777777" w:rsidR="006454B9" w:rsidRPr="0055071C" w:rsidRDefault="006454B9" w:rsidP="00214ACF">
            <w:pPr>
              <w:jc w:val="center"/>
              <w:rPr>
                <w:rFonts w:cstheme="minorHAnsi"/>
                <w:color w:val="000000" w:themeColor="text1"/>
                <w:sz w:val="20"/>
                <w:szCs w:val="20"/>
              </w:rPr>
            </w:pPr>
            <w:r w:rsidRPr="0055071C">
              <w:rPr>
                <w:rFonts w:cstheme="minorHAnsi"/>
                <w:color w:val="000000" w:themeColor="text1"/>
                <w:sz w:val="20"/>
                <w:szCs w:val="20"/>
              </w:rPr>
              <w:t>760</w:t>
            </w:r>
          </w:p>
        </w:tc>
        <w:tc>
          <w:tcPr>
            <w:tcW w:w="600" w:type="pct"/>
            <w:noWrap/>
          </w:tcPr>
          <w:p w14:paraId="79566F6B" w14:textId="77777777" w:rsidR="006454B9" w:rsidRPr="0055071C" w:rsidRDefault="006454B9" w:rsidP="00214ACF">
            <w:pPr>
              <w:jc w:val="center"/>
              <w:rPr>
                <w:rFonts w:cstheme="minorHAnsi"/>
                <w:color w:val="000000" w:themeColor="text1"/>
                <w:sz w:val="20"/>
                <w:szCs w:val="20"/>
              </w:rPr>
            </w:pPr>
            <w:r w:rsidRPr="0055071C">
              <w:rPr>
                <w:rFonts w:cstheme="minorHAnsi"/>
                <w:color w:val="000000" w:themeColor="text1"/>
                <w:sz w:val="20"/>
                <w:szCs w:val="20"/>
              </w:rPr>
              <w:t>14</w:t>
            </w:r>
          </w:p>
        </w:tc>
        <w:tc>
          <w:tcPr>
            <w:tcW w:w="961" w:type="pct"/>
            <w:noWrap/>
          </w:tcPr>
          <w:p w14:paraId="03FD62D2" w14:textId="77777777" w:rsidR="006454B9" w:rsidRPr="0055071C" w:rsidRDefault="006454B9" w:rsidP="00214ACF">
            <w:pPr>
              <w:jc w:val="center"/>
              <w:rPr>
                <w:rFonts w:cstheme="minorHAnsi"/>
                <w:color w:val="000000" w:themeColor="text1"/>
                <w:sz w:val="20"/>
                <w:szCs w:val="20"/>
              </w:rPr>
            </w:pPr>
            <w:r w:rsidRPr="0055071C">
              <w:rPr>
                <w:rFonts w:cstheme="minorHAnsi"/>
                <w:color w:val="000000" w:themeColor="text1"/>
                <w:sz w:val="20"/>
                <w:szCs w:val="20"/>
              </w:rPr>
              <w:t>279</w:t>
            </w:r>
          </w:p>
        </w:tc>
        <w:tc>
          <w:tcPr>
            <w:tcW w:w="949" w:type="pct"/>
            <w:noWrap/>
          </w:tcPr>
          <w:p w14:paraId="2AC4CB03" w14:textId="77777777" w:rsidR="006454B9" w:rsidRPr="0055071C" w:rsidRDefault="006454B9" w:rsidP="00214ACF">
            <w:pPr>
              <w:jc w:val="center"/>
              <w:rPr>
                <w:rFonts w:cstheme="minorHAnsi"/>
                <w:color w:val="000000" w:themeColor="text1"/>
                <w:sz w:val="20"/>
                <w:szCs w:val="20"/>
              </w:rPr>
            </w:pPr>
            <w:r w:rsidRPr="0055071C">
              <w:rPr>
                <w:rFonts w:cstheme="minorHAnsi"/>
                <w:color w:val="000000" w:themeColor="text1"/>
                <w:sz w:val="20"/>
                <w:szCs w:val="20"/>
              </w:rPr>
              <w:t>22,084</w:t>
            </w:r>
          </w:p>
        </w:tc>
      </w:tr>
      <w:tr w:rsidR="006454B9" w:rsidRPr="0055071C" w14:paraId="063A56D4" w14:textId="77777777" w:rsidTr="00214ACF">
        <w:trPr>
          <w:trHeight w:val="20"/>
          <w:jc w:val="center"/>
        </w:trPr>
        <w:tc>
          <w:tcPr>
            <w:tcW w:w="1012" w:type="pct"/>
            <w:noWrap/>
            <w:hideMark/>
          </w:tcPr>
          <w:p w14:paraId="38D27C1D" w14:textId="77777777" w:rsidR="006454B9" w:rsidRPr="0055071C" w:rsidRDefault="006454B9" w:rsidP="00214ACF">
            <w:pPr>
              <w:rPr>
                <w:rFonts w:cstheme="minorHAnsi"/>
                <w:sz w:val="20"/>
                <w:szCs w:val="20"/>
              </w:rPr>
            </w:pPr>
            <w:r w:rsidRPr="0055071C">
              <w:rPr>
                <w:rFonts w:cstheme="minorHAnsi"/>
                <w:sz w:val="20"/>
                <w:szCs w:val="20"/>
              </w:rPr>
              <w:t>Raymah</w:t>
            </w:r>
          </w:p>
        </w:tc>
        <w:tc>
          <w:tcPr>
            <w:tcW w:w="703" w:type="pct"/>
            <w:noWrap/>
          </w:tcPr>
          <w:p w14:paraId="7DF0269E" w14:textId="77777777" w:rsidR="006454B9" w:rsidRPr="0055071C" w:rsidRDefault="006454B9" w:rsidP="00214ACF">
            <w:pPr>
              <w:jc w:val="center"/>
              <w:rPr>
                <w:rFonts w:cstheme="minorHAnsi"/>
                <w:color w:val="000000" w:themeColor="text1"/>
                <w:sz w:val="20"/>
                <w:szCs w:val="20"/>
              </w:rPr>
            </w:pPr>
            <w:r w:rsidRPr="0055071C">
              <w:rPr>
                <w:rFonts w:cstheme="minorHAnsi"/>
                <w:color w:val="000000" w:themeColor="text1"/>
                <w:sz w:val="20"/>
                <w:szCs w:val="20"/>
              </w:rPr>
              <w:t>4</w:t>
            </w:r>
          </w:p>
        </w:tc>
        <w:tc>
          <w:tcPr>
            <w:tcW w:w="775" w:type="pct"/>
            <w:noWrap/>
          </w:tcPr>
          <w:p w14:paraId="0106838C" w14:textId="77777777" w:rsidR="006454B9" w:rsidRPr="0055071C" w:rsidRDefault="006454B9" w:rsidP="00214ACF">
            <w:pPr>
              <w:jc w:val="center"/>
              <w:rPr>
                <w:rFonts w:cstheme="minorHAnsi"/>
                <w:color w:val="000000" w:themeColor="text1"/>
                <w:sz w:val="20"/>
                <w:szCs w:val="20"/>
              </w:rPr>
            </w:pPr>
            <w:r w:rsidRPr="0055071C">
              <w:rPr>
                <w:rFonts w:cstheme="minorHAnsi"/>
                <w:color w:val="000000" w:themeColor="text1"/>
                <w:sz w:val="20"/>
                <w:szCs w:val="20"/>
              </w:rPr>
              <w:t>404</w:t>
            </w:r>
          </w:p>
        </w:tc>
        <w:tc>
          <w:tcPr>
            <w:tcW w:w="600" w:type="pct"/>
            <w:noWrap/>
          </w:tcPr>
          <w:p w14:paraId="71F146FB" w14:textId="77777777" w:rsidR="006454B9" w:rsidRPr="0055071C" w:rsidRDefault="006454B9" w:rsidP="00214ACF">
            <w:pPr>
              <w:jc w:val="center"/>
              <w:rPr>
                <w:rFonts w:cstheme="minorHAnsi"/>
                <w:color w:val="000000" w:themeColor="text1"/>
                <w:sz w:val="20"/>
                <w:szCs w:val="20"/>
              </w:rPr>
            </w:pPr>
            <w:r w:rsidRPr="0055071C">
              <w:rPr>
                <w:rFonts w:cstheme="minorHAnsi"/>
                <w:color w:val="000000" w:themeColor="text1"/>
                <w:sz w:val="20"/>
                <w:szCs w:val="20"/>
              </w:rPr>
              <w:t>3</w:t>
            </w:r>
          </w:p>
        </w:tc>
        <w:tc>
          <w:tcPr>
            <w:tcW w:w="961" w:type="pct"/>
            <w:noWrap/>
          </w:tcPr>
          <w:p w14:paraId="503D0312" w14:textId="77777777" w:rsidR="006454B9" w:rsidRPr="0055071C" w:rsidRDefault="006454B9" w:rsidP="00214ACF">
            <w:pPr>
              <w:jc w:val="center"/>
              <w:rPr>
                <w:rFonts w:cstheme="minorHAnsi"/>
                <w:color w:val="000000" w:themeColor="text1"/>
                <w:sz w:val="20"/>
                <w:szCs w:val="20"/>
              </w:rPr>
            </w:pPr>
            <w:r w:rsidRPr="0055071C">
              <w:rPr>
                <w:rFonts w:cstheme="minorHAnsi"/>
                <w:color w:val="000000" w:themeColor="text1"/>
                <w:sz w:val="20"/>
                <w:szCs w:val="20"/>
              </w:rPr>
              <w:t>9</w:t>
            </w:r>
          </w:p>
        </w:tc>
        <w:tc>
          <w:tcPr>
            <w:tcW w:w="949" w:type="pct"/>
            <w:noWrap/>
          </w:tcPr>
          <w:p w14:paraId="4FABA088" w14:textId="77777777" w:rsidR="006454B9" w:rsidRPr="0055071C" w:rsidRDefault="006454B9" w:rsidP="00214ACF">
            <w:pPr>
              <w:jc w:val="center"/>
              <w:rPr>
                <w:rFonts w:cstheme="minorHAnsi"/>
                <w:color w:val="000000" w:themeColor="text1"/>
                <w:sz w:val="20"/>
                <w:szCs w:val="20"/>
              </w:rPr>
            </w:pPr>
            <w:r w:rsidRPr="0055071C">
              <w:rPr>
                <w:rFonts w:cstheme="minorHAnsi"/>
                <w:color w:val="000000" w:themeColor="text1"/>
                <w:sz w:val="20"/>
                <w:szCs w:val="20"/>
              </w:rPr>
              <w:t>8,494</w:t>
            </w:r>
          </w:p>
        </w:tc>
      </w:tr>
      <w:tr w:rsidR="006454B9" w:rsidRPr="0055071C" w14:paraId="48C5401C" w14:textId="77777777" w:rsidTr="00214ACF">
        <w:trPr>
          <w:trHeight w:val="20"/>
          <w:jc w:val="center"/>
        </w:trPr>
        <w:tc>
          <w:tcPr>
            <w:tcW w:w="1012" w:type="pct"/>
            <w:noWrap/>
            <w:hideMark/>
          </w:tcPr>
          <w:p w14:paraId="0721B931" w14:textId="77777777" w:rsidR="006454B9" w:rsidRPr="0055071C" w:rsidRDefault="006454B9" w:rsidP="00214ACF">
            <w:pPr>
              <w:rPr>
                <w:rFonts w:cstheme="minorHAnsi"/>
                <w:sz w:val="20"/>
                <w:szCs w:val="20"/>
              </w:rPr>
            </w:pPr>
            <w:r w:rsidRPr="0055071C">
              <w:rPr>
                <w:rFonts w:cstheme="minorHAnsi"/>
                <w:sz w:val="20"/>
                <w:szCs w:val="20"/>
              </w:rPr>
              <w:t>Sa’adah</w:t>
            </w:r>
          </w:p>
        </w:tc>
        <w:tc>
          <w:tcPr>
            <w:tcW w:w="703" w:type="pct"/>
            <w:noWrap/>
          </w:tcPr>
          <w:p w14:paraId="33CA4CCA" w14:textId="77777777" w:rsidR="006454B9" w:rsidRPr="0055071C" w:rsidRDefault="006454B9" w:rsidP="00214ACF">
            <w:pPr>
              <w:jc w:val="center"/>
              <w:rPr>
                <w:rFonts w:cstheme="minorHAnsi"/>
                <w:color w:val="000000" w:themeColor="text1"/>
                <w:sz w:val="20"/>
                <w:szCs w:val="20"/>
              </w:rPr>
            </w:pPr>
            <w:r w:rsidRPr="0055071C">
              <w:rPr>
                <w:rFonts w:cstheme="minorHAnsi"/>
                <w:color w:val="000000" w:themeColor="text1"/>
                <w:sz w:val="20"/>
                <w:szCs w:val="20"/>
              </w:rPr>
              <w:t>12</w:t>
            </w:r>
          </w:p>
        </w:tc>
        <w:tc>
          <w:tcPr>
            <w:tcW w:w="775" w:type="pct"/>
            <w:noWrap/>
          </w:tcPr>
          <w:p w14:paraId="72F0BFDD" w14:textId="77777777" w:rsidR="006454B9" w:rsidRPr="0055071C" w:rsidRDefault="006454B9" w:rsidP="00214ACF">
            <w:pPr>
              <w:jc w:val="center"/>
              <w:rPr>
                <w:rFonts w:cstheme="minorHAnsi"/>
                <w:color w:val="000000" w:themeColor="text1"/>
                <w:sz w:val="20"/>
                <w:szCs w:val="20"/>
              </w:rPr>
            </w:pPr>
            <w:r w:rsidRPr="0055071C">
              <w:rPr>
                <w:rFonts w:cstheme="minorHAnsi"/>
                <w:color w:val="000000" w:themeColor="text1"/>
                <w:sz w:val="20"/>
                <w:szCs w:val="20"/>
              </w:rPr>
              <w:t>1,082</w:t>
            </w:r>
          </w:p>
        </w:tc>
        <w:tc>
          <w:tcPr>
            <w:tcW w:w="600" w:type="pct"/>
            <w:noWrap/>
          </w:tcPr>
          <w:p w14:paraId="18FD835D" w14:textId="77777777" w:rsidR="006454B9" w:rsidRPr="0055071C" w:rsidRDefault="006454B9" w:rsidP="00214ACF">
            <w:pPr>
              <w:jc w:val="center"/>
              <w:rPr>
                <w:rFonts w:cstheme="minorHAnsi"/>
                <w:color w:val="000000" w:themeColor="text1"/>
                <w:sz w:val="20"/>
                <w:szCs w:val="20"/>
              </w:rPr>
            </w:pPr>
            <w:r w:rsidRPr="0055071C">
              <w:rPr>
                <w:rFonts w:cstheme="minorHAnsi"/>
                <w:color w:val="000000" w:themeColor="text1"/>
                <w:sz w:val="20"/>
                <w:szCs w:val="20"/>
              </w:rPr>
              <w:t>40</w:t>
            </w:r>
          </w:p>
        </w:tc>
        <w:tc>
          <w:tcPr>
            <w:tcW w:w="961" w:type="pct"/>
            <w:noWrap/>
          </w:tcPr>
          <w:p w14:paraId="50A546D9" w14:textId="77777777" w:rsidR="006454B9" w:rsidRPr="0055071C" w:rsidRDefault="006454B9" w:rsidP="00214ACF">
            <w:pPr>
              <w:jc w:val="center"/>
              <w:rPr>
                <w:rFonts w:cstheme="minorHAnsi"/>
                <w:color w:val="000000" w:themeColor="text1"/>
                <w:sz w:val="20"/>
                <w:szCs w:val="20"/>
              </w:rPr>
            </w:pPr>
            <w:r w:rsidRPr="0055071C">
              <w:rPr>
                <w:rFonts w:cstheme="minorHAnsi"/>
                <w:color w:val="000000" w:themeColor="text1"/>
                <w:sz w:val="20"/>
                <w:szCs w:val="20"/>
              </w:rPr>
              <w:t>419</w:t>
            </w:r>
          </w:p>
        </w:tc>
        <w:tc>
          <w:tcPr>
            <w:tcW w:w="949" w:type="pct"/>
            <w:noWrap/>
          </w:tcPr>
          <w:p w14:paraId="6F9BD848" w14:textId="77777777" w:rsidR="006454B9" w:rsidRPr="0055071C" w:rsidRDefault="006454B9" w:rsidP="00214ACF">
            <w:pPr>
              <w:jc w:val="center"/>
              <w:rPr>
                <w:rFonts w:cstheme="minorHAnsi"/>
                <w:color w:val="000000" w:themeColor="text1"/>
                <w:sz w:val="20"/>
                <w:szCs w:val="20"/>
              </w:rPr>
            </w:pPr>
            <w:r w:rsidRPr="0055071C">
              <w:rPr>
                <w:rFonts w:cstheme="minorHAnsi"/>
                <w:color w:val="000000" w:themeColor="text1"/>
                <w:sz w:val="20"/>
                <w:szCs w:val="20"/>
              </w:rPr>
              <w:t>21,614</w:t>
            </w:r>
          </w:p>
        </w:tc>
      </w:tr>
      <w:tr w:rsidR="006454B9" w:rsidRPr="0055071C" w14:paraId="3C6A3982" w14:textId="77777777" w:rsidTr="00214ACF">
        <w:trPr>
          <w:trHeight w:val="20"/>
          <w:jc w:val="center"/>
        </w:trPr>
        <w:tc>
          <w:tcPr>
            <w:tcW w:w="1012" w:type="pct"/>
            <w:noWrap/>
            <w:hideMark/>
          </w:tcPr>
          <w:p w14:paraId="5239590C" w14:textId="77777777" w:rsidR="006454B9" w:rsidRPr="0055071C" w:rsidRDefault="006454B9" w:rsidP="00214ACF">
            <w:pPr>
              <w:rPr>
                <w:rFonts w:cstheme="minorHAnsi"/>
                <w:sz w:val="20"/>
                <w:szCs w:val="20"/>
              </w:rPr>
            </w:pPr>
            <w:r w:rsidRPr="0055071C">
              <w:rPr>
                <w:rFonts w:cstheme="minorHAnsi"/>
                <w:sz w:val="20"/>
                <w:szCs w:val="20"/>
              </w:rPr>
              <w:t>Sana’a</w:t>
            </w:r>
          </w:p>
        </w:tc>
        <w:tc>
          <w:tcPr>
            <w:tcW w:w="703" w:type="pct"/>
            <w:noWrap/>
          </w:tcPr>
          <w:p w14:paraId="7D1A0A41" w14:textId="77777777" w:rsidR="006454B9" w:rsidRPr="0055071C" w:rsidRDefault="006454B9" w:rsidP="00214ACF">
            <w:pPr>
              <w:jc w:val="center"/>
              <w:rPr>
                <w:rFonts w:cstheme="minorHAnsi"/>
                <w:color w:val="000000" w:themeColor="text1"/>
                <w:sz w:val="20"/>
                <w:szCs w:val="20"/>
              </w:rPr>
            </w:pPr>
            <w:r w:rsidRPr="0055071C">
              <w:rPr>
                <w:rFonts w:cstheme="minorHAnsi"/>
                <w:color w:val="000000" w:themeColor="text1"/>
                <w:sz w:val="20"/>
                <w:szCs w:val="20"/>
              </w:rPr>
              <w:t>7</w:t>
            </w:r>
          </w:p>
        </w:tc>
        <w:tc>
          <w:tcPr>
            <w:tcW w:w="775" w:type="pct"/>
            <w:noWrap/>
          </w:tcPr>
          <w:p w14:paraId="6B086B34" w14:textId="77777777" w:rsidR="006454B9" w:rsidRPr="0055071C" w:rsidRDefault="006454B9" w:rsidP="00214ACF">
            <w:pPr>
              <w:jc w:val="center"/>
              <w:rPr>
                <w:rFonts w:cstheme="minorHAnsi"/>
                <w:color w:val="000000" w:themeColor="text1"/>
                <w:sz w:val="20"/>
                <w:szCs w:val="20"/>
              </w:rPr>
            </w:pPr>
            <w:r w:rsidRPr="0055071C">
              <w:rPr>
                <w:rFonts w:cstheme="minorHAnsi"/>
                <w:color w:val="000000" w:themeColor="text1"/>
                <w:sz w:val="20"/>
                <w:szCs w:val="20"/>
              </w:rPr>
              <w:t>486</w:t>
            </w:r>
          </w:p>
        </w:tc>
        <w:tc>
          <w:tcPr>
            <w:tcW w:w="600" w:type="pct"/>
            <w:noWrap/>
          </w:tcPr>
          <w:p w14:paraId="3D059304" w14:textId="77777777" w:rsidR="006454B9" w:rsidRPr="0055071C" w:rsidRDefault="006454B9" w:rsidP="00214ACF">
            <w:pPr>
              <w:jc w:val="center"/>
              <w:rPr>
                <w:rFonts w:cstheme="minorHAnsi"/>
                <w:color w:val="000000" w:themeColor="text1"/>
                <w:sz w:val="20"/>
                <w:szCs w:val="20"/>
              </w:rPr>
            </w:pPr>
            <w:r w:rsidRPr="0055071C">
              <w:rPr>
                <w:rFonts w:cstheme="minorHAnsi"/>
                <w:color w:val="000000" w:themeColor="text1"/>
                <w:sz w:val="20"/>
                <w:szCs w:val="20"/>
              </w:rPr>
              <w:t>48</w:t>
            </w:r>
          </w:p>
        </w:tc>
        <w:tc>
          <w:tcPr>
            <w:tcW w:w="961" w:type="pct"/>
            <w:noWrap/>
          </w:tcPr>
          <w:p w14:paraId="19E5D44D" w14:textId="77777777" w:rsidR="006454B9" w:rsidRPr="0055071C" w:rsidRDefault="006454B9" w:rsidP="00214ACF">
            <w:pPr>
              <w:jc w:val="center"/>
              <w:rPr>
                <w:rFonts w:cstheme="minorHAnsi"/>
                <w:color w:val="000000" w:themeColor="text1"/>
                <w:sz w:val="20"/>
                <w:szCs w:val="20"/>
              </w:rPr>
            </w:pPr>
            <w:r w:rsidRPr="0055071C">
              <w:rPr>
                <w:rFonts w:cstheme="minorHAnsi"/>
                <w:color w:val="000000" w:themeColor="text1"/>
                <w:sz w:val="20"/>
                <w:szCs w:val="20"/>
              </w:rPr>
              <w:t>109</w:t>
            </w:r>
          </w:p>
        </w:tc>
        <w:tc>
          <w:tcPr>
            <w:tcW w:w="949" w:type="pct"/>
            <w:noWrap/>
          </w:tcPr>
          <w:p w14:paraId="210E4B44" w14:textId="77777777" w:rsidR="006454B9" w:rsidRPr="0055071C" w:rsidRDefault="006454B9" w:rsidP="00214ACF">
            <w:pPr>
              <w:jc w:val="center"/>
              <w:rPr>
                <w:rFonts w:cstheme="minorHAnsi"/>
                <w:color w:val="000000" w:themeColor="text1"/>
                <w:sz w:val="20"/>
                <w:szCs w:val="20"/>
              </w:rPr>
            </w:pPr>
            <w:r w:rsidRPr="0055071C">
              <w:rPr>
                <w:rFonts w:cstheme="minorHAnsi"/>
                <w:color w:val="000000" w:themeColor="text1"/>
                <w:sz w:val="20"/>
                <w:szCs w:val="20"/>
              </w:rPr>
              <w:t>12,594</w:t>
            </w:r>
          </w:p>
        </w:tc>
      </w:tr>
      <w:tr w:rsidR="006454B9" w:rsidRPr="0055071C" w14:paraId="5305F727" w14:textId="77777777" w:rsidTr="00214ACF">
        <w:trPr>
          <w:trHeight w:val="20"/>
          <w:jc w:val="center"/>
        </w:trPr>
        <w:tc>
          <w:tcPr>
            <w:tcW w:w="1012" w:type="pct"/>
            <w:noWrap/>
            <w:hideMark/>
          </w:tcPr>
          <w:p w14:paraId="522D06D8" w14:textId="77777777" w:rsidR="006454B9" w:rsidRPr="0055071C" w:rsidRDefault="006454B9" w:rsidP="00214ACF">
            <w:pPr>
              <w:rPr>
                <w:rFonts w:cstheme="minorHAnsi"/>
                <w:sz w:val="20"/>
                <w:szCs w:val="20"/>
              </w:rPr>
            </w:pPr>
            <w:r w:rsidRPr="0055071C">
              <w:rPr>
                <w:rFonts w:cstheme="minorHAnsi"/>
                <w:sz w:val="20"/>
                <w:szCs w:val="20"/>
              </w:rPr>
              <w:t>Sana’a Capital</w:t>
            </w:r>
          </w:p>
        </w:tc>
        <w:tc>
          <w:tcPr>
            <w:tcW w:w="703" w:type="pct"/>
            <w:noWrap/>
          </w:tcPr>
          <w:p w14:paraId="246C6569" w14:textId="77777777" w:rsidR="006454B9" w:rsidRPr="0055071C" w:rsidRDefault="006454B9" w:rsidP="00214ACF">
            <w:pPr>
              <w:jc w:val="center"/>
              <w:rPr>
                <w:rFonts w:cstheme="minorHAnsi"/>
                <w:color w:val="000000" w:themeColor="text1"/>
                <w:sz w:val="20"/>
                <w:szCs w:val="20"/>
              </w:rPr>
            </w:pPr>
            <w:r w:rsidRPr="0055071C">
              <w:rPr>
                <w:rFonts w:cstheme="minorHAnsi"/>
                <w:color w:val="000000" w:themeColor="text1"/>
                <w:sz w:val="20"/>
                <w:szCs w:val="20"/>
              </w:rPr>
              <w:t>14</w:t>
            </w:r>
          </w:p>
        </w:tc>
        <w:tc>
          <w:tcPr>
            <w:tcW w:w="775" w:type="pct"/>
            <w:noWrap/>
          </w:tcPr>
          <w:p w14:paraId="6D7B37EC" w14:textId="77777777" w:rsidR="006454B9" w:rsidRPr="0055071C" w:rsidRDefault="006454B9" w:rsidP="00214ACF">
            <w:pPr>
              <w:jc w:val="center"/>
              <w:rPr>
                <w:rFonts w:cstheme="minorHAnsi"/>
                <w:color w:val="000000" w:themeColor="text1"/>
                <w:sz w:val="20"/>
                <w:szCs w:val="20"/>
              </w:rPr>
            </w:pPr>
            <w:r w:rsidRPr="0055071C">
              <w:rPr>
                <w:rFonts w:cstheme="minorHAnsi"/>
                <w:color w:val="000000" w:themeColor="text1"/>
                <w:sz w:val="20"/>
                <w:szCs w:val="20"/>
              </w:rPr>
              <w:t>1,308</w:t>
            </w:r>
          </w:p>
        </w:tc>
        <w:tc>
          <w:tcPr>
            <w:tcW w:w="600" w:type="pct"/>
            <w:noWrap/>
          </w:tcPr>
          <w:p w14:paraId="2B1D3D37" w14:textId="77777777" w:rsidR="006454B9" w:rsidRPr="0055071C" w:rsidRDefault="006454B9" w:rsidP="00214ACF">
            <w:pPr>
              <w:jc w:val="center"/>
              <w:rPr>
                <w:rFonts w:cstheme="minorHAnsi"/>
                <w:color w:val="000000" w:themeColor="text1"/>
                <w:sz w:val="20"/>
                <w:szCs w:val="20"/>
              </w:rPr>
            </w:pPr>
            <w:r w:rsidRPr="0055071C">
              <w:rPr>
                <w:rFonts w:cstheme="minorHAnsi"/>
                <w:color w:val="000000" w:themeColor="text1"/>
                <w:sz w:val="20"/>
                <w:szCs w:val="20"/>
              </w:rPr>
              <w:t>72</w:t>
            </w:r>
          </w:p>
        </w:tc>
        <w:tc>
          <w:tcPr>
            <w:tcW w:w="961" w:type="pct"/>
            <w:noWrap/>
          </w:tcPr>
          <w:p w14:paraId="1BC230CA" w14:textId="77777777" w:rsidR="006454B9" w:rsidRPr="0055071C" w:rsidRDefault="006454B9" w:rsidP="00214ACF">
            <w:pPr>
              <w:jc w:val="center"/>
              <w:rPr>
                <w:rFonts w:cstheme="minorHAnsi"/>
                <w:color w:val="000000" w:themeColor="text1"/>
                <w:sz w:val="20"/>
                <w:szCs w:val="20"/>
              </w:rPr>
            </w:pPr>
            <w:r w:rsidRPr="0055071C">
              <w:rPr>
                <w:rFonts w:cstheme="minorHAnsi"/>
                <w:color w:val="000000" w:themeColor="text1"/>
                <w:sz w:val="20"/>
                <w:szCs w:val="20"/>
              </w:rPr>
              <w:t>118</w:t>
            </w:r>
          </w:p>
        </w:tc>
        <w:tc>
          <w:tcPr>
            <w:tcW w:w="949" w:type="pct"/>
            <w:noWrap/>
          </w:tcPr>
          <w:p w14:paraId="03D665A4" w14:textId="77777777" w:rsidR="006454B9" w:rsidRPr="0055071C" w:rsidRDefault="006454B9" w:rsidP="00214ACF">
            <w:pPr>
              <w:jc w:val="center"/>
              <w:rPr>
                <w:rFonts w:cstheme="minorHAnsi"/>
                <w:color w:val="000000" w:themeColor="text1"/>
                <w:sz w:val="20"/>
                <w:szCs w:val="20"/>
              </w:rPr>
            </w:pPr>
            <w:r w:rsidRPr="0055071C">
              <w:rPr>
                <w:rFonts w:cstheme="minorHAnsi"/>
                <w:color w:val="000000" w:themeColor="text1"/>
                <w:sz w:val="20"/>
                <w:szCs w:val="20"/>
              </w:rPr>
              <w:t>27,178</w:t>
            </w:r>
          </w:p>
        </w:tc>
      </w:tr>
      <w:tr w:rsidR="006454B9" w:rsidRPr="0055071C" w14:paraId="413DBD7A" w14:textId="77777777" w:rsidTr="00214ACF">
        <w:trPr>
          <w:trHeight w:val="20"/>
          <w:jc w:val="center"/>
        </w:trPr>
        <w:tc>
          <w:tcPr>
            <w:tcW w:w="1012" w:type="pct"/>
            <w:noWrap/>
            <w:hideMark/>
          </w:tcPr>
          <w:p w14:paraId="26E78450" w14:textId="77777777" w:rsidR="006454B9" w:rsidRPr="0055071C" w:rsidRDefault="006454B9" w:rsidP="00214ACF">
            <w:pPr>
              <w:rPr>
                <w:rFonts w:cstheme="minorHAnsi"/>
                <w:sz w:val="20"/>
                <w:szCs w:val="20"/>
              </w:rPr>
            </w:pPr>
            <w:r w:rsidRPr="0055071C">
              <w:rPr>
                <w:rFonts w:cstheme="minorHAnsi"/>
                <w:sz w:val="20"/>
                <w:szCs w:val="20"/>
              </w:rPr>
              <w:t>Shabwah</w:t>
            </w:r>
          </w:p>
        </w:tc>
        <w:tc>
          <w:tcPr>
            <w:tcW w:w="703" w:type="pct"/>
            <w:noWrap/>
          </w:tcPr>
          <w:p w14:paraId="1ACBAF2E" w14:textId="77777777" w:rsidR="006454B9" w:rsidRPr="0055071C" w:rsidRDefault="006454B9" w:rsidP="00214ACF">
            <w:pPr>
              <w:jc w:val="center"/>
              <w:rPr>
                <w:rFonts w:cstheme="minorHAnsi"/>
                <w:color w:val="000000" w:themeColor="text1"/>
                <w:sz w:val="20"/>
                <w:szCs w:val="20"/>
              </w:rPr>
            </w:pPr>
            <w:r w:rsidRPr="0055071C">
              <w:rPr>
                <w:rFonts w:cstheme="minorHAnsi"/>
                <w:color w:val="000000" w:themeColor="text1"/>
                <w:sz w:val="20"/>
                <w:szCs w:val="20"/>
              </w:rPr>
              <w:t>10</w:t>
            </w:r>
          </w:p>
        </w:tc>
        <w:tc>
          <w:tcPr>
            <w:tcW w:w="775" w:type="pct"/>
            <w:noWrap/>
          </w:tcPr>
          <w:p w14:paraId="130C4172" w14:textId="77777777" w:rsidR="006454B9" w:rsidRPr="0055071C" w:rsidRDefault="006454B9" w:rsidP="00214ACF">
            <w:pPr>
              <w:jc w:val="center"/>
              <w:rPr>
                <w:rFonts w:cstheme="minorHAnsi"/>
                <w:color w:val="000000" w:themeColor="text1"/>
                <w:sz w:val="20"/>
                <w:szCs w:val="20"/>
              </w:rPr>
            </w:pPr>
            <w:r w:rsidRPr="0055071C">
              <w:rPr>
                <w:rFonts w:cstheme="minorHAnsi"/>
                <w:color w:val="000000" w:themeColor="text1"/>
                <w:sz w:val="20"/>
                <w:szCs w:val="20"/>
              </w:rPr>
              <w:t>807</w:t>
            </w:r>
          </w:p>
        </w:tc>
        <w:tc>
          <w:tcPr>
            <w:tcW w:w="600" w:type="pct"/>
            <w:noWrap/>
          </w:tcPr>
          <w:p w14:paraId="58375BB3" w14:textId="77777777" w:rsidR="006454B9" w:rsidRPr="0055071C" w:rsidRDefault="006454B9" w:rsidP="00214ACF">
            <w:pPr>
              <w:jc w:val="center"/>
              <w:rPr>
                <w:rFonts w:cstheme="minorHAnsi"/>
                <w:color w:val="000000" w:themeColor="text1"/>
                <w:sz w:val="20"/>
                <w:szCs w:val="20"/>
              </w:rPr>
            </w:pPr>
            <w:r w:rsidRPr="0055071C">
              <w:rPr>
                <w:rFonts w:cstheme="minorHAnsi"/>
                <w:color w:val="000000" w:themeColor="text1"/>
                <w:sz w:val="20"/>
                <w:szCs w:val="20"/>
              </w:rPr>
              <w:t>86</w:t>
            </w:r>
          </w:p>
        </w:tc>
        <w:tc>
          <w:tcPr>
            <w:tcW w:w="961" w:type="pct"/>
            <w:noWrap/>
          </w:tcPr>
          <w:p w14:paraId="5EC5BF16" w14:textId="77777777" w:rsidR="006454B9" w:rsidRPr="0055071C" w:rsidRDefault="006454B9" w:rsidP="00214ACF">
            <w:pPr>
              <w:jc w:val="center"/>
              <w:rPr>
                <w:rFonts w:cstheme="minorHAnsi"/>
                <w:color w:val="000000" w:themeColor="text1"/>
                <w:sz w:val="20"/>
                <w:szCs w:val="20"/>
              </w:rPr>
            </w:pPr>
            <w:r w:rsidRPr="0055071C">
              <w:rPr>
                <w:rFonts w:cstheme="minorHAnsi"/>
                <w:color w:val="000000" w:themeColor="text1"/>
                <w:sz w:val="20"/>
                <w:szCs w:val="20"/>
              </w:rPr>
              <w:t>81</w:t>
            </w:r>
          </w:p>
        </w:tc>
        <w:tc>
          <w:tcPr>
            <w:tcW w:w="949" w:type="pct"/>
            <w:noWrap/>
          </w:tcPr>
          <w:p w14:paraId="63409FC2" w14:textId="77777777" w:rsidR="006454B9" w:rsidRPr="0055071C" w:rsidRDefault="006454B9" w:rsidP="00214ACF">
            <w:pPr>
              <w:jc w:val="center"/>
              <w:rPr>
                <w:rFonts w:cstheme="minorHAnsi"/>
                <w:color w:val="000000" w:themeColor="text1"/>
                <w:sz w:val="20"/>
                <w:szCs w:val="20"/>
              </w:rPr>
            </w:pPr>
            <w:r w:rsidRPr="0055071C">
              <w:rPr>
                <w:rFonts w:cstheme="minorHAnsi"/>
                <w:color w:val="000000" w:themeColor="text1"/>
                <w:sz w:val="20"/>
                <w:szCs w:val="20"/>
              </w:rPr>
              <w:t>8,919</w:t>
            </w:r>
          </w:p>
        </w:tc>
      </w:tr>
      <w:tr w:rsidR="006454B9" w:rsidRPr="0055071C" w14:paraId="566DE741" w14:textId="77777777" w:rsidTr="00214ACF">
        <w:trPr>
          <w:trHeight w:val="20"/>
          <w:jc w:val="center"/>
        </w:trPr>
        <w:tc>
          <w:tcPr>
            <w:tcW w:w="1012" w:type="pct"/>
            <w:noWrap/>
          </w:tcPr>
          <w:p w14:paraId="789ACFA7" w14:textId="77777777" w:rsidR="006454B9" w:rsidRPr="0055071C" w:rsidRDefault="006454B9" w:rsidP="00214ACF">
            <w:pPr>
              <w:rPr>
                <w:rFonts w:cstheme="minorHAnsi"/>
                <w:sz w:val="20"/>
                <w:szCs w:val="20"/>
              </w:rPr>
            </w:pPr>
            <w:r w:rsidRPr="0055071C">
              <w:rPr>
                <w:rFonts w:cstheme="minorHAnsi"/>
                <w:sz w:val="20"/>
                <w:szCs w:val="20"/>
              </w:rPr>
              <w:t>Socotra</w:t>
            </w:r>
          </w:p>
        </w:tc>
        <w:tc>
          <w:tcPr>
            <w:tcW w:w="703" w:type="pct"/>
            <w:noWrap/>
          </w:tcPr>
          <w:p w14:paraId="661D2DCE" w14:textId="77777777" w:rsidR="006454B9" w:rsidRPr="0055071C" w:rsidRDefault="006454B9" w:rsidP="00214ACF">
            <w:pPr>
              <w:jc w:val="center"/>
              <w:rPr>
                <w:rFonts w:cstheme="minorHAnsi"/>
                <w:color w:val="000000" w:themeColor="text1"/>
                <w:sz w:val="20"/>
                <w:szCs w:val="20"/>
              </w:rPr>
            </w:pPr>
            <w:r w:rsidRPr="0055071C">
              <w:rPr>
                <w:rFonts w:cstheme="minorHAnsi"/>
                <w:color w:val="000000" w:themeColor="text1"/>
                <w:sz w:val="20"/>
                <w:szCs w:val="20"/>
              </w:rPr>
              <w:t>6</w:t>
            </w:r>
          </w:p>
        </w:tc>
        <w:tc>
          <w:tcPr>
            <w:tcW w:w="775" w:type="pct"/>
            <w:noWrap/>
          </w:tcPr>
          <w:p w14:paraId="087326A9" w14:textId="77777777" w:rsidR="006454B9" w:rsidRPr="0055071C" w:rsidRDefault="006454B9" w:rsidP="00214ACF">
            <w:pPr>
              <w:jc w:val="center"/>
              <w:rPr>
                <w:rFonts w:cstheme="minorHAnsi"/>
                <w:color w:val="000000" w:themeColor="text1"/>
                <w:sz w:val="20"/>
                <w:szCs w:val="20"/>
              </w:rPr>
            </w:pPr>
            <w:r w:rsidRPr="0055071C">
              <w:rPr>
                <w:rFonts w:cstheme="minorHAnsi"/>
                <w:color w:val="000000" w:themeColor="text1"/>
                <w:sz w:val="20"/>
                <w:szCs w:val="20"/>
              </w:rPr>
              <w:t>306</w:t>
            </w:r>
          </w:p>
        </w:tc>
        <w:tc>
          <w:tcPr>
            <w:tcW w:w="600" w:type="pct"/>
            <w:noWrap/>
          </w:tcPr>
          <w:p w14:paraId="449EC74F" w14:textId="77777777" w:rsidR="006454B9" w:rsidRPr="0055071C" w:rsidRDefault="006454B9" w:rsidP="00214ACF">
            <w:pPr>
              <w:jc w:val="center"/>
              <w:rPr>
                <w:rFonts w:cstheme="minorHAnsi"/>
                <w:color w:val="000000" w:themeColor="text1"/>
                <w:sz w:val="20"/>
                <w:szCs w:val="20"/>
              </w:rPr>
            </w:pPr>
            <w:r w:rsidRPr="0055071C">
              <w:rPr>
                <w:rFonts w:cstheme="minorHAnsi"/>
                <w:color w:val="000000" w:themeColor="text1"/>
                <w:sz w:val="20"/>
                <w:szCs w:val="20"/>
              </w:rPr>
              <w:t>11</w:t>
            </w:r>
          </w:p>
        </w:tc>
        <w:tc>
          <w:tcPr>
            <w:tcW w:w="961" w:type="pct"/>
            <w:noWrap/>
          </w:tcPr>
          <w:p w14:paraId="1A50F818" w14:textId="77777777" w:rsidR="006454B9" w:rsidRPr="0055071C" w:rsidRDefault="006454B9" w:rsidP="00214ACF">
            <w:pPr>
              <w:jc w:val="center"/>
              <w:rPr>
                <w:rFonts w:cstheme="minorHAnsi"/>
                <w:color w:val="000000" w:themeColor="text1"/>
                <w:sz w:val="20"/>
                <w:szCs w:val="20"/>
              </w:rPr>
            </w:pPr>
            <w:r w:rsidRPr="0055071C">
              <w:rPr>
                <w:rFonts w:cstheme="minorHAnsi"/>
                <w:color w:val="000000" w:themeColor="text1"/>
                <w:sz w:val="20"/>
                <w:szCs w:val="20"/>
              </w:rPr>
              <w:t>6</w:t>
            </w:r>
          </w:p>
        </w:tc>
        <w:tc>
          <w:tcPr>
            <w:tcW w:w="949" w:type="pct"/>
            <w:noWrap/>
          </w:tcPr>
          <w:p w14:paraId="2F4A74C1" w14:textId="77777777" w:rsidR="006454B9" w:rsidRPr="0055071C" w:rsidRDefault="006454B9" w:rsidP="00214ACF">
            <w:pPr>
              <w:jc w:val="center"/>
              <w:rPr>
                <w:rFonts w:cstheme="minorHAnsi"/>
                <w:color w:val="000000" w:themeColor="text1"/>
                <w:sz w:val="20"/>
                <w:szCs w:val="20"/>
              </w:rPr>
            </w:pPr>
            <w:r w:rsidRPr="0055071C">
              <w:rPr>
                <w:rFonts w:cstheme="minorHAnsi"/>
                <w:color w:val="000000" w:themeColor="text1"/>
                <w:sz w:val="20"/>
                <w:szCs w:val="20"/>
              </w:rPr>
              <w:t>5,138</w:t>
            </w:r>
          </w:p>
        </w:tc>
      </w:tr>
      <w:tr w:rsidR="006454B9" w:rsidRPr="0055071C" w14:paraId="5BF25930" w14:textId="77777777" w:rsidTr="00214ACF">
        <w:trPr>
          <w:trHeight w:val="20"/>
          <w:jc w:val="center"/>
        </w:trPr>
        <w:tc>
          <w:tcPr>
            <w:tcW w:w="1012" w:type="pct"/>
            <w:noWrap/>
          </w:tcPr>
          <w:p w14:paraId="514D8BF8" w14:textId="77777777" w:rsidR="006454B9" w:rsidRPr="0055071C" w:rsidRDefault="006454B9" w:rsidP="00214ACF">
            <w:pPr>
              <w:rPr>
                <w:rFonts w:cstheme="minorHAnsi"/>
                <w:sz w:val="20"/>
                <w:szCs w:val="20"/>
              </w:rPr>
            </w:pPr>
            <w:r w:rsidRPr="0055071C">
              <w:rPr>
                <w:rFonts w:cstheme="minorHAnsi"/>
                <w:sz w:val="20"/>
                <w:szCs w:val="20"/>
              </w:rPr>
              <w:t>Taiz</w:t>
            </w:r>
          </w:p>
        </w:tc>
        <w:tc>
          <w:tcPr>
            <w:tcW w:w="703" w:type="pct"/>
            <w:noWrap/>
          </w:tcPr>
          <w:p w14:paraId="26FF7D64" w14:textId="77777777" w:rsidR="006454B9" w:rsidRPr="0055071C" w:rsidRDefault="006454B9" w:rsidP="00214ACF">
            <w:pPr>
              <w:jc w:val="center"/>
              <w:rPr>
                <w:rFonts w:cstheme="minorHAnsi"/>
                <w:color w:val="000000" w:themeColor="text1"/>
                <w:sz w:val="20"/>
                <w:szCs w:val="20"/>
              </w:rPr>
            </w:pPr>
            <w:r w:rsidRPr="0055071C">
              <w:rPr>
                <w:rFonts w:cstheme="minorHAnsi"/>
                <w:color w:val="000000" w:themeColor="text1"/>
                <w:sz w:val="20"/>
                <w:szCs w:val="20"/>
              </w:rPr>
              <w:t>14</w:t>
            </w:r>
          </w:p>
        </w:tc>
        <w:tc>
          <w:tcPr>
            <w:tcW w:w="775" w:type="pct"/>
            <w:noWrap/>
          </w:tcPr>
          <w:p w14:paraId="327A2611" w14:textId="77777777" w:rsidR="006454B9" w:rsidRPr="0055071C" w:rsidRDefault="006454B9" w:rsidP="00214ACF">
            <w:pPr>
              <w:jc w:val="center"/>
              <w:rPr>
                <w:rFonts w:cstheme="minorHAnsi"/>
                <w:color w:val="000000" w:themeColor="text1"/>
                <w:sz w:val="20"/>
                <w:szCs w:val="20"/>
              </w:rPr>
            </w:pPr>
            <w:r w:rsidRPr="0055071C">
              <w:rPr>
                <w:rFonts w:cstheme="minorHAnsi"/>
                <w:color w:val="000000" w:themeColor="text1"/>
                <w:sz w:val="20"/>
                <w:szCs w:val="20"/>
              </w:rPr>
              <w:t>1,009</w:t>
            </w:r>
          </w:p>
        </w:tc>
        <w:tc>
          <w:tcPr>
            <w:tcW w:w="600" w:type="pct"/>
            <w:noWrap/>
          </w:tcPr>
          <w:p w14:paraId="1313319F" w14:textId="77777777" w:rsidR="006454B9" w:rsidRPr="0055071C" w:rsidRDefault="006454B9" w:rsidP="00214ACF">
            <w:pPr>
              <w:jc w:val="center"/>
              <w:rPr>
                <w:rFonts w:cstheme="minorHAnsi"/>
                <w:color w:val="000000" w:themeColor="text1"/>
                <w:sz w:val="20"/>
                <w:szCs w:val="20"/>
              </w:rPr>
            </w:pPr>
            <w:r w:rsidRPr="0055071C">
              <w:rPr>
                <w:rFonts w:cstheme="minorHAnsi"/>
                <w:color w:val="000000" w:themeColor="text1"/>
                <w:sz w:val="20"/>
                <w:szCs w:val="20"/>
              </w:rPr>
              <w:t>78</w:t>
            </w:r>
          </w:p>
        </w:tc>
        <w:tc>
          <w:tcPr>
            <w:tcW w:w="961" w:type="pct"/>
            <w:noWrap/>
          </w:tcPr>
          <w:p w14:paraId="62635343" w14:textId="77777777" w:rsidR="006454B9" w:rsidRPr="0055071C" w:rsidRDefault="006454B9" w:rsidP="00214ACF">
            <w:pPr>
              <w:jc w:val="center"/>
              <w:rPr>
                <w:rFonts w:cstheme="minorHAnsi"/>
                <w:color w:val="000000" w:themeColor="text1"/>
                <w:sz w:val="20"/>
                <w:szCs w:val="20"/>
              </w:rPr>
            </w:pPr>
            <w:r w:rsidRPr="0055071C">
              <w:rPr>
                <w:rFonts w:cstheme="minorHAnsi"/>
                <w:color w:val="000000" w:themeColor="text1"/>
                <w:sz w:val="20"/>
                <w:szCs w:val="20"/>
              </w:rPr>
              <w:t>188</w:t>
            </w:r>
          </w:p>
        </w:tc>
        <w:tc>
          <w:tcPr>
            <w:tcW w:w="949" w:type="pct"/>
            <w:noWrap/>
          </w:tcPr>
          <w:p w14:paraId="177E1B84" w14:textId="77777777" w:rsidR="006454B9" w:rsidRPr="0055071C" w:rsidRDefault="006454B9" w:rsidP="00214ACF">
            <w:pPr>
              <w:jc w:val="center"/>
              <w:rPr>
                <w:rFonts w:cstheme="minorHAnsi"/>
                <w:color w:val="000000" w:themeColor="text1"/>
                <w:sz w:val="20"/>
                <w:szCs w:val="20"/>
              </w:rPr>
            </w:pPr>
            <w:r w:rsidRPr="0055071C">
              <w:rPr>
                <w:rFonts w:cstheme="minorHAnsi"/>
                <w:color w:val="000000" w:themeColor="text1"/>
                <w:sz w:val="20"/>
                <w:szCs w:val="20"/>
              </w:rPr>
              <w:t>23,595</w:t>
            </w:r>
          </w:p>
        </w:tc>
      </w:tr>
      <w:tr w:rsidR="006454B9" w:rsidRPr="0055071C" w14:paraId="40ACB51D" w14:textId="77777777" w:rsidTr="00F76AAA">
        <w:trPr>
          <w:cnfStyle w:val="010000000000" w:firstRow="0" w:lastRow="1" w:firstColumn="0" w:lastColumn="0" w:oddVBand="0" w:evenVBand="0" w:oddHBand="0" w:evenHBand="0" w:firstRowFirstColumn="0" w:firstRowLastColumn="0" w:lastRowFirstColumn="0" w:lastRowLastColumn="0"/>
          <w:trHeight w:val="138"/>
          <w:jc w:val="center"/>
        </w:trPr>
        <w:tc>
          <w:tcPr>
            <w:tcW w:w="1012" w:type="pct"/>
            <w:shd w:val="clear" w:color="auto" w:fill="538135" w:themeFill="accent6" w:themeFillShade="BF"/>
            <w:noWrap/>
            <w:hideMark/>
          </w:tcPr>
          <w:p w14:paraId="7B547627" w14:textId="77777777" w:rsidR="006454B9" w:rsidRPr="0055071C" w:rsidRDefault="006454B9" w:rsidP="00214ACF">
            <w:pPr>
              <w:rPr>
                <w:rFonts w:cstheme="minorHAnsi"/>
                <w:b w:val="0"/>
                <w:bCs w:val="0"/>
                <w:color w:val="FFFFFF" w:themeColor="background1"/>
                <w:sz w:val="20"/>
                <w:szCs w:val="20"/>
              </w:rPr>
            </w:pPr>
            <w:r w:rsidRPr="0055071C">
              <w:rPr>
                <w:rFonts w:cstheme="minorHAnsi"/>
                <w:b w:val="0"/>
                <w:bCs w:val="0"/>
                <w:color w:val="FFFFFF" w:themeColor="background1"/>
                <w:sz w:val="24"/>
                <w:szCs w:val="24"/>
              </w:rPr>
              <w:t>TOTAL</w:t>
            </w:r>
          </w:p>
        </w:tc>
        <w:tc>
          <w:tcPr>
            <w:tcW w:w="703" w:type="pct"/>
            <w:shd w:val="clear" w:color="auto" w:fill="538135" w:themeFill="accent6" w:themeFillShade="BF"/>
            <w:noWrap/>
          </w:tcPr>
          <w:p w14:paraId="7245AFB3" w14:textId="663C7216" w:rsidR="006454B9" w:rsidRPr="0055071C" w:rsidRDefault="006454B9" w:rsidP="00AC6776">
            <w:pPr>
              <w:jc w:val="center"/>
              <w:rPr>
                <w:rFonts w:cstheme="minorHAnsi"/>
                <w:color w:val="FFFFFF" w:themeColor="background1"/>
                <w:sz w:val="20"/>
                <w:szCs w:val="20"/>
              </w:rPr>
            </w:pPr>
            <w:r w:rsidRPr="0055071C">
              <w:rPr>
                <w:rFonts w:cstheme="minorHAnsi"/>
                <w:color w:val="FFFFFF" w:themeColor="background1"/>
                <w:sz w:val="20"/>
                <w:szCs w:val="20"/>
              </w:rPr>
              <w:t>19</w:t>
            </w:r>
            <w:r w:rsidR="00684A82" w:rsidRPr="0055071C">
              <w:rPr>
                <w:rFonts w:cstheme="minorHAnsi"/>
                <w:color w:val="FFFFFF" w:themeColor="background1"/>
                <w:sz w:val="20"/>
                <w:szCs w:val="20"/>
              </w:rPr>
              <w:t>6</w:t>
            </w:r>
          </w:p>
        </w:tc>
        <w:tc>
          <w:tcPr>
            <w:tcW w:w="775" w:type="pct"/>
            <w:shd w:val="clear" w:color="auto" w:fill="538135" w:themeFill="accent6" w:themeFillShade="BF"/>
            <w:noWrap/>
          </w:tcPr>
          <w:p w14:paraId="767257D7" w14:textId="77777777" w:rsidR="006454B9" w:rsidRPr="0055071C" w:rsidRDefault="006454B9" w:rsidP="00AC6776">
            <w:pPr>
              <w:jc w:val="center"/>
              <w:rPr>
                <w:rFonts w:cstheme="minorHAnsi"/>
                <w:color w:val="FFFFFF" w:themeColor="background1"/>
                <w:sz w:val="20"/>
                <w:szCs w:val="20"/>
                <w:rtl/>
                <w:lang w:bidi="ar-YE"/>
              </w:rPr>
            </w:pPr>
            <w:r w:rsidRPr="0055071C">
              <w:rPr>
                <w:rFonts w:cstheme="minorHAnsi"/>
                <w:color w:val="FFFFFF" w:themeColor="background1"/>
                <w:sz w:val="20"/>
                <w:szCs w:val="20"/>
                <w:lang w:bidi="ar-YE"/>
              </w:rPr>
              <w:t>14,490</w:t>
            </w:r>
          </w:p>
        </w:tc>
        <w:tc>
          <w:tcPr>
            <w:tcW w:w="600" w:type="pct"/>
            <w:shd w:val="clear" w:color="auto" w:fill="538135" w:themeFill="accent6" w:themeFillShade="BF"/>
            <w:noWrap/>
          </w:tcPr>
          <w:p w14:paraId="1BA0D003" w14:textId="77777777" w:rsidR="006454B9" w:rsidRPr="0055071C" w:rsidRDefault="006454B9" w:rsidP="00AC6776">
            <w:pPr>
              <w:jc w:val="center"/>
              <w:rPr>
                <w:rFonts w:cstheme="minorHAnsi"/>
                <w:color w:val="FFFFFF" w:themeColor="background1"/>
                <w:sz w:val="20"/>
                <w:szCs w:val="20"/>
              </w:rPr>
            </w:pPr>
            <w:r w:rsidRPr="0055071C">
              <w:rPr>
                <w:rFonts w:cstheme="minorHAnsi"/>
                <w:color w:val="FFFFFF" w:themeColor="background1"/>
                <w:sz w:val="20"/>
                <w:szCs w:val="20"/>
              </w:rPr>
              <w:t>604</w:t>
            </w:r>
          </w:p>
        </w:tc>
        <w:tc>
          <w:tcPr>
            <w:tcW w:w="961" w:type="pct"/>
            <w:shd w:val="clear" w:color="auto" w:fill="538135" w:themeFill="accent6" w:themeFillShade="BF"/>
            <w:noWrap/>
          </w:tcPr>
          <w:p w14:paraId="0358D524" w14:textId="77777777" w:rsidR="006454B9" w:rsidRPr="0055071C" w:rsidRDefault="006454B9" w:rsidP="00AC6776">
            <w:pPr>
              <w:jc w:val="center"/>
              <w:rPr>
                <w:rFonts w:cstheme="minorHAnsi"/>
                <w:color w:val="FFFFFF" w:themeColor="background1"/>
                <w:sz w:val="20"/>
                <w:szCs w:val="20"/>
                <w:rtl/>
                <w:lang w:bidi="ar-YE"/>
              </w:rPr>
            </w:pPr>
            <w:r w:rsidRPr="0055071C">
              <w:rPr>
                <w:rFonts w:cstheme="minorHAnsi"/>
                <w:color w:val="FFFFFF" w:themeColor="background1"/>
                <w:sz w:val="20"/>
                <w:szCs w:val="20"/>
                <w:lang w:bidi="ar-YE"/>
              </w:rPr>
              <w:t>2,295</w:t>
            </w:r>
          </w:p>
        </w:tc>
        <w:tc>
          <w:tcPr>
            <w:tcW w:w="949" w:type="pct"/>
            <w:shd w:val="clear" w:color="auto" w:fill="538135" w:themeFill="accent6" w:themeFillShade="BF"/>
            <w:noWrap/>
          </w:tcPr>
          <w:p w14:paraId="01F57596" w14:textId="77777777" w:rsidR="006454B9" w:rsidRPr="0055071C" w:rsidRDefault="006454B9" w:rsidP="00AC6776">
            <w:pPr>
              <w:jc w:val="center"/>
              <w:rPr>
                <w:rFonts w:cstheme="minorHAnsi"/>
                <w:color w:val="FFFFFF" w:themeColor="background1"/>
                <w:sz w:val="20"/>
                <w:szCs w:val="20"/>
              </w:rPr>
            </w:pPr>
            <w:r w:rsidRPr="0055071C">
              <w:rPr>
                <w:rFonts w:cstheme="minorHAnsi"/>
                <w:color w:val="FFFFFF" w:themeColor="background1"/>
                <w:sz w:val="20"/>
                <w:szCs w:val="20"/>
              </w:rPr>
              <w:t>314,107</w:t>
            </w:r>
          </w:p>
        </w:tc>
      </w:tr>
    </w:tbl>
    <w:p w14:paraId="4C148B6D" w14:textId="7849351C" w:rsidR="00A306EC" w:rsidRPr="0055071C" w:rsidRDefault="00566621" w:rsidP="00F76AAA">
      <w:pPr>
        <w:spacing w:before="240"/>
        <w:jc w:val="both"/>
        <w:rPr>
          <w:rFonts w:cstheme="minorHAnsi"/>
        </w:rPr>
      </w:pPr>
      <w:r w:rsidRPr="0055071C">
        <w:rPr>
          <w:rFonts w:cstheme="minorHAnsi"/>
        </w:rPr>
        <w:t xml:space="preserve">The completed subprojects constructed rainwater harvesting reservoirs with </w:t>
      </w:r>
      <w:r w:rsidR="00B03080">
        <w:rPr>
          <w:rFonts w:cstheme="minorHAnsi"/>
        </w:rPr>
        <w:t xml:space="preserve">a </w:t>
      </w:r>
      <w:r w:rsidRPr="0055071C">
        <w:rPr>
          <w:rFonts w:cstheme="minorHAnsi"/>
        </w:rPr>
        <w:t xml:space="preserve">capacity of </w:t>
      </w:r>
      <w:r w:rsidR="00A4577C" w:rsidRPr="0055071C">
        <w:rPr>
          <w:rFonts w:cstheme="minorHAnsi"/>
        </w:rPr>
        <w:t>6</w:t>
      </w:r>
      <w:r w:rsidR="008A4160" w:rsidRPr="0055071C">
        <w:rPr>
          <w:rFonts w:cstheme="minorHAnsi"/>
        </w:rPr>
        <w:t>7</w:t>
      </w:r>
      <w:r w:rsidRPr="0055071C">
        <w:rPr>
          <w:rFonts w:cstheme="minorHAnsi"/>
        </w:rPr>
        <w:t>,</w:t>
      </w:r>
      <w:r w:rsidR="008A4160" w:rsidRPr="0055071C">
        <w:rPr>
          <w:rFonts w:cstheme="minorHAnsi"/>
        </w:rPr>
        <w:t>434</w:t>
      </w:r>
      <w:r w:rsidRPr="0055071C">
        <w:rPr>
          <w:rFonts w:cstheme="minorHAnsi"/>
        </w:rPr>
        <w:t xml:space="preserve"> cubic meters (</w:t>
      </w:r>
      <w:r w:rsidR="00E82533" w:rsidRPr="0055071C">
        <w:rPr>
          <w:rFonts w:cstheme="minorHAnsi"/>
        </w:rPr>
        <w:t>4</w:t>
      </w:r>
      <w:r w:rsidR="00867D3F" w:rsidRPr="0055071C">
        <w:rPr>
          <w:rFonts w:cstheme="minorHAnsi"/>
        </w:rPr>
        <w:t>5</w:t>
      </w:r>
      <w:r w:rsidRPr="0055071C">
        <w:rPr>
          <w:rFonts w:cstheme="minorHAnsi"/>
        </w:rPr>
        <w:t>.</w:t>
      </w:r>
      <w:r w:rsidR="008A4160" w:rsidRPr="0055071C">
        <w:rPr>
          <w:rFonts w:cstheme="minorHAnsi"/>
        </w:rPr>
        <w:t>7</w:t>
      </w:r>
      <w:r w:rsidRPr="0055071C">
        <w:rPr>
          <w:rFonts w:cstheme="minorHAnsi"/>
        </w:rPr>
        <w:t xml:space="preserve"> percent of the total target), rehabilitated 2,</w:t>
      </w:r>
      <w:r w:rsidR="008A4160" w:rsidRPr="0055071C">
        <w:rPr>
          <w:rFonts w:cstheme="minorHAnsi"/>
        </w:rPr>
        <w:t>812</w:t>
      </w:r>
      <w:r w:rsidRPr="0055071C">
        <w:rPr>
          <w:rFonts w:cstheme="minorHAnsi"/>
        </w:rPr>
        <w:t xml:space="preserve"> hectares of agricultural lands (</w:t>
      </w:r>
      <w:r w:rsidR="00E82533" w:rsidRPr="0055071C">
        <w:rPr>
          <w:rFonts w:cstheme="minorHAnsi"/>
        </w:rPr>
        <w:t>5</w:t>
      </w:r>
      <w:r w:rsidR="008A4160" w:rsidRPr="0055071C">
        <w:rPr>
          <w:rFonts w:cstheme="minorHAnsi"/>
        </w:rPr>
        <w:t>6</w:t>
      </w:r>
      <w:r w:rsidRPr="0055071C">
        <w:rPr>
          <w:rFonts w:cstheme="minorHAnsi"/>
        </w:rPr>
        <w:t>.</w:t>
      </w:r>
      <w:r w:rsidR="008A4160" w:rsidRPr="0055071C">
        <w:rPr>
          <w:rFonts w:cstheme="minorHAnsi"/>
        </w:rPr>
        <w:t>1</w:t>
      </w:r>
      <w:r w:rsidRPr="0055071C">
        <w:rPr>
          <w:rFonts w:cstheme="minorHAnsi"/>
        </w:rPr>
        <w:t xml:space="preserve"> percent of the total target), and improved </w:t>
      </w:r>
      <w:r w:rsidR="00A4577C" w:rsidRPr="0055071C">
        <w:rPr>
          <w:rFonts w:cstheme="minorHAnsi"/>
        </w:rPr>
        <w:t>5</w:t>
      </w:r>
      <w:r w:rsidR="008A4160" w:rsidRPr="0055071C">
        <w:rPr>
          <w:rFonts w:cstheme="minorHAnsi"/>
        </w:rPr>
        <w:t>5</w:t>
      </w:r>
      <w:r w:rsidRPr="0055071C">
        <w:rPr>
          <w:rFonts w:cstheme="minorHAnsi"/>
        </w:rPr>
        <w:t xml:space="preserve"> kilometers of roads (</w:t>
      </w:r>
      <w:r w:rsidR="00E82533" w:rsidRPr="0055071C">
        <w:rPr>
          <w:rFonts w:cstheme="minorHAnsi"/>
        </w:rPr>
        <w:t>3</w:t>
      </w:r>
      <w:r w:rsidR="008A4160" w:rsidRPr="0055071C">
        <w:rPr>
          <w:rFonts w:cstheme="minorHAnsi"/>
        </w:rPr>
        <w:t>3</w:t>
      </w:r>
      <w:r w:rsidRPr="0055071C">
        <w:rPr>
          <w:rFonts w:cstheme="minorHAnsi"/>
        </w:rPr>
        <w:t>.</w:t>
      </w:r>
      <w:r w:rsidR="008A4160" w:rsidRPr="0055071C">
        <w:rPr>
          <w:rFonts w:cstheme="minorHAnsi"/>
        </w:rPr>
        <w:t>9</w:t>
      </w:r>
      <w:r w:rsidRPr="0055071C">
        <w:rPr>
          <w:rFonts w:cstheme="minorHAnsi"/>
        </w:rPr>
        <w:t xml:space="preserve"> percent</w:t>
      </w:r>
      <w:r w:rsidR="00C21FC7" w:rsidRPr="0055071C">
        <w:rPr>
          <w:rFonts w:cstheme="minorHAnsi"/>
        </w:rPr>
        <w:t>).</w:t>
      </w:r>
      <w:r w:rsidRPr="0055071C">
        <w:rPr>
          <w:rFonts w:cstheme="minorHAnsi"/>
        </w:rPr>
        <w:t xml:space="preserve"> In addition, around 5</w:t>
      </w:r>
      <w:r w:rsidR="008A4160" w:rsidRPr="0055071C">
        <w:rPr>
          <w:rFonts w:cstheme="minorHAnsi"/>
        </w:rPr>
        <w:t>8</w:t>
      </w:r>
      <w:r w:rsidRPr="0055071C">
        <w:rPr>
          <w:rFonts w:cstheme="minorHAnsi"/>
        </w:rPr>
        <w:t>,</w:t>
      </w:r>
      <w:r w:rsidR="00776538" w:rsidRPr="0055071C">
        <w:rPr>
          <w:rFonts w:cstheme="minorHAnsi"/>
        </w:rPr>
        <w:t>0</w:t>
      </w:r>
      <w:r w:rsidR="008A4160" w:rsidRPr="0055071C">
        <w:rPr>
          <w:rFonts w:cstheme="minorHAnsi"/>
        </w:rPr>
        <w:t>41</w:t>
      </w:r>
      <w:r w:rsidRPr="0055071C">
        <w:rPr>
          <w:rFonts w:cstheme="minorHAnsi"/>
        </w:rPr>
        <w:t xml:space="preserve"> meters of the water-supply network </w:t>
      </w:r>
      <w:r w:rsidR="008A4160" w:rsidRPr="0055071C">
        <w:rPr>
          <w:rFonts w:cstheme="minorHAnsi"/>
        </w:rPr>
        <w:t xml:space="preserve">and 1,427 of sanitation networks </w:t>
      </w:r>
      <w:r w:rsidRPr="0055071C">
        <w:rPr>
          <w:rFonts w:cstheme="minorHAnsi"/>
        </w:rPr>
        <w:t>were repaired,</w:t>
      </w:r>
      <w:r w:rsidR="00CC7753">
        <w:rPr>
          <w:rFonts w:cstheme="minorHAnsi"/>
        </w:rPr>
        <w:t xml:space="preserve"> and</w:t>
      </w:r>
      <w:r w:rsidRPr="0055071C">
        <w:rPr>
          <w:rFonts w:cstheme="minorHAnsi"/>
        </w:rPr>
        <w:t xml:space="preserve"> four public latrines were constructed. In total, the completed subprojects improved access to key services for 4</w:t>
      </w:r>
      <w:r w:rsidR="0000455D" w:rsidRPr="0055071C">
        <w:rPr>
          <w:rFonts w:cstheme="minorHAnsi"/>
        </w:rPr>
        <w:t>95</w:t>
      </w:r>
      <w:r w:rsidRPr="0055071C">
        <w:rPr>
          <w:rFonts w:cstheme="minorHAnsi"/>
        </w:rPr>
        <w:t>,</w:t>
      </w:r>
      <w:r w:rsidR="0000455D" w:rsidRPr="0055071C">
        <w:rPr>
          <w:rFonts w:cstheme="minorHAnsi"/>
        </w:rPr>
        <w:t>904</w:t>
      </w:r>
      <w:r w:rsidRPr="0055071C">
        <w:rPr>
          <w:rFonts w:cstheme="minorHAnsi"/>
        </w:rPr>
        <w:t xml:space="preserve"> people (representing </w:t>
      </w:r>
      <w:r w:rsidR="0000455D" w:rsidRPr="0055071C">
        <w:rPr>
          <w:rFonts w:cstheme="minorHAnsi"/>
        </w:rPr>
        <w:t>74</w:t>
      </w:r>
      <w:r w:rsidRPr="0055071C">
        <w:rPr>
          <w:rFonts w:cstheme="minorHAnsi"/>
        </w:rPr>
        <w:t xml:space="preserve"> percent of the total target)</w:t>
      </w:r>
      <w:r w:rsidR="004E7C7C" w:rsidRPr="0055071C">
        <w:rPr>
          <w:rFonts w:cstheme="minorHAnsi"/>
        </w:rPr>
        <w:t xml:space="preserve">. </w:t>
      </w:r>
      <w:r w:rsidR="00826276" w:rsidRPr="0055071C">
        <w:rPr>
          <w:rFonts w:cstheme="minorHAnsi"/>
        </w:rPr>
        <w:t xml:space="preserve">The labor intensity achieved </w:t>
      </w:r>
      <w:r w:rsidR="0000455D" w:rsidRPr="0055071C">
        <w:rPr>
          <w:rFonts w:cstheme="minorHAnsi"/>
        </w:rPr>
        <w:t>remained at</w:t>
      </w:r>
      <w:r w:rsidR="00826276" w:rsidRPr="0055071C">
        <w:rPr>
          <w:rFonts w:cstheme="minorHAnsi"/>
        </w:rPr>
        <w:t xml:space="preserve"> </w:t>
      </w:r>
      <w:r w:rsidR="00F6313C" w:rsidRPr="0055071C">
        <w:rPr>
          <w:rFonts w:cstheme="minorHAnsi"/>
        </w:rPr>
        <w:t>3</w:t>
      </w:r>
      <w:r w:rsidR="00F15879" w:rsidRPr="0055071C">
        <w:rPr>
          <w:rFonts w:cstheme="minorHAnsi"/>
        </w:rPr>
        <w:t>7</w:t>
      </w:r>
      <w:r w:rsidR="00826276" w:rsidRPr="0055071C">
        <w:rPr>
          <w:rFonts w:cstheme="minorHAnsi"/>
        </w:rPr>
        <w:t xml:space="preserve"> percent against the target of 35 percent</w:t>
      </w:r>
      <w:bookmarkStart w:id="32" w:name="_Hlk141382188"/>
      <w:r w:rsidR="00826276" w:rsidRPr="0055071C">
        <w:rPr>
          <w:rFonts w:cstheme="minorHAnsi"/>
        </w:rPr>
        <w:t xml:space="preserve">. </w:t>
      </w:r>
    </w:p>
    <w:p w14:paraId="787B9691" w14:textId="2B876344" w:rsidR="00117969" w:rsidRPr="00C00E10" w:rsidRDefault="009F7FE3" w:rsidP="00C00E10">
      <w:pPr>
        <w:pStyle w:val="Caption"/>
        <w:keepNext/>
        <w:spacing w:before="240" w:after="0"/>
        <w:rPr>
          <w:rFonts w:cstheme="minorHAnsi"/>
          <w:smallCaps w:val="0"/>
          <w:color w:val="1F4E79" w:themeColor="accent5" w:themeShade="80"/>
          <w:sz w:val="20"/>
          <w:szCs w:val="20"/>
        </w:rPr>
      </w:pPr>
      <w:r w:rsidRPr="0055071C">
        <w:rPr>
          <w:rFonts w:cstheme="minorHAnsi"/>
          <w:smallCaps w:val="0"/>
          <w:color w:val="1F4E79" w:themeColor="accent5" w:themeShade="80"/>
          <w:sz w:val="20"/>
          <w:szCs w:val="20"/>
        </w:rPr>
        <w:t xml:space="preserve">Table </w:t>
      </w:r>
      <w:r w:rsidR="00723315" w:rsidRPr="0055071C">
        <w:rPr>
          <w:rFonts w:cstheme="minorHAnsi"/>
          <w:smallCaps w:val="0"/>
          <w:color w:val="1F4E79" w:themeColor="accent5" w:themeShade="80"/>
          <w:sz w:val="20"/>
          <w:szCs w:val="20"/>
        </w:rPr>
        <w:t>1</w:t>
      </w:r>
      <w:r w:rsidR="00595619">
        <w:rPr>
          <w:rFonts w:cstheme="minorHAnsi"/>
          <w:smallCaps w:val="0"/>
          <w:color w:val="1F4E79" w:themeColor="accent5" w:themeShade="80"/>
          <w:sz w:val="20"/>
          <w:szCs w:val="20"/>
        </w:rPr>
        <w:t>5</w:t>
      </w:r>
      <w:r w:rsidRPr="0055071C">
        <w:rPr>
          <w:rFonts w:cstheme="minorHAnsi"/>
          <w:smallCaps w:val="0"/>
          <w:color w:val="1F4E79" w:themeColor="accent5" w:themeShade="80"/>
          <w:sz w:val="20"/>
          <w:szCs w:val="20"/>
        </w:rPr>
        <w:t xml:space="preserve">: </w:t>
      </w:r>
      <w:r w:rsidR="0051274C" w:rsidRPr="0055071C">
        <w:rPr>
          <w:rFonts w:cstheme="minorHAnsi"/>
          <w:smallCaps w:val="0"/>
          <w:color w:val="1F4E79" w:themeColor="accent5" w:themeShade="80"/>
          <w:sz w:val="20"/>
          <w:szCs w:val="20"/>
        </w:rPr>
        <w:t>Total Job Opportunities</w:t>
      </w:r>
      <w:r w:rsidRPr="0055071C">
        <w:rPr>
          <w:rFonts w:cstheme="minorHAnsi"/>
          <w:smallCaps w:val="0"/>
          <w:color w:val="1F4E79" w:themeColor="accent5" w:themeShade="80"/>
          <w:sz w:val="20"/>
          <w:szCs w:val="20"/>
        </w:rPr>
        <w:t xml:space="preserve"> under </w:t>
      </w:r>
      <w:r w:rsidR="00487C1D">
        <w:rPr>
          <w:rFonts w:cstheme="minorHAnsi"/>
          <w:smallCaps w:val="0"/>
          <w:color w:val="1F4E79" w:themeColor="accent5" w:themeShade="80"/>
          <w:sz w:val="20"/>
          <w:szCs w:val="20"/>
        </w:rPr>
        <w:t>CA</w:t>
      </w:r>
      <w:r w:rsidR="0051274C" w:rsidRPr="0055071C">
        <w:rPr>
          <w:rFonts w:cstheme="minorHAnsi"/>
          <w:smallCaps w:val="0"/>
          <w:color w:val="1F4E79" w:themeColor="accent5" w:themeShade="80"/>
          <w:sz w:val="20"/>
          <w:szCs w:val="20"/>
        </w:rPr>
        <w:t xml:space="preserve"> as of </w:t>
      </w:r>
      <w:r w:rsidR="006B2EAA" w:rsidRPr="0055071C">
        <w:rPr>
          <w:rFonts w:cstheme="minorHAnsi"/>
          <w:smallCaps w:val="0"/>
          <w:color w:val="1F4E79" w:themeColor="accent5" w:themeShade="80"/>
          <w:sz w:val="20"/>
          <w:szCs w:val="20"/>
        </w:rPr>
        <w:t>30 June 2024</w:t>
      </w:r>
    </w:p>
    <w:tbl>
      <w:tblPr>
        <w:tblW w:w="5054" w:type="pct"/>
        <w:tblLook w:val="04A0" w:firstRow="1" w:lastRow="0" w:firstColumn="1" w:lastColumn="0" w:noHBand="0" w:noVBand="1"/>
      </w:tblPr>
      <w:tblGrid>
        <w:gridCol w:w="2892"/>
        <w:gridCol w:w="876"/>
        <w:gridCol w:w="1384"/>
        <w:gridCol w:w="867"/>
        <w:gridCol w:w="901"/>
        <w:gridCol w:w="1635"/>
        <w:gridCol w:w="886"/>
      </w:tblGrid>
      <w:tr w:rsidR="006454B9" w:rsidRPr="0055071C" w14:paraId="65AE2072" w14:textId="77777777" w:rsidTr="00AC6776">
        <w:trPr>
          <w:trHeight w:val="290"/>
        </w:trPr>
        <w:tc>
          <w:tcPr>
            <w:tcW w:w="1532" w:type="pct"/>
            <w:vMerge w:val="restart"/>
            <w:tcBorders>
              <w:top w:val="single" w:sz="8" w:space="0" w:color="auto"/>
              <w:left w:val="single" w:sz="8" w:space="0" w:color="auto"/>
              <w:bottom w:val="single" w:sz="8" w:space="0" w:color="000000"/>
              <w:right w:val="single" w:sz="8" w:space="0" w:color="auto"/>
            </w:tcBorders>
            <w:shd w:val="clear" w:color="000000" w:fill="C6E0B4"/>
            <w:vAlign w:val="center"/>
            <w:hideMark/>
          </w:tcPr>
          <w:bookmarkEnd w:id="32"/>
          <w:p w14:paraId="09DAE8EA" w14:textId="77777777" w:rsidR="006454B9" w:rsidRPr="0055071C" w:rsidRDefault="006454B9" w:rsidP="00AC6776">
            <w:pPr>
              <w:spacing w:after="0" w:line="240" w:lineRule="auto"/>
              <w:rPr>
                <w:rFonts w:eastAsia="Times New Roman" w:cstheme="minorHAnsi"/>
                <w:b/>
                <w:bCs/>
                <w:color w:val="000000"/>
                <w:sz w:val="20"/>
                <w:szCs w:val="20"/>
              </w:rPr>
            </w:pPr>
            <w:r w:rsidRPr="0055071C">
              <w:rPr>
                <w:rFonts w:eastAsia="Times New Roman" w:cstheme="minorHAnsi"/>
                <w:b/>
                <w:bCs/>
                <w:color w:val="000000"/>
                <w:sz w:val="20"/>
                <w:szCs w:val="20"/>
              </w:rPr>
              <w:t>Sector</w:t>
            </w:r>
          </w:p>
        </w:tc>
        <w:tc>
          <w:tcPr>
            <w:tcW w:w="1656" w:type="pct"/>
            <w:gridSpan w:val="3"/>
            <w:tcBorders>
              <w:top w:val="single" w:sz="8" w:space="0" w:color="auto"/>
              <w:left w:val="nil"/>
              <w:bottom w:val="single" w:sz="4" w:space="0" w:color="auto"/>
              <w:right w:val="single" w:sz="8" w:space="0" w:color="000000"/>
            </w:tcBorders>
            <w:shd w:val="clear" w:color="000000" w:fill="E2EFD9"/>
            <w:noWrap/>
            <w:vAlign w:val="center"/>
            <w:hideMark/>
          </w:tcPr>
          <w:p w14:paraId="2E2602BF" w14:textId="77777777" w:rsidR="006454B9" w:rsidRPr="0055071C" w:rsidRDefault="006454B9" w:rsidP="00AC6776">
            <w:pPr>
              <w:spacing w:after="0" w:line="240" w:lineRule="auto"/>
              <w:jc w:val="center"/>
              <w:rPr>
                <w:rFonts w:eastAsia="Times New Roman" w:cstheme="minorHAnsi"/>
                <w:b/>
                <w:bCs/>
                <w:color w:val="000000"/>
                <w:sz w:val="20"/>
                <w:szCs w:val="20"/>
              </w:rPr>
            </w:pPr>
            <w:r w:rsidRPr="0055071C">
              <w:rPr>
                <w:rFonts w:eastAsia="Times New Roman" w:cstheme="minorHAnsi"/>
                <w:b/>
                <w:bCs/>
                <w:color w:val="000000"/>
                <w:sz w:val="20"/>
                <w:szCs w:val="20"/>
              </w:rPr>
              <w:t>Workdays generated</w:t>
            </w:r>
          </w:p>
        </w:tc>
        <w:tc>
          <w:tcPr>
            <w:tcW w:w="1812" w:type="pct"/>
            <w:gridSpan w:val="3"/>
            <w:tcBorders>
              <w:top w:val="single" w:sz="8" w:space="0" w:color="auto"/>
              <w:left w:val="nil"/>
              <w:bottom w:val="single" w:sz="4" w:space="0" w:color="auto"/>
              <w:right w:val="single" w:sz="8" w:space="0" w:color="000000"/>
            </w:tcBorders>
            <w:shd w:val="clear" w:color="auto" w:fill="D5DCE4" w:themeFill="text2" w:themeFillTint="33"/>
            <w:noWrap/>
            <w:vAlign w:val="center"/>
            <w:hideMark/>
          </w:tcPr>
          <w:p w14:paraId="03441389" w14:textId="77777777" w:rsidR="006454B9" w:rsidRPr="0055071C" w:rsidRDefault="006454B9" w:rsidP="00AC6776">
            <w:pPr>
              <w:spacing w:after="0" w:line="240" w:lineRule="auto"/>
              <w:jc w:val="center"/>
              <w:rPr>
                <w:rFonts w:eastAsia="Times New Roman" w:cstheme="minorHAnsi"/>
                <w:b/>
                <w:bCs/>
                <w:color w:val="000000"/>
                <w:sz w:val="20"/>
                <w:szCs w:val="20"/>
              </w:rPr>
            </w:pPr>
            <w:r w:rsidRPr="0055071C">
              <w:rPr>
                <w:rFonts w:eastAsia="Times New Roman" w:cstheme="minorHAnsi"/>
                <w:b/>
                <w:bCs/>
                <w:color w:val="000000"/>
                <w:sz w:val="20"/>
                <w:szCs w:val="20"/>
              </w:rPr>
              <w:t>Direct Beneficiaries of wages</w:t>
            </w:r>
          </w:p>
        </w:tc>
      </w:tr>
      <w:tr w:rsidR="006454B9" w:rsidRPr="0055071C" w14:paraId="27875A64" w14:textId="77777777" w:rsidTr="00AC6776">
        <w:trPr>
          <w:trHeight w:val="124"/>
        </w:trPr>
        <w:tc>
          <w:tcPr>
            <w:tcW w:w="1532" w:type="pct"/>
            <w:vMerge/>
            <w:tcBorders>
              <w:top w:val="single" w:sz="8" w:space="0" w:color="auto"/>
              <w:left w:val="single" w:sz="8" w:space="0" w:color="auto"/>
              <w:bottom w:val="single" w:sz="8" w:space="0" w:color="000000"/>
              <w:right w:val="single" w:sz="8" w:space="0" w:color="auto"/>
            </w:tcBorders>
            <w:vAlign w:val="center"/>
            <w:hideMark/>
          </w:tcPr>
          <w:p w14:paraId="641F9FAA" w14:textId="77777777" w:rsidR="006454B9" w:rsidRPr="0055071C" w:rsidRDefault="006454B9" w:rsidP="00AC6776">
            <w:pPr>
              <w:spacing w:after="0" w:line="240" w:lineRule="auto"/>
              <w:rPr>
                <w:rFonts w:eastAsia="Times New Roman" w:cstheme="minorHAnsi"/>
                <w:b/>
                <w:bCs/>
                <w:color w:val="000000"/>
                <w:sz w:val="20"/>
                <w:szCs w:val="20"/>
              </w:rPr>
            </w:pPr>
          </w:p>
        </w:tc>
        <w:tc>
          <w:tcPr>
            <w:tcW w:w="464" w:type="pct"/>
            <w:tcBorders>
              <w:top w:val="nil"/>
              <w:left w:val="single" w:sz="4" w:space="0" w:color="auto"/>
              <w:bottom w:val="single" w:sz="8" w:space="0" w:color="auto"/>
              <w:right w:val="single" w:sz="4" w:space="0" w:color="auto"/>
            </w:tcBorders>
            <w:shd w:val="clear" w:color="000000" w:fill="E2EFD9"/>
            <w:vAlign w:val="center"/>
            <w:hideMark/>
          </w:tcPr>
          <w:p w14:paraId="2C3D1CF8" w14:textId="77777777" w:rsidR="006454B9" w:rsidRPr="0055071C" w:rsidRDefault="006454B9" w:rsidP="00AC6776">
            <w:pPr>
              <w:spacing w:after="0" w:line="240" w:lineRule="auto"/>
              <w:jc w:val="center"/>
              <w:rPr>
                <w:rFonts w:eastAsia="Times New Roman" w:cstheme="minorHAnsi"/>
                <w:b/>
                <w:bCs/>
                <w:color w:val="000000"/>
                <w:sz w:val="20"/>
                <w:szCs w:val="20"/>
              </w:rPr>
            </w:pPr>
            <w:r w:rsidRPr="0055071C">
              <w:rPr>
                <w:rFonts w:eastAsia="Times New Roman" w:cstheme="minorHAnsi"/>
                <w:b/>
                <w:bCs/>
                <w:color w:val="000000"/>
                <w:sz w:val="20"/>
                <w:szCs w:val="20"/>
              </w:rPr>
              <w:t>Total</w:t>
            </w:r>
          </w:p>
        </w:tc>
        <w:tc>
          <w:tcPr>
            <w:tcW w:w="733" w:type="pct"/>
            <w:tcBorders>
              <w:top w:val="nil"/>
              <w:left w:val="nil"/>
              <w:bottom w:val="single" w:sz="8" w:space="0" w:color="auto"/>
              <w:right w:val="nil"/>
            </w:tcBorders>
            <w:shd w:val="clear" w:color="000000" w:fill="E2EFD9"/>
            <w:vAlign w:val="center"/>
            <w:hideMark/>
          </w:tcPr>
          <w:p w14:paraId="3F8D1243" w14:textId="77777777" w:rsidR="006454B9" w:rsidRPr="0055071C" w:rsidRDefault="006454B9" w:rsidP="00AC6776">
            <w:pPr>
              <w:spacing w:after="0" w:line="240" w:lineRule="auto"/>
              <w:jc w:val="center"/>
              <w:rPr>
                <w:rFonts w:eastAsia="Times New Roman" w:cstheme="minorHAnsi"/>
                <w:b/>
                <w:bCs/>
                <w:color w:val="000000"/>
                <w:sz w:val="20"/>
                <w:szCs w:val="20"/>
              </w:rPr>
            </w:pPr>
            <w:r w:rsidRPr="0055071C">
              <w:rPr>
                <w:rFonts w:eastAsia="Times New Roman" w:cstheme="minorHAnsi"/>
                <w:b/>
                <w:bCs/>
                <w:color w:val="000000"/>
                <w:sz w:val="20"/>
                <w:szCs w:val="20"/>
              </w:rPr>
              <w:t>% Host Community</w:t>
            </w:r>
          </w:p>
        </w:tc>
        <w:tc>
          <w:tcPr>
            <w:tcW w:w="459" w:type="pct"/>
            <w:tcBorders>
              <w:top w:val="nil"/>
              <w:left w:val="single" w:sz="4" w:space="0" w:color="auto"/>
              <w:bottom w:val="single" w:sz="8" w:space="0" w:color="auto"/>
              <w:right w:val="single" w:sz="8" w:space="0" w:color="auto"/>
            </w:tcBorders>
            <w:shd w:val="clear" w:color="000000" w:fill="E2EFD9"/>
            <w:vAlign w:val="center"/>
            <w:hideMark/>
          </w:tcPr>
          <w:p w14:paraId="220268B6" w14:textId="77777777" w:rsidR="006454B9" w:rsidRPr="0055071C" w:rsidRDefault="006454B9" w:rsidP="00AC6776">
            <w:pPr>
              <w:spacing w:after="0" w:line="240" w:lineRule="auto"/>
              <w:jc w:val="center"/>
              <w:rPr>
                <w:rFonts w:eastAsia="Times New Roman" w:cstheme="minorHAnsi"/>
                <w:b/>
                <w:bCs/>
                <w:color w:val="000000"/>
                <w:sz w:val="20"/>
                <w:szCs w:val="20"/>
              </w:rPr>
            </w:pPr>
            <w:r w:rsidRPr="0055071C">
              <w:rPr>
                <w:rFonts w:eastAsia="Times New Roman" w:cstheme="minorHAnsi"/>
                <w:b/>
                <w:bCs/>
                <w:color w:val="000000"/>
                <w:sz w:val="20"/>
                <w:szCs w:val="20"/>
              </w:rPr>
              <w:t>% IDP's</w:t>
            </w:r>
          </w:p>
        </w:tc>
        <w:tc>
          <w:tcPr>
            <w:tcW w:w="477" w:type="pct"/>
            <w:tcBorders>
              <w:top w:val="nil"/>
              <w:left w:val="single" w:sz="4" w:space="0" w:color="auto"/>
              <w:bottom w:val="single" w:sz="8" w:space="0" w:color="auto"/>
              <w:right w:val="single" w:sz="4" w:space="0" w:color="auto"/>
            </w:tcBorders>
            <w:shd w:val="clear" w:color="auto" w:fill="D5DCE4" w:themeFill="text2" w:themeFillTint="33"/>
            <w:vAlign w:val="center"/>
            <w:hideMark/>
          </w:tcPr>
          <w:p w14:paraId="5177D5D3" w14:textId="77777777" w:rsidR="006454B9" w:rsidRPr="0055071C" w:rsidRDefault="006454B9" w:rsidP="00AC6776">
            <w:pPr>
              <w:spacing w:after="0" w:line="240" w:lineRule="auto"/>
              <w:jc w:val="center"/>
              <w:rPr>
                <w:rFonts w:eastAsia="Times New Roman" w:cstheme="minorHAnsi"/>
                <w:b/>
                <w:bCs/>
                <w:color w:val="000000"/>
                <w:sz w:val="20"/>
                <w:szCs w:val="20"/>
              </w:rPr>
            </w:pPr>
            <w:r w:rsidRPr="0055071C">
              <w:rPr>
                <w:rFonts w:eastAsia="Times New Roman" w:cstheme="minorHAnsi"/>
                <w:b/>
                <w:bCs/>
                <w:color w:val="000000"/>
                <w:sz w:val="20"/>
                <w:szCs w:val="20"/>
              </w:rPr>
              <w:t>Total</w:t>
            </w:r>
          </w:p>
        </w:tc>
        <w:tc>
          <w:tcPr>
            <w:tcW w:w="866" w:type="pct"/>
            <w:tcBorders>
              <w:top w:val="nil"/>
              <w:left w:val="nil"/>
              <w:bottom w:val="single" w:sz="8" w:space="0" w:color="auto"/>
              <w:right w:val="nil"/>
            </w:tcBorders>
            <w:shd w:val="clear" w:color="auto" w:fill="D5DCE4" w:themeFill="text2" w:themeFillTint="33"/>
            <w:vAlign w:val="center"/>
            <w:hideMark/>
          </w:tcPr>
          <w:p w14:paraId="7D52D2F8" w14:textId="77777777" w:rsidR="006454B9" w:rsidRPr="0055071C" w:rsidRDefault="006454B9" w:rsidP="00AC6776">
            <w:pPr>
              <w:spacing w:after="0" w:line="240" w:lineRule="auto"/>
              <w:jc w:val="center"/>
              <w:rPr>
                <w:rFonts w:eastAsia="Times New Roman" w:cstheme="minorHAnsi"/>
                <w:b/>
                <w:bCs/>
                <w:color w:val="000000"/>
                <w:sz w:val="20"/>
                <w:szCs w:val="20"/>
              </w:rPr>
            </w:pPr>
            <w:r w:rsidRPr="0055071C">
              <w:rPr>
                <w:rFonts w:eastAsia="Times New Roman" w:cstheme="minorHAnsi"/>
                <w:b/>
                <w:bCs/>
                <w:color w:val="000000"/>
                <w:sz w:val="20"/>
                <w:szCs w:val="20"/>
              </w:rPr>
              <w:t>% Host Community</w:t>
            </w:r>
          </w:p>
        </w:tc>
        <w:tc>
          <w:tcPr>
            <w:tcW w:w="469" w:type="pct"/>
            <w:tcBorders>
              <w:top w:val="nil"/>
              <w:left w:val="single" w:sz="4" w:space="0" w:color="auto"/>
              <w:bottom w:val="single" w:sz="8" w:space="0" w:color="auto"/>
              <w:right w:val="single" w:sz="8" w:space="0" w:color="auto"/>
            </w:tcBorders>
            <w:shd w:val="clear" w:color="auto" w:fill="D5DCE4" w:themeFill="text2" w:themeFillTint="33"/>
            <w:vAlign w:val="center"/>
            <w:hideMark/>
          </w:tcPr>
          <w:p w14:paraId="6D7473B2" w14:textId="77777777" w:rsidR="006454B9" w:rsidRPr="0055071C" w:rsidRDefault="006454B9" w:rsidP="00AC6776">
            <w:pPr>
              <w:spacing w:after="0" w:line="240" w:lineRule="auto"/>
              <w:jc w:val="center"/>
              <w:rPr>
                <w:rFonts w:eastAsia="Times New Roman" w:cstheme="minorHAnsi"/>
                <w:b/>
                <w:bCs/>
                <w:color w:val="000000"/>
                <w:sz w:val="20"/>
                <w:szCs w:val="20"/>
              </w:rPr>
            </w:pPr>
            <w:r w:rsidRPr="0055071C">
              <w:rPr>
                <w:rFonts w:eastAsia="Times New Roman" w:cstheme="minorHAnsi"/>
                <w:b/>
                <w:bCs/>
                <w:color w:val="000000"/>
                <w:sz w:val="20"/>
                <w:szCs w:val="20"/>
              </w:rPr>
              <w:t>% IDP's</w:t>
            </w:r>
          </w:p>
        </w:tc>
      </w:tr>
      <w:tr w:rsidR="007104FE" w:rsidRPr="0055071C" w14:paraId="2DE02C72" w14:textId="77777777" w:rsidTr="00DD5E3A">
        <w:trPr>
          <w:trHeight w:val="331"/>
        </w:trPr>
        <w:tc>
          <w:tcPr>
            <w:tcW w:w="1532" w:type="pct"/>
            <w:tcBorders>
              <w:top w:val="nil"/>
              <w:left w:val="single" w:sz="8" w:space="0" w:color="auto"/>
              <w:bottom w:val="single" w:sz="4" w:space="0" w:color="auto"/>
              <w:right w:val="single" w:sz="8" w:space="0" w:color="auto"/>
            </w:tcBorders>
            <w:shd w:val="clear" w:color="auto" w:fill="auto"/>
            <w:vAlign w:val="center"/>
            <w:hideMark/>
          </w:tcPr>
          <w:p w14:paraId="0EA3895F" w14:textId="77777777" w:rsidR="006454B9" w:rsidRPr="0055071C" w:rsidRDefault="006454B9" w:rsidP="00AC6776">
            <w:pPr>
              <w:spacing w:after="0" w:line="240" w:lineRule="auto"/>
              <w:jc w:val="both"/>
              <w:rPr>
                <w:rFonts w:eastAsia="Times New Roman" w:cstheme="minorHAnsi"/>
                <w:color w:val="000000"/>
                <w:sz w:val="20"/>
                <w:szCs w:val="20"/>
              </w:rPr>
            </w:pPr>
            <w:r w:rsidRPr="0055071C">
              <w:rPr>
                <w:rFonts w:eastAsia="Times New Roman" w:cstheme="minorHAnsi"/>
                <w:color w:val="000000"/>
                <w:sz w:val="20"/>
                <w:szCs w:val="20"/>
              </w:rPr>
              <w:t>Water harvesting tanks</w:t>
            </w:r>
          </w:p>
        </w:tc>
        <w:tc>
          <w:tcPr>
            <w:tcW w:w="464" w:type="pct"/>
            <w:tcBorders>
              <w:top w:val="nil"/>
              <w:left w:val="single" w:sz="4" w:space="0" w:color="auto"/>
              <w:bottom w:val="single" w:sz="4" w:space="0" w:color="auto"/>
              <w:right w:val="single" w:sz="4" w:space="0" w:color="auto"/>
            </w:tcBorders>
            <w:shd w:val="clear" w:color="auto" w:fill="auto"/>
          </w:tcPr>
          <w:p w14:paraId="32D9A93A" w14:textId="77777777" w:rsidR="006454B9" w:rsidRPr="0055071C" w:rsidRDefault="006454B9" w:rsidP="00214ACF">
            <w:pPr>
              <w:spacing w:after="0" w:line="240" w:lineRule="auto"/>
              <w:jc w:val="center"/>
              <w:rPr>
                <w:rFonts w:eastAsia="Times New Roman" w:cstheme="minorHAnsi"/>
                <w:color w:val="FF0000"/>
                <w:sz w:val="20"/>
                <w:szCs w:val="20"/>
              </w:rPr>
            </w:pPr>
            <w:r w:rsidRPr="0055071C">
              <w:rPr>
                <w:rFonts w:cstheme="minorHAnsi"/>
                <w:sz w:val="20"/>
                <w:szCs w:val="20"/>
              </w:rPr>
              <w:t>42,647</w:t>
            </w:r>
          </w:p>
        </w:tc>
        <w:tc>
          <w:tcPr>
            <w:tcW w:w="733" w:type="pct"/>
            <w:tcBorders>
              <w:top w:val="nil"/>
              <w:left w:val="nil"/>
              <w:bottom w:val="single" w:sz="4" w:space="0" w:color="auto"/>
              <w:right w:val="nil"/>
            </w:tcBorders>
            <w:shd w:val="clear" w:color="auto" w:fill="auto"/>
          </w:tcPr>
          <w:p w14:paraId="633DD3E2" w14:textId="77777777" w:rsidR="006454B9" w:rsidRPr="0055071C" w:rsidRDefault="006454B9" w:rsidP="00214ACF">
            <w:pPr>
              <w:spacing w:after="0" w:line="240" w:lineRule="auto"/>
              <w:jc w:val="center"/>
              <w:rPr>
                <w:rFonts w:eastAsia="Times New Roman" w:cstheme="minorHAnsi"/>
                <w:color w:val="FF0000"/>
                <w:sz w:val="20"/>
                <w:szCs w:val="20"/>
              </w:rPr>
            </w:pPr>
            <w:r w:rsidRPr="0055071C">
              <w:rPr>
                <w:rFonts w:cstheme="minorHAnsi"/>
                <w:sz w:val="20"/>
                <w:szCs w:val="20"/>
              </w:rPr>
              <w:t>83%</w:t>
            </w:r>
          </w:p>
        </w:tc>
        <w:tc>
          <w:tcPr>
            <w:tcW w:w="459" w:type="pct"/>
            <w:tcBorders>
              <w:top w:val="nil"/>
              <w:left w:val="single" w:sz="4" w:space="0" w:color="auto"/>
              <w:bottom w:val="single" w:sz="4" w:space="0" w:color="auto"/>
              <w:right w:val="single" w:sz="8" w:space="0" w:color="auto"/>
            </w:tcBorders>
            <w:shd w:val="clear" w:color="auto" w:fill="auto"/>
            <w:noWrap/>
          </w:tcPr>
          <w:p w14:paraId="55F67FAF" w14:textId="77777777" w:rsidR="006454B9" w:rsidRPr="0055071C" w:rsidRDefault="006454B9" w:rsidP="00214ACF">
            <w:pPr>
              <w:spacing w:after="0" w:line="240" w:lineRule="auto"/>
              <w:jc w:val="center"/>
              <w:rPr>
                <w:rFonts w:eastAsia="Times New Roman" w:cstheme="minorHAnsi"/>
                <w:color w:val="FF0000"/>
                <w:sz w:val="20"/>
                <w:szCs w:val="20"/>
              </w:rPr>
            </w:pPr>
            <w:r w:rsidRPr="0055071C">
              <w:rPr>
                <w:rFonts w:cstheme="minorHAnsi"/>
                <w:sz w:val="20"/>
                <w:szCs w:val="20"/>
              </w:rPr>
              <w:t>17%</w:t>
            </w:r>
          </w:p>
        </w:tc>
        <w:tc>
          <w:tcPr>
            <w:tcW w:w="477" w:type="pct"/>
            <w:tcBorders>
              <w:top w:val="nil"/>
              <w:left w:val="single" w:sz="4" w:space="0" w:color="auto"/>
              <w:bottom w:val="single" w:sz="4" w:space="0" w:color="auto"/>
              <w:right w:val="single" w:sz="4" w:space="0" w:color="auto"/>
            </w:tcBorders>
            <w:shd w:val="clear" w:color="auto" w:fill="auto"/>
          </w:tcPr>
          <w:p w14:paraId="6C8D3CB4" w14:textId="77777777" w:rsidR="006454B9" w:rsidRPr="0055071C" w:rsidRDefault="006454B9" w:rsidP="00214ACF">
            <w:pPr>
              <w:spacing w:after="0" w:line="240" w:lineRule="auto"/>
              <w:jc w:val="center"/>
              <w:rPr>
                <w:rFonts w:eastAsia="Times New Roman" w:cstheme="minorHAnsi"/>
                <w:color w:val="FF0000"/>
                <w:sz w:val="20"/>
                <w:szCs w:val="20"/>
              </w:rPr>
            </w:pPr>
            <w:r w:rsidRPr="0055071C">
              <w:rPr>
                <w:rFonts w:cstheme="minorHAnsi"/>
                <w:sz w:val="20"/>
                <w:szCs w:val="20"/>
              </w:rPr>
              <w:t>2,029</w:t>
            </w:r>
          </w:p>
        </w:tc>
        <w:tc>
          <w:tcPr>
            <w:tcW w:w="866" w:type="pct"/>
            <w:tcBorders>
              <w:top w:val="nil"/>
              <w:left w:val="nil"/>
              <w:bottom w:val="single" w:sz="4" w:space="0" w:color="auto"/>
              <w:right w:val="nil"/>
            </w:tcBorders>
            <w:shd w:val="clear" w:color="auto" w:fill="auto"/>
          </w:tcPr>
          <w:p w14:paraId="015EC752" w14:textId="77777777" w:rsidR="006454B9" w:rsidRPr="0055071C" w:rsidRDefault="006454B9" w:rsidP="00214ACF">
            <w:pPr>
              <w:spacing w:after="0" w:line="240" w:lineRule="auto"/>
              <w:jc w:val="center"/>
              <w:rPr>
                <w:rFonts w:eastAsia="Times New Roman" w:cstheme="minorHAnsi"/>
                <w:color w:val="FF0000"/>
                <w:sz w:val="20"/>
                <w:szCs w:val="20"/>
              </w:rPr>
            </w:pPr>
            <w:r w:rsidRPr="0055071C">
              <w:rPr>
                <w:rFonts w:cstheme="minorHAnsi"/>
                <w:sz w:val="20"/>
                <w:szCs w:val="20"/>
              </w:rPr>
              <w:t>84%</w:t>
            </w:r>
          </w:p>
        </w:tc>
        <w:tc>
          <w:tcPr>
            <w:tcW w:w="469" w:type="pct"/>
            <w:tcBorders>
              <w:top w:val="nil"/>
              <w:left w:val="single" w:sz="4" w:space="0" w:color="auto"/>
              <w:bottom w:val="single" w:sz="4" w:space="0" w:color="auto"/>
              <w:right w:val="single" w:sz="8" w:space="0" w:color="auto"/>
            </w:tcBorders>
            <w:shd w:val="clear" w:color="auto" w:fill="auto"/>
          </w:tcPr>
          <w:p w14:paraId="2C114711" w14:textId="77777777" w:rsidR="006454B9" w:rsidRPr="0055071C" w:rsidRDefault="006454B9" w:rsidP="00214ACF">
            <w:pPr>
              <w:spacing w:after="0" w:line="240" w:lineRule="auto"/>
              <w:jc w:val="center"/>
              <w:rPr>
                <w:rFonts w:eastAsia="Times New Roman" w:cstheme="minorHAnsi"/>
                <w:color w:val="FF0000"/>
                <w:sz w:val="20"/>
                <w:szCs w:val="20"/>
              </w:rPr>
            </w:pPr>
            <w:r w:rsidRPr="0055071C">
              <w:rPr>
                <w:rFonts w:cstheme="minorHAnsi"/>
                <w:sz w:val="20"/>
                <w:szCs w:val="20"/>
              </w:rPr>
              <w:t>16%</w:t>
            </w:r>
          </w:p>
        </w:tc>
      </w:tr>
      <w:tr w:rsidR="007104FE" w:rsidRPr="0055071C" w14:paraId="5D233B8B" w14:textId="77777777" w:rsidTr="00DD5E3A">
        <w:trPr>
          <w:trHeight w:val="341"/>
        </w:trPr>
        <w:tc>
          <w:tcPr>
            <w:tcW w:w="1532" w:type="pct"/>
            <w:tcBorders>
              <w:top w:val="nil"/>
              <w:left w:val="single" w:sz="8" w:space="0" w:color="auto"/>
              <w:bottom w:val="single" w:sz="4" w:space="0" w:color="auto"/>
              <w:right w:val="single" w:sz="8" w:space="0" w:color="auto"/>
            </w:tcBorders>
            <w:shd w:val="clear" w:color="auto" w:fill="auto"/>
            <w:vAlign w:val="center"/>
            <w:hideMark/>
          </w:tcPr>
          <w:p w14:paraId="0C15EB85" w14:textId="77777777" w:rsidR="006454B9" w:rsidRPr="0055071C" w:rsidRDefault="006454B9" w:rsidP="00AC6776">
            <w:pPr>
              <w:spacing w:after="0" w:line="240" w:lineRule="auto"/>
              <w:jc w:val="both"/>
              <w:rPr>
                <w:rFonts w:eastAsia="Times New Roman" w:cstheme="minorHAnsi"/>
                <w:color w:val="000000"/>
                <w:sz w:val="20"/>
                <w:szCs w:val="20"/>
              </w:rPr>
            </w:pPr>
            <w:r w:rsidRPr="0055071C">
              <w:rPr>
                <w:rFonts w:eastAsia="Times New Roman" w:cstheme="minorHAnsi"/>
                <w:color w:val="000000"/>
                <w:sz w:val="20"/>
                <w:szCs w:val="20"/>
              </w:rPr>
              <w:t>Land Protection &amp; Irrigation</w:t>
            </w:r>
          </w:p>
        </w:tc>
        <w:tc>
          <w:tcPr>
            <w:tcW w:w="464" w:type="pct"/>
            <w:tcBorders>
              <w:top w:val="nil"/>
              <w:left w:val="single" w:sz="4" w:space="0" w:color="auto"/>
              <w:bottom w:val="single" w:sz="4" w:space="0" w:color="auto"/>
              <w:right w:val="single" w:sz="4" w:space="0" w:color="auto"/>
            </w:tcBorders>
            <w:shd w:val="clear" w:color="auto" w:fill="auto"/>
          </w:tcPr>
          <w:p w14:paraId="3FF8FDD5" w14:textId="77777777" w:rsidR="006454B9" w:rsidRPr="0055071C" w:rsidRDefault="006454B9" w:rsidP="00214ACF">
            <w:pPr>
              <w:spacing w:after="0" w:line="240" w:lineRule="auto"/>
              <w:jc w:val="center"/>
              <w:rPr>
                <w:rFonts w:eastAsia="Times New Roman" w:cstheme="minorHAnsi"/>
                <w:color w:val="FF0000"/>
                <w:sz w:val="20"/>
                <w:szCs w:val="20"/>
              </w:rPr>
            </w:pPr>
            <w:r w:rsidRPr="0055071C">
              <w:rPr>
                <w:rFonts w:cstheme="minorHAnsi"/>
                <w:sz w:val="20"/>
                <w:szCs w:val="20"/>
              </w:rPr>
              <w:t>82,417</w:t>
            </w:r>
          </w:p>
        </w:tc>
        <w:tc>
          <w:tcPr>
            <w:tcW w:w="733" w:type="pct"/>
            <w:tcBorders>
              <w:top w:val="nil"/>
              <w:left w:val="nil"/>
              <w:bottom w:val="single" w:sz="4" w:space="0" w:color="auto"/>
              <w:right w:val="nil"/>
            </w:tcBorders>
            <w:shd w:val="clear" w:color="auto" w:fill="auto"/>
          </w:tcPr>
          <w:p w14:paraId="4E2EB287" w14:textId="77777777" w:rsidR="006454B9" w:rsidRPr="0055071C" w:rsidRDefault="006454B9" w:rsidP="00214ACF">
            <w:pPr>
              <w:spacing w:after="0" w:line="240" w:lineRule="auto"/>
              <w:jc w:val="center"/>
              <w:rPr>
                <w:rFonts w:eastAsia="Times New Roman" w:cstheme="minorHAnsi"/>
                <w:color w:val="FF0000"/>
                <w:sz w:val="20"/>
                <w:szCs w:val="20"/>
              </w:rPr>
            </w:pPr>
            <w:r w:rsidRPr="0055071C">
              <w:rPr>
                <w:rFonts w:cstheme="minorHAnsi"/>
                <w:sz w:val="20"/>
                <w:szCs w:val="20"/>
              </w:rPr>
              <w:t>77%</w:t>
            </w:r>
          </w:p>
        </w:tc>
        <w:tc>
          <w:tcPr>
            <w:tcW w:w="459" w:type="pct"/>
            <w:tcBorders>
              <w:top w:val="nil"/>
              <w:left w:val="single" w:sz="4" w:space="0" w:color="auto"/>
              <w:bottom w:val="single" w:sz="4" w:space="0" w:color="auto"/>
              <w:right w:val="single" w:sz="8" w:space="0" w:color="auto"/>
            </w:tcBorders>
            <w:shd w:val="clear" w:color="auto" w:fill="auto"/>
            <w:noWrap/>
          </w:tcPr>
          <w:p w14:paraId="7083B49D" w14:textId="77777777" w:rsidR="006454B9" w:rsidRPr="0055071C" w:rsidRDefault="006454B9" w:rsidP="00214ACF">
            <w:pPr>
              <w:spacing w:after="0" w:line="240" w:lineRule="auto"/>
              <w:jc w:val="center"/>
              <w:rPr>
                <w:rFonts w:eastAsia="Times New Roman" w:cstheme="minorHAnsi"/>
                <w:color w:val="FF0000"/>
                <w:sz w:val="20"/>
                <w:szCs w:val="20"/>
              </w:rPr>
            </w:pPr>
            <w:r w:rsidRPr="0055071C">
              <w:rPr>
                <w:rFonts w:cstheme="minorHAnsi"/>
                <w:sz w:val="20"/>
                <w:szCs w:val="20"/>
              </w:rPr>
              <w:t>23%</w:t>
            </w:r>
          </w:p>
        </w:tc>
        <w:tc>
          <w:tcPr>
            <w:tcW w:w="477" w:type="pct"/>
            <w:tcBorders>
              <w:top w:val="nil"/>
              <w:left w:val="single" w:sz="4" w:space="0" w:color="auto"/>
              <w:bottom w:val="single" w:sz="4" w:space="0" w:color="auto"/>
              <w:right w:val="single" w:sz="4" w:space="0" w:color="auto"/>
            </w:tcBorders>
            <w:shd w:val="clear" w:color="auto" w:fill="auto"/>
          </w:tcPr>
          <w:p w14:paraId="07B4E77F" w14:textId="77777777" w:rsidR="006454B9" w:rsidRPr="0055071C" w:rsidRDefault="006454B9" w:rsidP="00214ACF">
            <w:pPr>
              <w:spacing w:after="0" w:line="240" w:lineRule="auto"/>
              <w:jc w:val="center"/>
              <w:rPr>
                <w:rFonts w:eastAsia="Times New Roman" w:cstheme="minorHAnsi"/>
                <w:color w:val="FF0000"/>
                <w:sz w:val="20"/>
                <w:szCs w:val="20"/>
              </w:rPr>
            </w:pPr>
            <w:r w:rsidRPr="0055071C">
              <w:rPr>
                <w:rFonts w:cstheme="minorHAnsi"/>
                <w:sz w:val="20"/>
                <w:szCs w:val="20"/>
              </w:rPr>
              <w:t>3,744</w:t>
            </w:r>
          </w:p>
        </w:tc>
        <w:tc>
          <w:tcPr>
            <w:tcW w:w="866" w:type="pct"/>
            <w:tcBorders>
              <w:top w:val="nil"/>
              <w:left w:val="nil"/>
              <w:bottom w:val="single" w:sz="4" w:space="0" w:color="auto"/>
              <w:right w:val="nil"/>
            </w:tcBorders>
            <w:shd w:val="clear" w:color="auto" w:fill="auto"/>
          </w:tcPr>
          <w:p w14:paraId="42219B60" w14:textId="77777777" w:rsidR="006454B9" w:rsidRPr="0055071C" w:rsidRDefault="006454B9" w:rsidP="00214ACF">
            <w:pPr>
              <w:spacing w:after="0" w:line="240" w:lineRule="auto"/>
              <w:jc w:val="center"/>
              <w:rPr>
                <w:rFonts w:eastAsia="Times New Roman" w:cstheme="minorHAnsi"/>
                <w:color w:val="FF0000"/>
                <w:sz w:val="20"/>
                <w:szCs w:val="20"/>
              </w:rPr>
            </w:pPr>
            <w:r w:rsidRPr="0055071C">
              <w:rPr>
                <w:rFonts w:cstheme="minorHAnsi"/>
                <w:sz w:val="20"/>
                <w:szCs w:val="20"/>
              </w:rPr>
              <w:t>69%</w:t>
            </w:r>
          </w:p>
        </w:tc>
        <w:tc>
          <w:tcPr>
            <w:tcW w:w="469" w:type="pct"/>
            <w:tcBorders>
              <w:top w:val="nil"/>
              <w:left w:val="single" w:sz="4" w:space="0" w:color="auto"/>
              <w:bottom w:val="single" w:sz="4" w:space="0" w:color="auto"/>
              <w:right w:val="single" w:sz="8" w:space="0" w:color="auto"/>
            </w:tcBorders>
            <w:shd w:val="clear" w:color="auto" w:fill="auto"/>
          </w:tcPr>
          <w:p w14:paraId="1E527A1C" w14:textId="77777777" w:rsidR="006454B9" w:rsidRPr="0055071C" w:rsidRDefault="006454B9" w:rsidP="00214ACF">
            <w:pPr>
              <w:spacing w:after="0" w:line="240" w:lineRule="auto"/>
              <w:jc w:val="center"/>
              <w:rPr>
                <w:rFonts w:eastAsia="Times New Roman" w:cstheme="minorHAnsi"/>
                <w:color w:val="FF0000"/>
                <w:sz w:val="20"/>
                <w:szCs w:val="20"/>
              </w:rPr>
            </w:pPr>
            <w:r w:rsidRPr="0055071C">
              <w:rPr>
                <w:rFonts w:cstheme="minorHAnsi"/>
                <w:sz w:val="20"/>
                <w:szCs w:val="20"/>
              </w:rPr>
              <w:t>31%</w:t>
            </w:r>
          </w:p>
        </w:tc>
      </w:tr>
      <w:tr w:rsidR="007104FE" w:rsidRPr="0055071C" w14:paraId="2105D184" w14:textId="77777777" w:rsidTr="00DD5E3A">
        <w:trPr>
          <w:trHeight w:val="359"/>
        </w:trPr>
        <w:tc>
          <w:tcPr>
            <w:tcW w:w="1532" w:type="pct"/>
            <w:tcBorders>
              <w:top w:val="nil"/>
              <w:left w:val="single" w:sz="8" w:space="0" w:color="auto"/>
              <w:bottom w:val="single" w:sz="4" w:space="0" w:color="auto"/>
              <w:right w:val="single" w:sz="8" w:space="0" w:color="auto"/>
            </w:tcBorders>
            <w:shd w:val="clear" w:color="auto" w:fill="auto"/>
            <w:vAlign w:val="center"/>
            <w:hideMark/>
          </w:tcPr>
          <w:p w14:paraId="2BB02641" w14:textId="77777777" w:rsidR="006454B9" w:rsidRPr="0055071C" w:rsidRDefault="006454B9" w:rsidP="00AC6776">
            <w:pPr>
              <w:spacing w:after="0" w:line="240" w:lineRule="auto"/>
              <w:jc w:val="both"/>
              <w:rPr>
                <w:rFonts w:eastAsia="Times New Roman" w:cstheme="minorHAnsi"/>
                <w:color w:val="000000"/>
                <w:sz w:val="20"/>
                <w:szCs w:val="20"/>
              </w:rPr>
            </w:pPr>
            <w:r w:rsidRPr="0055071C">
              <w:rPr>
                <w:rFonts w:eastAsia="Times New Roman" w:cstheme="minorHAnsi"/>
                <w:color w:val="000000"/>
                <w:sz w:val="20"/>
                <w:szCs w:val="20"/>
              </w:rPr>
              <w:t>Rural roads pavement</w:t>
            </w:r>
          </w:p>
        </w:tc>
        <w:tc>
          <w:tcPr>
            <w:tcW w:w="464" w:type="pct"/>
            <w:tcBorders>
              <w:top w:val="nil"/>
              <w:left w:val="single" w:sz="4" w:space="0" w:color="auto"/>
              <w:bottom w:val="single" w:sz="4" w:space="0" w:color="auto"/>
              <w:right w:val="single" w:sz="4" w:space="0" w:color="auto"/>
            </w:tcBorders>
            <w:shd w:val="clear" w:color="auto" w:fill="auto"/>
          </w:tcPr>
          <w:p w14:paraId="1FB84E87" w14:textId="77777777" w:rsidR="006454B9" w:rsidRPr="0055071C" w:rsidRDefault="006454B9" w:rsidP="00214ACF">
            <w:pPr>
              <w:spacing w:after="0" w:line="240" w:lineRule="auto"/>
              <w:jc w:val="center"/>
              <w:rPr>
                <w:rFonts w:eastAsia="Times New Roman" w:cstheme="minorHAnsi"/>
                <w:color w:val="FF0000"/>
                <w:sz w:val="20"/>
                <w:szCs w:val="20"/>
              </w:rPr>
            </w:pPr>
            <w:r w:rsidRPr="0055071C">
              <w:rPr>
                <w:rFonts w:cstheme="minorHAnsi"/>
                <w:sz w:val="20"/>
                <w:szCs w:val="20"/>
              </w:rPr>
              <w:t>126,386</w:t>
            </w:r>
          </w:p>
        </w:tc>
        <w:tc>
          <w:tcPr>
            <w:tcW w:w="733" w:type="pct"/>
            <w:tcBorders>
              <w:top w:val="nil"/>
              <w:left w:val="nil"/>
              <w:bottom w:val="single" w:sz="4" w:space="0" w:color="auto"/>
              <w:right w:val="nil"/>
            </w:tcBorders>
            <w:shd w:val="clear" w:color="auto" w:fill="auto"/>
          </w:tcPr>
          <w:p w14:paraId="7CA94C62" w14:textId="77777777" w:rsidR="006454B9" w:rsidRPr="0055071C" w:rsidRDefault="006454B9" w:rsidP="00214ACF">
            <w:pPr>
              <w:spacing w:after="0" w:line="240" w:lineRule="auto"/>
              <w:jc w:val="center"/>
              <w:rPr>
                <w:rFonts w:eastAsia="Times New Roman" w:cstheme="minorHAnsi"/>
                <w:color w:val="FF0000"/>
                <w:sz w:val="20"/>
                <w:szCs w:val="20"/>
              </w:rPr>
            </w:pPr>
            <w:r w:rsidRPr="0055071C">
              <w:rPr>
                <w:rFonts w:cstheme="minorHAnsi"/>
                <w:sz w:val="20"/>
                <w:szCs w:val="20"/>
              </w:rPr>
              <w:t>89%</w:t>
            </w:r>
          </w:p>
        </w:tc>
        <w:tc>
          <w:tcPr>
            <w:tcW w:w="459" w:type="pct"/>
            <w:tcBorders>
              <w:top w:val="nil"/>
              <w:left w:val="single" w:sz="4" w:space="0" w:color="auto"/>
              <w:bottom w:val="single" w:sz="4" w:space="0" w:color="auto"/>
              <w:right w:val="single" w:sz="8" w:space="0" w:color="auto"/>
            </w:tcBorders>
            <w:shd w:val="clear" w:color="auto" w:fill="auto"/>
            <w:noWrap/>
          </w:tcPr>
          <w:p w14:paraId="05E4466A" w14:textId="77777777" w:rsidR="006454B9" w:rsidRPr="0055071C" w:rsidRDefault="006454B9" w:rsidP="00214ACF">
            <w:pPr>
              <w:spacing w:after="0" w:line="240" w:lineRule="auto"/>
              <w:jc w:val="center"/>
              <w:rPr>
                <w:rFonts w:eastAsia="Times New Roman" w:cstheme="minorHAnsi"/>
                <w:color w:val="FF0000"/>
                <w:sz w:val="20"/>
                <w:szCs w:val="20"/>
              </w:rPr>
            </w:pPr>
            <w:r w:rsidRPr="0055071C">
              <w:rPr>
                <w:rFonts w:cstheme="minorHAnsi"/>
                <w:sz w:val="20"/>
                <w:szCs w:val="20"/>
              </w:rPr>
              <w:t>11%</w:t>
            </w:r>
          </w:p>
        </w:tc>
        <w:tc>
          <w:tcPr>
            <w:tcW w:w="477" w:type="pct"/>
            <w:tcBorders>
              <w:top w:val="nil"/>
              <w:left w:val="single" w:sz="4" w:space="0" w:color="auto"/>
              <w:bottom w:val="single" w:sz="4" w:space="0" w:color="auto"/>
              <w:right w:val="single" w:sz="4" w:space="0" w:color="auto"/>
            </w:tcBorders>
            <w:shd w:val="clear" w:color="auto" w:fill="auto"/>
          </w:tcPr>
          <w:p w14:paraId="216DF8E5" w14:textId="77777777" w:rsidR="006454B9" w:rsidRPr="0055071C" w:rsidRDefault="006454B9" w:rsidP="00214ACF">
            <w:pPr>
              <w:spacing w:after="0" w:line="240" w:lineRule="auto"/>
              <w:jc w:val="center"/>
              <w:rPr>
                <w:rFonts w:eastAsia="Times New Roman" w:cstheme="minorHAnsi"/>
                <w:color w:val="FF0000"/>
                <w:sz w:val="20"/>
                <w:szCs w:val="20"/>
              </w:rPr>
            </w:pPr>
            <w:r w:rsidRPr="0055071C">
              <w:rPr>
                <w:rFonts w:cstheme="minorHAnsi"/>
                <w:sz w:val="20"/>
                <w:szCs w:val="20"/>
              </w:rPr>
              <w:t>5,824</w:t>
            </w:r>
          </w:p>
        </w:tc>
        <w:tc>
          <w:tcPr>
            <w:tcW w:w="866" w:type="pct"/>
            <w:tcBorders>
              <w:top w:val="nil"/>
              <w:left w:val="nil"/>
              <w:bottom w:val="single" w:sz="4" w:space="0" w:color="auto"/>
              <w:right w:val="nil"/>
            </w:tcBorders>
            <w:shd w:val="clear" w:color="auto" w:fill="auto"/>
          </w:tcPr>
          <w:p w14:paraId="12F23F5D" w14:textId="77777777" w:rsidR="006454B9" w:rsidRPr="0055071C" w:rsidRDefault="006454B9" w:rsidP="00214ACF">
            <w:pPr>
              <w:spacing w:after="0" w:line="240" w:lineRule="auto"/>
              <w:jc w:val="center"/>
              <w:rPr>
                <w:rFonts w:eastAsia="Times New Roman" w:cstheme="minorHAnsi"/>
                <w:color w:val="FF0000"/>
                <w:sz w:val="20"/>
                <w:szCs w:val="20"/>
              </w:rPr>
            </w:pPr>
            <w:r w:rsidRPr="0055071C">
              <w:rPr>
                <w:rFonts w:cstheme="minorHAnsi"/>
                <w:sz w:val="20"/>
                <w:szCs w:val="20"/>
              </w:rPr>
              <w:t>92%</w:t>
            </w:r>
          </w:p>
        </w:tc>
        <w:tc>
          <w:tcPr>
            <w:tcW w:w="469" w:type="pct"/>
            <w:tcBorders>
              <w:top w:val="nil"/>
              <w:left w:val="single" w:sz="4" w:space="0" w:color="auto"/>
              <w:bottom w:val="single" w:sz="4" w:space="0" w:color="auto"/>
              <w:right w:val="single" w:sz="8" w:space="0" w:color="auto"/>
            </w:tcBorders>
            <w:shd w:val="clear" w:color="auto" w:fill="auto"/>
          </w:tcPr>
          <w:p w14:paraId="727581EA" w14:textId="77777777" w:rsidR="006454B9" w:rsidRPr="0055071C" w:rsidRDefault="006454B9" w:rsidP="00214ACF">
            <w:pPr>
              <w:spacing w:after="0" w:line="240" w:lineRule="auto"/>
              <w:jc w:val="center"/>
              <w:rPr>
                <w:rFonts w:eastAsia="Times New Roman" w:cstheme="minorHAnsi"/>
                <w:color w:val="FF0000"/>
                <w:sz w:val="20"/>
                <w:szCs w:val="20"/>
              </w:rPr>
            </w:pPr>
            <w:r w:rsidRPr="0055071C">
              <w:rPr>
                <w:rFonts w:cstheme="minorHAnsi"/>
                <w:sz w:val="20"/>
                <w:szCs w:val="20"/>
              </w:rPr>
              <w:t>8%</w:t>
            </w:r>
          </w:p>
        </w:tc>
      </w:tr>
      <w:tr w:rsidR="007104FE" w:rsidRPr="0055071C" w14:paraId="35257C0A" w14:textId="77777777" w:rsidTr="00DD5E3A">
        <w:trPr>
          <w:trHeight w:val="368"/>
        </w:trPr>
        <w:tc>
          <w:tcPr>
            <w:tcW w:w="1532" w:type="pct"/>
            <w:tcBorders>
              <w:top w:val="nil"/>
              <w:left w:val="single" w:sz="8" w:space="0" w:color="auto"/>
              <w:bottom w:val="nil"/>
              <w:right w:val="single" w:sz="8" w:space="0" w:color="auto"/>
            </w:tcBorders>
            <w:shd w:val="clear" w:color="auto" w:fill="auto"/>
            <w:vAlign w:val="center"/>
            <w:hideMark/>
          </w:tcPr>
          <w:p w14:paraId="774370D1" w14:textId="77777777" w:rsidR="006454B9" w:rsidRPr="0055071C" w:rsidRDefault="006454B9" w:rsidP="00AC6776">
            <w:pPr>
              <w:spacing w:after="0" w:line="240" w:lineRule="auto"/>
              <w:jc w:val="both"/>
              <w:rPr>
                <w:rFonts w:eastAsia="Times New Roman" w:cstheme="minorHAnsi"/>
                <w:color w:val="000000"/>
                <w:sz w:val="20"/>
                <w:szCs w:val="20"/>
              </w:rPr>
            </w:pPr>
            <w:r w:rsidRPr="0055071C">
              <w:rPr>
                <w:rFonts w:eastAsia="Times New Roman" w:cstheme="minorHAnsi"/>
                <w:color w:val="000000"/>
                <w:sz w:val="20"/>
                <w:szCs w:val="20"/>
              </w:rPr>
              <w:t>Sanitation &amp; Water supply</w:t>
            </w:r>
          </w:p>
        </w:tc>
        <w:tc>
          <w:tcPr>
            <w:tcW w:w="464" w:type="pct"/>
            <w:tcBorders>
              <w:top w:val="nil"/>
              <w:left w:val="single" w:sz="4" w:space="0" w:color="auto"/>
              <w:bottom w:val="nil"/>
              <w:right w:val="single" w:sz="4" w:space="0" w:color="auto"/>
            </w:tcBorders>
            <w:shd w:val="clear" w:color="auto" w:fill="auto"/>
          </w:tcPr>
          <w:p w14:paraId="714C0725" w14:textId="77777777" w:rsidR="006454B9" w:rsidRPr="0055071C" w:rsidRDefault="006454B9" w:rsidP="00214ACF">
            <w:pPr>
              <w:spacing w:after="0" w:line="240" w:lineRule="auto"/>
              <w:jc w:val="center"/>
              <w:rPr>
                <w:rFonts w:eastAsia="Times New Roman" w:cstheme="minorHAnsi"/>
                <w:color w:val="FF0000"/>
                <w:sz w:val="20"/>
                <w:szCs w:val="20"/>
              </w:rPr>
            </w:pPr>
            <w:r w:rsidRPr="0055071C">
              <w:rPr>
                <w:rFonts w:cstheme="minorHAnsi"/>
                <w:sz w:val="20"/>
                <w:szCs w:val="20"/>
              </w:rPr>
              <w:t>62,657</w:t>
            </w:r>
          </w:p>
        </w:tc>
        <w:tc>
          <w:tcPr>
            <w:tcW w:w="733" w:type="pct"/>
            <w:tcBorders>
              <w:top w:val="nil"/>
              <w:left w:val="nil"/>
              <w:bottom w:val="nil"/>
              <w:right w:val="nil"/>
            </w:tcBorders>
            <w:shd w:val="clear" w:color="auto" w:fill="auto"/>
          </w:tcPr>
          <w:p w14:paraId="0CBB1526" w14:textId="77777777" w:rsidR="006454B9" w:rsidRPr="0055071C" w:rsidRDefault="006454B9" w:rsidP="00214ACF">
            <w:pPr>
              <w:spacing w:after="0" w:line="240" w:lineRule="auto"/>
              <w:jc w:val="center"/>
              <w:rPr>
                <w:rFonts w:eastAsia="Times New Roman" w:cstheme="minorHAnsi"/>
                <w:color w:val="FF0000"/>
                <w:sz w:val="20"/>
                <w:szCs w:val="20"/>
              </w:rPr>
            </w:pPr>
            <w:r w:rsidRPr="0055071C">
              <w:rPr>
                <w:rFonts w:cstheme="minorHAnsi"/>
                <w:sz w:val="20"/>
                <w:szCs w:val="20"/>
              </w:rPr>
              <w:t>89%</w:t>
            </w:r>
          </w:p>
        </w:tc>
        <w:tc>
          <w:tcPr>
            <w:tcW w:w="459" w:type="pct"/>
            <w:tcBorders>
              <w:top w:val="nil"/>
              <w:left w:val="single" w:sz="4" w:space="0" w:color="auto"/>
              <w:bottom w:val="nil"/>
              <w:right w:val="single" w:sz="8" w:space="0" w:color="auto"/>
            </w:tcBorders>
            <w:shd w:val="clear" w:color="auto" w:fill="auto"/>
            <w:noWrap/>
          </w:tcPr>
          <w:p w14:paraId="00270C47" w14:textId="77777777" w:rsidR="006454B9" w:rsidRPr="0055071C" w:rsidRDefault="006454B9" w:rsidP="00214ACF">
            <w:pPr>
              <w:spacing w:after="0" w:line="240" w:lineRule="auto"/>
              <w:jc w:val="center"/>
              <w:rPr>
                <w:rFonts w:eastAsia="Times New Roman" w:cstheme="minorHAnsi"/>
                <w:color w:val="FF0000"/>
                <w:sz w:val="20"/>
                <w:szCs w:val="20"/>
              </w:rPr>
            </w:pPr>
            <w:r w:rsidRPr="0055071C">
              <w:rPr>
                <w:rFonts w:cstheme="minorHAnsi"/>
                <w:sz w:val="20"/>
                <w:szCs w:val="20"/>
              </w:rPr>
              <w:t>11%</w:t>
            </w:r>
          </w:p>
        </w:tc>
        <w:tc>
          <w:tcPr>
            <w:tcW w:w="477" w:type="pct"/>
            <w:tcBorders>
              <w:top w:val="nil"/>
              <w:left w:val="single" w:sz="4" w:space="0" w:color="auto"/>
              <w:bottom w:val="nil"/>
              <w:right w:val="single" w:sz="4" w:space="0" w:color="auto"/>
            </w:tcBorders>
            <w:shd w:val="clear" w:color="auto" w:fill="auto"/>
          </w:tcPr>
          <w:p w14:paraId="750EBF7B" w14:textId="77777777" w:rsidR="006454B9" w:rsidRPr="0055071C" w:rsidRDefault="006454B9" w:rsidP="00214ACF">
            <w:pPr>
              <w:spacing w:after="0" w:line="240" w:lineRule="auto"/>
              <w:jc w:val="center"/>
              <w:rPr>
                <w:rFonts w:eastAsia="Times New Roman" w:cstheme="minorHAnsi"/>
                <w:color w:val="FF0000"/>
                <w:sz w:val="20"/>
                <w:szCs w:val="20"/>
              </w:rPr>
            </w:pPr>
            <w:r w:rsidRPr="0055071C">
              <w:rPr>
                <w:rFonts w:cstheme="minorHAnsi"/>
                <w:sz w:val="20"/>
                <w:szCs w:val="20"/>
              </w:rPr>
              <w:t>2,893</w:t>
            </w:r>
          </w:p>
        </w:tc>
        <w:tc>
          <w:tcPr>
            <w:tcW w:w="866" w:type="pct"/>
            <w:tcBorders>
              <w:top w:val="nil"/>
              <w:left w:val="nil"/>
              <w:bottom w:val="nil"/>
              <w:right w:val="nil"/>
            </w:tcBorders>
            <w:shd w:val="clear" w:color="auto" w:fill="auto"/>
          </w:tcPr>
          <w:p w14:paraId="51D4BAA9" w14:textId="77777777" w:rsidR="006454B9" w:rsidRPr="0055071C" w:rsidRDefault="006454B9" w:rsidP="00214ACF">
            <w:pPr>
              <w:spacing w:after="0" w:line="240" w:lineRule="auto"/>
              <w:jc w:val="center"/>
              <w:rPr>
                <w:rFonts w:eastAsia="Times New Roman" w:cstheme="minorHAnsi"/>
                <w:color w:val="FF0000"/>
                <w:sz w:val="20"/>
                <w:szCs w:val="20"/>
              </w:rPr>
            </w:pPr>
            <w:r w:rsidRPr="0055071C">
              <w:rPr>
                <w:rFonts w:cstheme="minorHAnsi"/>
                <w:sz w:val="20"/>
                <w:szCs w:val="20"/>
              </w:rPr>
              <w:t>88%</w:t>
            </w:r>
          </w:p>
        </w:tc>
        <w:tc>
          <w:tcPr>
            <w:tcW w:w="469" w:type="pct"/>
            <w:tcBorders>
              <w:top w:val="nil"/>
              <w:left w:val="single" w:sz="4" w:space="0" w:color="auto"/>
              <w:bottom w:val="nil"/>
              <w:right w:val="single" w:sz="8" w:space="0" w:color="auto"/>
            </w:tcBorders>
            <w:shd w:val="clear" w:color="auto" w:fill="auto"/>
          </w:tcPr>
          <w:p w14:paraId="6909B9B0" w14:textId="77777777" w:rsidR="006454B9" w:rsidRPr="0055071C" w:rsidRDefault="006454B9" w:rsidP="00214ACF">
            <w:pPr>
              <w:spacing w:after="0" w:line="240" w:lineRule="auto"/>
              <w:jc w:val="center"/>
              <w:rPr>
                <w:rFonts w:eastAsia="Times New Roman" w:cstheme="minorHAnsi"/>
                <w:color w:val="FF0000"/>
                <w:sz w:val="20"/>
                <w:szCs w:val="20"/>
              </w:rPr>
            </w:pPr>
            <w:r w:rsidRPr="0055071C">
              <w:rPr>
                <w:rFonts w:cstheme="minorHAnsi"/>
                <w:sz w:val="20"/>
                <w:szCs w:val="20"/>
              </w:rPr>
              <w:t>12%</w:t>
            </w:r>
          </w:p>
        </w:tc>
      </w:tr>
      <w:tr w:rsidR="007104FE" w:rsidRPr="0055071C" w14:paraId="7BE496F9" w14:textId="77777777" w:rsidTr="00DD5E3A">
        <w:trPr>
          <w:trHeight w:val="376"/>
        </w:trPr>
        <w:tc>
          <w:tcPr>
            <w:tcW w:w="1532" w:type="pct"/>
            <w:tcBorders>
              <w:top w:val="single" w:sz="8" w:space="0" w:color="auto"/>
              <w:left w:val="single" w:sz="8" w:space="0" w:color="auto"/>
              <w:bottom w:val="single" w:sz="8" w:space="0" w:color="auto"/>
              <w:right w:val="single" w:sz="8" w:space="0" w:color="auto"/>
            </w:tcBorders>
            <w:shd w:val="clear" w:color="000000" w:fill="C6E0B4"/>
            <w:vAlign w:val="center"/>
            <w:hideMark/>
          </w:tcPr>
          <w:p w14:paraId="7A146312" w14:textId="77777777" w:rsidR="006454B9" w:rsidRPr="0055071C" w:rsidRDefault="006454B9" w:rsidP="00AC6776">
            <w:pPr>
              <w:spacing w:after="0" w:line="240" w:lineRule="auto"/>
              <w:jc w:val="both"/>
              <w:rPr>
                <w:rFonts w:eastAsia="Times New Roman" w:cstheme="minorHAnsi"/>
                <w:b/>
                <w:bCs/>
                <w:color w:val="000000"/>
                <w:sz w:val="20"/>
                <w:szCs w:val="20"/>
              </w:rPr>
            </w:pPr>
            <w:r w:rsidRPr="0055071C">
              <w:rPr>
                <w:rFonts w:eastAsia="Times New Roman" w:cstheme="minorHAnsi"/>
                <w:b/>
                <w:bCs/>
                <w:color w:val="000000"/>
                <w:sz w:val="20"/>
                <w:szCs w:val="20"/>
              </w:rPr>
              <w:t>Total</w:t>
            </w:r>
          </w:p>
        </w:tc>
        <w:tc>
          <w:tcPr>
            <w:tcW w:w="464" w:type="pct"/>
            <w:tcBorders>
              <w:top w:val="single" w:sz="8" w:space="0" w:color="auto"/>
              <w:left w:val="single" w:sz="4" w:space="0" w:color="auto"/>
              <w:bottom w:val="single" w:sz="8" w:space="0" w:color="auto"/>
              <w:right w:val="single" w:sz="4" w:space="0" w:color="auto"/>
            </w:tcBorders>
            <w:shd w:val="clear" w:color="000000" w:fill="E2EFDA"/>
          </w:tcPr>
          <w:p w14:paraId="7B29A8C4" w14:textId="77777777" w:rsidR="006454B9" w:rsidRPr="0055071C" w:rsidRDefault="006454B9" w:rsidP="00214ACF">
            <w:pPr>
              <w:spacing w:after="0" w:line="240" w:lineRule="auto"/>
              <w:jc w:val="center"/>
              <w:rPr>
                <w:rFonts w:eastAsia="Times New Roman" w:cstheme="minorHAnsi"/>
                <w:b/>
                <w:bCs/>
                <w:color w:val="FF0000"/>
                <w:sz w:val="20"/>
                <w:szCs w:val="20"/>
              </w:rPr>
            </w:pPr>
            <w:r w:rsidRPr="0055071C">
              <w:rPr>
                <w:rFonts w:cstheme="minorHAnsi"/>
                <w:sz w:val="20"/>
                <w:szCs w:val="20"/>
              </w:rPr>
              <w:t>314,107</w:t>
            </w:r>
          </w:p>
        </w:tc>
        <w:tc>
          <w:tcPr>
            <w:tcW w:w="733" w:type="pct"/>
            <w:tcBorders>
              <w:top w:val="single" w:sz="8" w:space="0" w:color="auto"/>
              <w:left w:val="nil"/>
              <w:bottom w:val="single" w:sz="8" w:space="0" w:color="auto"/>
              <w:right w:val="nil"/>
            </w:tcBorders>
            <w:shd w:val="clear" w:color="000000" w:fill="E2EFDA"/>
          </w:tcPr>
          <w:p w14:paraId="083C5188" w14:textId="77777777" w:rsidR="006454B9" w:rsidRPr="0055071C" w:rsidRDefault="006454B9" w:rsidP="00214ACF">
            <w:pPr>
              <w:spacing w:after="0" w:line="240" w:lineRule="auto"/>
              <w:jc w:val="center"/>
              <w:rPr>
                <w:rFonts w:eastAsia="Times New Roman" w:cstheme="minorHAnsi"/>
                <w:b/>
                <w:bCs/>
                <w:color w:val="FF0000"/>
                <w:sz w:val="20"/>
                <w:szCs w:val="20"/>
              </w:rPr>
            </w:pPr>
            <w:r w:rsidRPr="0055071C">
              <w:rPr>
                <w:rFonts w:cstheme="minorHAnsi"/>
                <w:sz w:val="20"/>
                <w:szCs w:val="20"/>
              </w:rPr>
              <w:t>85%</w:t>
            </w:r>
          </w:p>
        </w:tc>
        <w:tc>
          <w:tcPr>
            <w:tcW w:w="459" w:type="pct"/>
            <w:tcBorders>
              <w:top w:val="single" w:sz="8" w:space="0" w:color="auto"/>
              <w:left w:val="single" w:sz="4" w:space="0" w:color="auto"/>
              <w:bottom w:val="single" w:sz="8" w:space="0" w:color="auto"/>
              <w:right w:val="single" w:sz="8" w:space="0" w:color="auto"/>
            </w:tcBorders>
            <w:shd w:val="clear" w:color="000000" w:fill="E2EFDA"/>
            <w:noWrap/>
          </w:tcPr>
          <w:p w14:paraId="0D10784B" w14:textId="77777777" w:rsidR="006454B9" w:rsidRPr="0055071C" w:rsidRDefault="006454B9" w:rsidP="00214ACF">
            <w:pPr>
              <w:spacing w:after="0" w:line="240" w:lineRule="auto"/>
              <w:jc w:val="center"/>
              <w:rPr>
                <w:rFonts w:eastAsia="Times New Roman" w:cstheme="minorHAnsi"/>
                <w:b/>
                <w:bCs/>
                <w:color w:val="FF0000"/>
                <w:sz w:val="20"/>
                <w:szCs w:val="20"/>
              </w:rPr>
            </w:pPr>
            <w:r w:rsidRPr="0055071C">
              <w:rPr>
                <w:rFonts w:cstheme="minorHAnsi"/>
                <w:sz w:val="20"/>
                <w:szCs w:val="20"/>
              </w:rPr>
              <w:t>15%</w:t>
            </w:r>
          </w:p>
        </w:tc>
        <w:tc>
          <w:tcPr>
            <w:tcW w:w="477" w:type="pct"/>
            <w:tcBorders>
              <w:top w:val="single" w:sz="8" w:space="0" w:color="auto"/>
              <w:left w:val="single" w:sz="4" w:space="0" w:color="auto"/>
              <w:bottom w:val="single" w:sz="8" w:space="0" w:color="auto"/>
              <w:right w:val="single" w:sz="4" w:space="0" w:color="auto"/>
            </w:tcBorders>
            <w:shd w:val="clear" w:color="auto" w:fill="D5DCE4" w:themeFill="text2" w:themeFillTint="33"/>
          </w:tcPr>
          <w:p w14:paraId="4BE39D54" w14:textId="77777777" w:rsidR="006454B9" w:rsidRPr="0055071C" w:rsidRDefault="006454B9" w:rsidP="00214ACF">
            <w:pPr>
              <w:spacing w:after="0" w:line="240" w:lineRule="auto"/>
              <w:jc w:val="center"/>
              <w:rPr>
                <w:rFonts w:eastAsia="Times New Roman" w:cstheme="minorHAnsi"/>
                <w:b/>
                <w:bCs/>
                <w:color w:val="FF0000"/>
                <w:sz w:val="20"/>
                <w:szCs w:val="20"/>
              </w:rPr>
            </w:pPr>
            <w:r w:rsidRPr="0055071C">
              <w:rPr>
                <w:rFonts w:cstheme="minorHAnsi"/>
                <w:sz w:val="20"/>
                <w:szCs w:val="20"/>
              </w:rPr>
              <w:t>14,490</w:t>
            </w:r>
          </w:p>
        </w:tc>
        <w:tc>
          <w:tcPr>
            <w:tcW w:w="866" w:type="pct"/>
            <w:tcBorders>
              <w:top w:val="single" w:sz="8" w:space="0" w:color="auto"/>
              <w:left w:val="nil"/>
              <w:bottom w:val="single" w:sz="8" w:space="0" w:color="auto"/>
              <w:right w:val="nil"/>
            </w:tcBorders>
            <w:shd w:val="clear" w:color="auto" w:fill="D5DCE4" w:themeFill="text2" w:themeFillTint="33"/>
          </w:tcPr>
          <w:p w14:paraId="76176F50" w14:textId="77777777" w:rsidR="006454B9" w:rsidRPr="0055071C" w:rsidRDefault="006454B9" w:rsidP="00214ACF">
            <w:pPr>
              <w:spacing w:after="0" w:line="240" w:lineRule="auto"/>
              <w:jc w:val="center"/>
              <w:rPr>
                <w:rFonts w:eastAsia="Times New Roman" w:cstheme="minorHAnsi"/>
                <w:b/>
                <w:bCs/>
                <w:color w:val="FF0000"/>
                <w:sz w:val="20"/>
                <w:szCs w:val="20"/>
              </w:rPr>
            </w:pPr>
            <w:r w:rsidRPr="0055071C">
              <w:rPr>
                <w:rFonts w:cstheme="minorHAnsi"/>
                <w:sz w:val="20"/>
                <w:szCs w:val="20"/>
              </w:rPr>
              <w:t>84%</w:t>
            </w:r>
          </w:p>
        </w:tc>
        <w:tc>
          <w:tcPr>
            <w:tcW w:w="469" w:type="pct"/>
            <w:tcBorders>
              <w:top w:val="single" w:sz="8" w:space="0" w:color="auto"/>
              <w:left w:val="single" w:sz="4" w:space="0" w:color="auto"/>
              <w:bottom w:val="single" w:sz="8" w:space="0" w:color="auto"/>
              <w:right w:val="single" w:sz="8" w:space="0" w:color="auto"/>
            </w:tcBorders>
            <w:shd w:val="clear" w:color="auto" w:fill="D5DCE4" w:themeFill="text2" w:themeFillTint="33"/>
          </w:tcPr>
          <w:p w14:paraId="7C163B0F" w14:textId="77777777" w:rsidR="006454B9" w:rsidRPr="0055071C" w:rsidRDefault="006454B9" w:rsidP="00214ACF">
            <w:pPr>
              <w:spacing w:after="0" w:line="240" w:lineRule="auto"/>
              <w:jc w:val="center"/>
              <w:rPr>
                <w:rFonts w:eastAsia="Times New Roman" w:cstheme="minorHAnsi"/>
                <w:b/>
                <w:bCs/>
                <w:color w:val="FF0000"/>
                <w:sz w:val="20"/>
                <w:szCs w:val="20"/>
              </w:rPr>
            </w:pPr>
            <w:r w:rsidRPr="0055071C">
              <w:rPr>
                <w:rFonts w:cstheme="minorHAnsi"/>
                <w:sz w:val="20"/>
                <w:szCs w:val="20"/>
              </w:rPr>
              <w:t>16%</w:t>
            </w:r>
          </w:p>
        </w:tc>
      </w:tr>
    </w:tbl>
    <w:p w14:paraId="42F2AAE4" w14:textId="77777777" w:rsidR="00DD5E3A" w:rsidRDefault="00DD5E3A" w:rsidP="0094722A">
      <w:pPr>
        <w:spacing w:before="240"/>
        <w:jc w:val="both"/>
        <w:rPr>
          <w:rFonts w:cstheme="minorHAnsi"/>
          <w:lang w:bidi="en-US"/>
        </w:rPr>
      </w:pPr>
    </w:p>
    <w:p w14:paraId="4D8EF8E6" w14:textId="6E3A55E2" w:rsidR="0000455D" w:rsidRPr="0055071C" w:rsidRDefault="0000455D" w:rsidP="0094722A">
      <w:pPr>
        <w:spacing w:before="240"/>
        <w:jc w:val="both"/>
        <w:rPr>
          <w:rFonts w:cstheme="minorHAnsi"/>
          <w:lang w:bidi="en-US"/>
        </w:rPr>
      </w:pPr>
      <w:r w:rsidRPr="0055071C">
        <w:rPr>
          <w:rFonts w:cstheme="minorHAnsi"/>
          <w:lang w:bidi="en-US"/>
        </w:rPr>
        <w:lastRenderedPageBreak/>
        <w:t>PWP continued to enhance climate adaption through contributing to protecting lands from</w:t>
      </w:r>
      <w:r w:rsidR="00D83AEB" w:rsidRPr="0055071C">
        <w:rPr>
          <w:rFonts w:cstheme="minorHAnsi"/>
          <w:lang w:bidi="en-US"/>
        </w:rPr>
        <w:t xml:space="preserve"> floods and </w:t>
      </w:r>
      <w:r w:rsidR="0041109D" w:rsidRPr="0055071C">
        <w:rPr>
          <w:rFonts w:cstheme="minorHAnsi"/>
          <w:lang w:bidi="en-US"/>
        </w:rPr>
        <w:t xml:space="preserve">utilizing the rainwater </w:t>
      </w:r>
      <w:r w:rsidR="00235881" w:rsidRPr="0055071C">
        <w:rPr>
          <w:rFonts w:cstheme="minorHAnsi"/>
          <w:lang w:bidi="en-US"/>
        </w:rPr>
        <w:t xml:space="preserve">for agriculture. </w:t>
      </w:r>
      <w:r w:rsidRPr="0055071C">
        <w:rPr>
          <w:rFonts w:cstheme="minorHAnsi"/>
          <w:lang w:bidi="en-US"/>
        </w:rPr>
        <w:t>This has been made possible through pursuing measures such as</w:t>
      </w:r>
      <w:r w:rsidR="00235881" w:rsidRPr="0055071C">
        <w:rPr>
          <w:rFonts w:cstheme="minorHAnsi"/>
          <w:lang w:bidi="en-US"/>
        </w:rPr>
        <w:t xml:space="preserve"> desi</w:t>
      </w:r>
      <w:r w:rsidR="00AC2A93" w:rsidRPr="0055071C">
        <w:rPr>
          <w:rFonts w:cstheme="minorHAnsi"/>
          <w:lang w:bidi="en-US"/>
        </w:rPr>
        <w:t xml:space="preserve">gning the interventions </w:t>
      </w:r>
      <w:r w:rsidR="002F1719" w:rsidRPr="0055071C">
        <w:rPr>
          <w:rFonts w:cstheme="minorHAnsi"/>
          <w:lang w:bidi="en-US"/>
        </w:rPr>
        <w:t xml:space="preserve">to be </w:t>
      </w:r>
      <w:r w:rsidR="00227215" w:rsidRPr="0055071C">
        <w:rPr>
          <w:rFonts w:cstheme="minorHAnsi"/>
          <w:lang w:bidi="en-US"/>
        </w:rPr>
        <w:t xml:space="preserve">climate resilient and </w:t>
      </w:r>
      <w:r w:rsidR="005A27B0" w:rsidRPr="0055071C">
        <w:rPr>
          <w:rFonts w:cstheme="minorHAnsi"/>
          <w:lang w:bidi="en-US"/>
        </w:rPr>
        <w:t>raising awareness of communities on climate change effects</w:t>
      </w:r>
      <w:r w:rsidR="00520B84" w:rsidRPr="0055071C">
        <w:rPr>
          <w:rFonts w:cstheme="minorHAnsi"/>
          <w:lang w:bidi="en-US"/>
        </w:rPr>
        <w:t xml:space="preserve">. </w:t>
      </w:r>
      <w:r w:rsidR="0094722A" w:rsidRPr="0055071C">
        <w:rPr>
          <w:rFonts w:cstheme="minorHAnsi"/>
          <w:lang w:bidi="en-US"/>
        </w:rPr>
        <w:t xml:space="preserve"> </w:t>
      </w:r>
    </w:p>
    <w:p w14:paraId="006F7145" w14:textId="66140DC2" w:rsidR="00F76AAA" w:rsidRDefault="00A4577C" w:rsidP="00F76AAA">
      <w:pPr>
        <w:spacing w:before="240"/>
        <w:jc w:val="both"/>
        <w:rPr>
          <w:rFonts w:cstheme="minorHAnsi"/>
          <w:lang w:bidi="en-US"/>
        </w:rPr>
      </w:pPr>
      <w:r w:rsidRPr="0055071C">
        <w:rPr>
          <w:rFonts w:cstheme="minorHAnsi"/>
          <w:lang w:bidi="en-US"/>
        </w:rPr>
        <w:t xml:space="preserve">The </w:t>
      </w:r>
      <w:r w:rsidR="0000455D" w:rsidRPr="0055071C">
        <w:rPr>
          <w:rFonts w:cstheme="minorHAnsi"/>
          <w:lang w:bidi="en-US"/>
        </w:rPr>
        <w:t xml:space="preserve">key challenge for this subcomponent remained the </w:t>
      </w:r>
      <w:r w:rsidRPr="0055071C">
        <w:rPr>
          <w:rFonts w:cstheme="minorHAnsi"/>
          <w:lang w:bidi="en-US"/>
        </w:rPr>
        <w:t>long time taken</w:t>
      </w:r>
      <w:r w:rsidR="00472614" w:rsidRPr="0055071C">
        <w:rPr>
          <w:rFonts w:cstheme="minorHAnsi"/>
          <w:lang w:bidi="en-US"/>
        </w:rPr>
        <w:t xml:space="preserve"> for</w:t>
      </w:r>
      <w:r w:rsidR="009E689E" w:rsidRPr="0055071C">
        <w:rPr>
          <w:rFonts w:cstheme="minorHAnsi"/>
          <w:lang w:bidi="en-US"/>
        </w:rPr>
        <w:t xml:space="preserve"> safeguard </w:t>
      </w:r>
      <w:r w:rsidR="00472614" w:rsidRPr="0055071C">
        <w:rPr>
          <w:rFonts w:cstheme="minorHAnsi"/>
          <w:lang w:bidi="en-US"/>
        </w:rPr>
        <w:t>clearance</w:t>
      </w:r>
      <w:r w:rsidR="0000455D" w:rsidRPr="0055071C">
        <w:rPr>
          <w:rFonts w:cstheme="minorHAnsi"/>
          <w:lang w:bidi="en-US"/>
        </w:rPr>
        <w:t xml:space="preserve"> as only very few subprojects have been cleared during the </w:t>
      </w:r>
      <w:r w:rsidR="00354486">
        <w:rPr>
          <w:rFonts w:cstheme="minorHAnsi"/>
          <w:lang w:bidi="en-US"/>
        </w:rPr>
        <w:t xml:space="preserve">reporting </w:t>
      </w:r>
      <w:r w:rsidR="0000455D" w:rsidRPr="0055071C">
        <w:rPr>
          <w:rFonts w:cstheme="minorHAnsi"/>
          <w:lang w:bidi="en-US"/>
        </w:rPr>
        <w:t>period.</w:t>
      </w:r>
      <w:r w:rsidR="00472614" w:rsidRPr="0055071C">
        <w:rPr>
          <w:rFonts w:cstheme="minorHAnsi"/>
          <w:lang w:bidi="en-US"/>
        </w:rPr>
        <w:t xml:space="preserve"> </w:t>
      </w:r>
      <w:r w:rsidR="0000455D" w:rsidRPr="0055071C">
        <w:rPr>
          <w:rFonts w:cstheme="minorHAnsi"/>
          <w:lang w:bidi="en-US"/>
        </w:rPr>
        <w:t>The</w:t>
      </w:r>
      <w:r w:rsidR="00472614" w:rsidRPr="0055071C">
        <w:rPr>
          <w:rFonts w:cstheme="minorHAnsi"/>
          <w:lang w:bidi="en-US"/>
        </w:rPr>
        <w:t xml:space="preserve"> </w:t>
      </w:r>
      <w:r w:rsidR="0000455D" w:rsidRPr="0055071C">
        <w:rPr>
          <w:rFonts w:cstheme="minorHAnsi"/>
          <w:lang w:bidi="en-US"/>
        </w:rPr>
        <w:t xml:space="preserve">late permits for geobundling along with the additional requirements of the impact evaluation under the AF2 have caused slowness in </w:t>
      </w:r>
      <w:r w:rsidR="007A22B9" w:rsidRPr="0055071C">
        <w:rPr>
          <w:rFonts w:cstheme="minorHAnsi"/>
          <w:lang w:bidi="en-US"/>
        </w:rPr>
        <w:t>delivery.</w:t>
      </w:r>
      <w:r w:rsidR="007C19DF" w:rsidRPr="0055071C">
        <w:rPr>
          <w:rFonts w:cstheme="minorHAnsi"/>
          <w:lang w:bidi="en-US"/>
        </w:rPr>
        <w:t xml:space="preserve"> </w:t>
      </w:r>
      <w:r w:rsidR="00472614" w:rsidRPr="0055071C">
        <w:rPr>
          <w:rFonts w:cstheme="minorHAnsi"/>
          <w:lang w:val="en-GB"/>
        </w:rPr>
        <w:t xml:space="preserve">The geobundling process </w:t>
      </w:r>
      <w:r w:rsidR="00DF0BEA" w:rsidRPr="0055071C">
        <w:rPr>
          <w:rFonts w:cstheme="minorHAnsi"/>
          <w:lang w:val="en-GB"/>
        </w:rPr>
        <w:t>has improve</w:t>
      </w:r>
      <w:r w:rsidR="00A512C2" w:rsidRPr="0055071C">
        <w:rPr>
          <w:rFonts w:cstheme="minorHAnsi"/>
          <w:lang w:val="en-GB"/>
        </w:rPr>
        <w:t>d</w:t>
      </w:r>
      <w:r w:rsidR="00DF0BEA" w:rsidRPr="0055071C">
        <w:rPr>
          <w:rFonts w:cstheme="minorHAnsi"/>
          <w:lang w:val="en-GB"/>
        </w:rPr>
        <w:t xml:space="preserve"> but the safeguard clearance </w:t>
      </w:r>
      <w:r w:rsidR="00A6269B" w:rsidRPr="0055071C">
        <w:rPr>
          <w:rFonts w:cstheme="minorHAnsi"/>
          <w:lang w:val="en-GB"/>
        </w:rPr>
        <w:t xml:space="preserve">remains a problem </w:t>
      </w:r>
      <w:r w:rsidR="00837278" w:rsidRPr="0055071C">
        <w:rPr>
          <w:rFonts w:cstheme="minorHAnsi"/>
          <w:lang w:val="en-GB"/>
        </w:rPr>
        <w:t xml:space="preserve">that needs to be </w:t>
      </w:r>
      <w:r w:rsidR="00C52621">
        <w:rPr>
          <w:rFonts w:cstheme="minorHAnsi"/>
          <w:lang w:val="en-GB"/>
        </w:rPr>
        <w:t>resolved</w:t>
      </w:r>
      <w:r w:rsidR="00A512C2" w:rsidRPr="0055071C">
        <w:rPr>
          <w:rFonts w:cstheme="minorHAnsi"/>
          <w:lang w:val="en-GB"/>
        </w:rPr>
        <w:t xml:space="preserve"> </w:t>
      </w:r>
      <w:r w:rsidR="00837278" w:rsidRPr="0055071C">
        <w:rPr>
          <w:rFonts w:cstheme="minorHAnsi"/>
          <w:lang w:val="en-GB"/>
        </w:rPr>
        <w:t>with the World Bank</w:t>
      </w:r>
      <w:r w:rsidR="00C52621">
        <w:rPr>
          <w:rFonts w:cstheme="minorHAnsi"/>
          <w:lang w:val="en-GB"/>
        </w:rPr>
        <w:t xml:space="preserve"> </w:t>
      </w:r>
      <w:r w:rsidR="00C52621" w:rsidRPr="0055071C">
        <w:rPr>
          <w:rFonts w:cstheme="minorHAnsi"/>
          <w:lang w:val="en-GB"/>
        </w:rPr>
        <w:t>urgently</w:t>
      </w:r>
      <w:r w:rsidR="00837278" w:rsidRPr="0055071C">
        <w:rPr>
          <w:rFonts w:cstheme="minorHAnsi"/>
          <w:lang w:val="en-GB"/>
        </w:rPr>
        <w:t xml:space="preserve">. </w:t>
      </w:r>
    </w:p>
    <w:p w14:paraId="715F60E0" w14:textId="77777777" w:rsidR="00F76AAA" w:rsidRDefault="00F76AAA" w:rsidP="00F76AAA">
      <w:pPr>
        <w:spacing w:after="0"/>
        <w:jc w:val="both"/>
        <w:rPr>
          <w:rFonts w:cstheme="minorHAnsi"/>
          <w:lang w:bidi="en-US"/>
        </w:rPr>
      </w:pPr>
    </w:p>
    <w:p w14:paraId="34ECF2BB" w14:textId="77777777" w:rsidR="007014B4" w:rsidRPr="00F76AAA" w:rsidRDefault="007014B4" w:rsidP="00F76AAA">
      <w:pPr>
        <w:spacing w:after="0"/>
        <w:jc w:val="both"/>
        <w:rPr>
          <w:rFonts w:cstheme="minorHAnsi"/>
          <w:lang w:bidi="en-US"/>
        </w:rPr>
      </w:pPr>
    </w:p>
    <w:p w14:paraId="0755BBC5" w14:textId="2F8D21D0" w:rsidR="00304C7C" w:rsidRPr="0055071C" w:rsidRDefault="0096658F" w:rsidP="00D65384">
      <w:pPr>
        <w:pStyle w:val="Heading2"/>
        <w:numPr>
          <w:ilvl w:val="1"/>
          <w:numId w:val="11"/>
        </w:numPr>
        <w:rPr>
          <w:rFonts w:asciiTheme="minorHAnsi" w:hAnsiTheme="minorHAnsi" w:cstheme="minorHAnsi"/>
          <w:b/>
          <w:bCs/>
          <w:sz w:val="24"/>
          <w:szCs w:val="24"/>
        </w:rPr>
      </w:pPr>
      <w:bookmarkStart w:id="33" w:name="_Toc174346411"/>
      <w:r w:rsidRPr="0055071C">
        <w:rPr>
          <w:rFonts w:asciiTheme="minorHAnsi" w:hAnsiTheme="minorHAnsi" w:cstheme="minorHAnsi"/>
          <w:b/>
          <w:bCs/>
          <w:sz w:val="24"/>
          <w:szCs w:val="24"/>
        </w:rPr>
        <w:t xml:space="preserve">Subcomponent 2.4: </w:t>
      </w:r>
      <w:r w:rsidR="00721871" w:rsidRPr="0055071C">
        <w:rPr>
          <w:rFonts w:asciiTheme="minorHAnsi" w:hAnsiTheme="minorHAnsi" w:cstheme="minorHAnsi"/>
          <w:b/>
          <w:bCs/>
          <w:sz w:val="24"/>
          <w:szCs w:val="24"/>
        </w:rPr>
        <w:t>Economic Opportunities and Food Market Resilience</w:t>
      </w:r>
      <w:bookmarkEnd w:id="33"/>
      <w:r w:rsidR="00721871" w:rsidRPr="0055071C">
        <w:rPr>
          <w:rFonts w:asciiTheme="minorHAnsi" w:hAnsiTheme="minorHAnsi" w:cstheme="minorHAnsi"/>
          <w:b/>
          <w:bCs/>
          <w:sz w:val="24"/>
          <w:szCs w:val="24"/>
        </w:rPr>
        <w:t xml:space="preserve"> </w:t>
      </w:r>
      <w:r w:rsidR="69128D15" w:rsidRPr="0055071C">
        <w:rPr>
          <w:rFonts w:asciiTheme="minorHAnsi" w:hAnsiTheme="minorHAnsi" w:cstheme="minorHAnsi"/>
          <w:b/>
          <w:bCs/>
          <w:sz w:val="24"/>
          <w:szCs w:val="24"/>
        </w:rPr>
        <w:t xml:space="preserve"> </w:t>
      </w:r>
    </w:p>
    <w:p w14:paraId="109BB49E" w14:textId="7563D3C3" w:rsidR="002F3E5C" w:rsidRPr="00F76AAA" w:rsidRDefault="0009412A" w:rsidP="00F76AAA">
      <w:pPr>
        <w:spacing w:before="240" w:after="0"/>
        <w:rPr>
          <w:color w:val="0E101A"/>
          <w:sz w:val="20"/>
        </w:rPr>
      </w:pPr>
      <w:r w:rsidRPr="0055071C">
        <w:rPr>
          <w:rFonts w:cstheme="minorHAnsi"/>
          <w:b/>
          <w:bCs/>
          <w:color w:val="0E101A"/>
          <w:sz w:val="20"/>
          <w:szCs w:val="20"/>
        </w:rPr>
        <w:t>Table 1</w:t>
      </w:r>
      <w:r w:rsidR="00595619">
        <w:rPr>
          <w:rFonts w:cstheme="minorHAnsi"/>
          <w:b/>
          <w:bCs/>
          <w:color w:val="0E101A"/>
          <w:sz w:val="20"/>
          <w:szCs w:val="20"/>
        </w:rPr>
        <w:t>6</w:t>
      </w:r>
      <w:r w:rsidRPr="0055071C">
        <w:rPr>
          <w:rFonts w:cstheme="minorHAnsi"/>
          <w:color w:val="0E101A"/>
          <w:sz w:val="20"/>
          <w:szCs w:val="20"/>
        </w:rPr>
        <w:t xml:space="preserve">: MSMEs Intermediary Indicators as of </w:t>
      </w:r>
      <w:r w:rsidR="006B2EAA" w:rsidRPr="0055071C">
        <w:rPr>
          <w:rFonts w:cstheme="minorHAnsi"/>
          <w:color w:val="0E101A"/>
          <w:sz w:val="20"/>
          <w:szCs w:val="20"/>
        </w:rPr>
        <w:t>30 June 2024</w:t>
      </w:r>
    </w:p>
    <w:tbl>
      <w:tblPr>
        <w:tblW w:w="5198" w:type="pct"/>
        <w:tblInd w:w="-1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13"/>
        <w:gridCol w:w="769"/>
        <w:gridCol w:w="683"/>
        <w:gridCol w:w="769"/>
        <w:gridCol w:w="683"/>
        <w:gridCol w:w="697"/>
        <w:gridCol w:w="805"/>
        <w:gridCol w:w="905"/>
        <w:gridCol w:w="775"/>
        <w:gridCol w:w="821"/>
      </w:tblGrid>
      <w:tr w:rsidR="00DD5E3A" w:rsidRPr="00C00E10" w14:paraId="4110365A" w14:textId="77777777" w:rsidTr="00DD5E3A">
        <w:trPr>
          <w:trHeight w:val="215"/>
        </w:trPr>
        <w:tc>
          <w:tcPr>
            <w:tcW w:w="1474" w:type="pct"/>
            <w:shd w:val="clear" w:color="000000" w:fill="F8CBAD"/>
            <w:vAlign w:val="center"/>
            <w:hideMark/>
          </w:tcPr>
          <w:p w14:paraId="0D0CC6C5" w14:textId="77777777" w:rsidR="00194501" w:rsidRPr="00C00E10" w:rsidRDefault="00194501" w:rsidP="00194501">
            <w:pPr>
              <w:spacing w:after="0" w:line="240" w:lineRule="auto"/>
              <w:rPr>
                <w:rFonts w:eastAsia="Times New Roman" w:cstheme="minorHAnsi"/>
                <w:b/>
                <w:bCs/>
                <w:color w:val="000000"/>
                <w:sz w:val="18"/>
                <w:szCs w:val="18"/>
              </w:rPr>
            </w:pPr>
            <w:r w:rsidRPr="00C00E10">
              <w:rPr>
                <w:rFonts w:eastAsia="Times New Roman" w:cstheme="minorHAnsi"/>
                <w:b/>
                <w:bCs/>
                <w:color w:val="000000"/>
                <w:sz w:val="18"/>
                <w:szCs w:val="18"/>
              </w:rPr>
              <w:t>Subcomponent 2.4 MSMEs Intermediary indicator</w:t>
            </w:r>
          </w:p>
        </w:tc>
        <w:tc>
          <w:tcPr>
            <w:tcW w:w="420" w:type="pct"/>
            <w:shd w:val="clear" w:color="000000" w:fill="F8CBAD"/>
            <w:vAlign w:val="center"/>
            <w:hideMark/>
          </w:tcPr>
          <w:p w14:paraId="3E3235D7" w14:textId="77777777" w:rsidR="00194501" w:rsidRPr="00C00E10" w:rsidRDefault="00194501" w:rsidP="00194501">
            <w:pPr>
              <w:spacing w:after="0" w:line="240" w:lineRule="auto"/>
              <w:jc w:val="center"/>
              <w:rPr>
                <w:rFonts w:eastAsia="Times New Roman" w:cstheme="minorHAnsi"/>
                <w:b/>
                <w:bCs/>
                <w:color w:val="000000"/>
                <w:sz w:val="18"/>
                <w:szCs w:val="18"/>
              </w:rPr>
            </w:pPr>
            <w:r w:rsidRPr="00C00E10">
              <w:rPr>
                <w:rFonts w:eastAsia="Times New Roman" w:cstheme="minorHAnsi"/>
                <w:b/>
                <w:bCs/>
                <w:color w:val="000000"/>
                <w:sz w:val="18"/>
                <w:szCs w:val="18"/>
              </w:rPr>
              <w:t>PF Targets</w:t>
            </w:r>
          </w:p>
        </w:tc>
        <w:tc>
          <w:tcPr>
            <w:tcW w:w="372" w:type="pct"/>
            <w:shd w:val="clear" w:color="000000" w:fill="F2F2F2"/>
            <w:vAlign w:val="center"/>
            <w:hideMark/>
          </w:tcPr>
          <w:p w14:paraId="27485921" w14:textId="77777777" w:rsidR="00194501" w:rsidRPr="00C00E10" w:rsidRDefault="00194501" w:rsidP="00194501">
            <w:pPr>
              <w:spacing w:after="0" w:line="240" w:lineRule="auto"/>
              <w:jc w:val="center"/>
              <w:rPr>
                <w:rFonts w:eastAsia="Times New Roman" w:cstheme="minorHAnsi"/>
                <w:b/>
                <w:bCs/>
                <w:color w:val="000000"/>
                <w:sz w:val="18"/>
                <w:szCs w:val="18"/>
              </w:rPr>
            </w:pPr>
            <w:r w:rsidRPr="00C00E10">
              <w:rPr>
                <w:rFonts w:eastAsia="Times New Roman" w:cstheme="minorHAnsi"/>
                <w:b/>
                <w:bCs/>
                <w:color w:val="000000"/>
                <w:sz w:val="18"/>
                <w:szCs w:val="18"/>
              </w:rPr>
              <w:t>% PF Result</w:t>
            </w:r>
          </w:p>
        </w:tc>
        <w:tc>
          <w:tcPr>
            <w:tcW w:w="421" w:type="pct"/>
            <w:shd w:val="clear" w:color="000000" w:fill="F8CBAD"/>
            <w:vAlign w:val="center"/>
            <w:hideMark/>
          </w:tcPr>
          <w:p w14:paraId="1D9004E2" w14:textId="77777777" w:rsidR="00194501" w:rsidRPr="00C00E10" w:rsidRDefault="00194501" w:rsidP="00194501">
            <w:pPr>
              <w:spacing w:after="0" w:line="240" w:lineRule="auto"/>
              <w:jc w:val="center"/>
              <w:rPr>
                <w:rFonts w:eastAsia="Times New Roman" w:cstheme="minorHAnsi"/>
                <w:b/>
                <w:bCs/>
                <w:color w:val="000000"/>
                <w:sz w:val="18"/>
                <w:szCs w:val="18"/>
              </w:rPr>
            </w:pPr>
            <w:r w:rsidRPr="00C00E10">
              <w:rPr>
                <w:rFonts w:eastAsia="Times New Roman" w:cstheme="minorHAnsi"/>
                <w:b/>
                <w:bCs/>
                <w:color w:val="000000"/>
                <w:sz w:val="18"/>
                <w:szCs w:val="18"/>
              </w:rPr>
              <w:t>AF Targets</w:t>
            </w:r>
          </w:p>
        </w:tc>
        <w:tc>
          <w:tcPr>
            <w:tcW w:w="373" w:type="pct"/>
            <w:shd w:val="clear" w:color="000000" w:fill="F8CBAD"/>
            <w:vAlign w:val="center"/>
            <w:hideMark/>
          </w:tcPr>
          <w:p w14:paraId="391806ED" w14:textId="77777777" w:rsidR="00194501" w:rsidRPr="00C00E10" w:rsidRDefault="00194501" w:rsidP="00194501">
            <w:pPr>
              <w:spacing w:after="0" w:line="240" w:lineRule="auto"/>
              <w:jc w:val="center"/>
              <w:rPr>
                <w:rFonts w:eastAsia="Times New Roman" w:cstheme="minorHAnsi"/>
                <w:b/>
                <w:bCs/>
                <w:color w:val="000000"/>
                <w:sz w:val="18"/>
                <w:szCs w:val="18"/>
              </w:rPr>
            </w:pPr>
            <w:r w:rsidRPr="00C00E10">
              <w:rPr>
                <w:rFonts w:eastAsia="Times New Roman" w:cstheme="minorHAnsi"/>
                <w:b/>
                <w:bCs/>
                <w:color w:val="000000"/>
                <w:sz w:val="18"/>
                <w:szCs w:val="18"/>
              </w:rPr>
              <w:t>% AF Result</w:t>
            </w:r>
          </w:p>
        </w:tc>
        <w:tc>
          <w:tcPr>
            <w:tcW w:w="380" w:type="pct"/>
            <w:shd w:val="clear" w:color="000000" w:fill="F8CBAD"/>
            <w:vAlign w:val="center"/>
            <w:hideMark/>
          </w:tcPr>
          <w:p w14:paraId="69CE8E1B" w14:textId="77777777" w:rsidR="00194501" w:rsidRPr="00C00E10" w:rsidRDefault="00194501" w:rsidP="00194501">
            <w:pPr>
              <w:spacing w:after="0" w:line="240" w:lineRule="auto"/>
              <w:jc w:val="center"/>
              <w:rPr>
                <w:rFonts w:eastAsia="Times New Roman" w:cstheme="minorHAnsi"/>
                <w:b/>
                <w:bCs/>
                <w:color w:val="000000"/>
                <w:sz w:val="18"/>
                <w:szCs w:val="18"/>
              </w:rPr>
            </w:pPr>
            <w:r w:rsidRPr="00C00E10">
              <w:rPr>
                <w:rFonts w:eastAsia="Times New Roman" w:cstheme="minorHAnsi"/>
                <w:b/>
                <w:bCs/>
                <w:color w:val="000000"/>
                <w:sz w:val="18"/>
                <w:szCs w:val="18"/>
              </w:rPr>
              <w:t xml:space="preserve"> AF2 Target </w:t>
            </w:r>
          </w:p>
        </w:tc>
        <w:tc>
          <w:tcPr>
            <w:tcW w:w="414" w:type="pct"/>
            <w:shd w:val="clear" w:color="000000" w:fill="F8CBAD"/>
            <w:vAlign w:val="center"/>
            <w:hideMark/>
          </w:tcPr>
          <w:p w14:paraId="342EA41C" w14:textId="4920705C" w:rsidR="00194501" w:rsidRPr="00C00E10" w:rsidRDefault="00194501" w:rsidP="00194501">
            <w:pPr>
              <w:spacing w:after="0" w:line="240" w:lineRule="auto"/>
              <w:rPr>
                <w:rFonts w:eastAsia="Times New Roman" w:cstheme="minorHAnsi"/>
                <w:b/>
                <w:bCs/>
                <w:color w:val="000000"/>
                <w:sz w:val="18"/>
                <w:szCs w:val="18"/>
              </w:rPr>
            </w:pPr>
            <w:r w:rsidRPr="00C00E10">
              <w:rPr>
                <w:rFonts w:eastAsia="Times New Roman" w:cstheme="minorHAnsi"/>
                <w:b/>
                <w:bCs/>
                <w:color w:val="000000"/>
                <w:sz w:val="18"/>
                <w:szCs w:val="18"/>
              </w:rPr>
              <w:t>% AF2 Result</w:t>
            </w:r>
            <w:r w:rsidR="00497AFA">
              <w:rPr>
                <w:rStyle w:val="FootnoteReference"/>
                <w:rFonts w:eastAsia="Times New Roman" w:cstheme="minorHAnsi"/>
                <w:b/>
                <w:bCs/>
                <w:color w:val="000000"/>
                <w:sz w:val="18"/>
                <w:szCs w:val="18"/>
              </w:rPr>
              <w:footnoteReference w:id="20"/>
            </w:r>
          </w:p>
        </w:tc>
        <w:tc>
          <w:tcPr>
            <w:tcW w:w="466" w:type="pct"/>
            <w:shd w:val="clear" w:color="000000" w:fill="F8CBAD"/>
            <w:vAlign w:val="center"/>
            <w:hideMark/>
          </w:tcPr>
          <w:p w14:paraId="7C5A9B23" w14:textId="77777777" w:rsidR="00194501" w:rsidRPr="00C00E10" w:rsidRDefault="00194501" w:rsidP="00194501">
            <w:pPr>
              <w:spacing w:after="0" w:line="240" w:lineRule="auto"/>
              <w:jc w:val="center"/>
              <w:rPr>
                <w:rFonts w:eastAsia="Times New Roman" w:cstheme="minorHAnsi"/>
                <w:b/>
                <w:bCs/>
                <w:color w:val="000000"/>
                <w:sz w:val="18"/>
                <w:szCs w:val="18"/>
              </w:rPr>
            </w:pPr>
            <w:r w:rsidRPr="00C00E10">
              <w:rPr>
                <w:rFonts w:eastAsia="Times New Roman" w:cstheme="minorHAnsi"/>
                <w:b/>
                <w:bCs/>
                <w:color w:val="000000"/>
                <w:sz w:val="18"/>
                <w:szCs w:val="18"/>
              </w:rPr>
              <w:t>Total Targets</w:t>
            </w:r>
          </w:p>
        </w:tc>
        <w:tc>
          <w:tcPr>
            <w:tcW w:w="399" w:type="pct"/>
            <w:shd w:val="clear" w:color="000000" w:fill="F8CBAD"/>
            <w:vAlign w:val="center"/>
            <w:hideMark/>
          </w:tcPr>
          <w:p w14:paraId="3AFE8D2B" w14:textId="77777777" w:rsidR="00194501" w:rsidRPr="00C00E10" w:rsidRDefault="00194501" w:rsidP="00194501">
            <w:pPr>
              <w:spacing w:after="0" w:line="240" w:lineRule="auto"/>
              <w:jc w:val="center"/>
              <w:rPr>
                <w:rFonts w:eastAsia="Times New Roman" w:cstheme="minorHAnsi"/>
                <w:b/>
                <w:bCs/>
                <w:color w:val="000000"/>
                <w:sz w:val="18"/>
                <w:szCs w:val="18"/>
              </w:rPr>
            </w:pPr>
            <w:r w:rsidRPr="00C00E10">
              <w:rPr>
                <w:rFonts w:eastAsia="Times New Roman" w:cstheme="minorHAnsi"/>
                <w:b/>
                <w:bCs/>
                <w:color w:val="000000"/>
                <w:sz w:val="18"/>
                <w:szCs w:val="18"/>
              </w:rPr>
              <w:t>Total Result</w:t>
            </w:r>
          </w:p>
        </w:tc>
        <w:tc>
          <w:tcPr>
            <w:tcW w:w="280" w:type="pct"/>
            <w:shd w:val="clear" w:color="000000" w:fill="F2F2F2"/>
            <w:vAlign w:val="center"/>
            <w:hideMark/>
          </w:tcPr>
          <w:p w14:paraId="527A8369" w14:textId="77777777" w:rsidR="00194501" w:rsidRPr="00C00E10" w:rsidRDefault="00194501" w:rsidP="00194501">
            <w:pPr>
              <w:spacing w:after="0" w:line="240" w:lineRule="auto"/>
              <w:jc w:val="center"/>
              <w:rPr>
                <w:rFonts w:eastAsia="Times New Roman" w:cstheme="minorHAnsi"/>
                <w:b/>
                <w:bCs/>
                <w:color w:val="000000"/>
                <w:sz w:val="18"/>
                <w:szCs w:val="18"/>
              </w:rPr>
            </w:pPr>
            <w:r w:rsidRPr="00C00E10">
              <w:rPr>
                <w:rFonts w:eastAsia="Times New Roman" w:cstheme="minorHAnsi"/>
                <w:b/>
                <w:bCs/>
                <w:color w:val="000000"/>
                <w:sz w:val="18"/>
                <w:szCs w:val="18"/>
              </w:rPr>
              <w:t>% Result</w:t>
            </w:r>
          </w:p>
        </w:tc>
      </w:tr>
      <w:tr w:rsidR="00DD5E3A" w:rsidRPr="0055071C" w14:paraId="220C8CA3" w14:textId="77777777" w:rsidTr="00DD5E3A">
        <w:trPr>
          <w:trHeight w:val="80"/>
        </w:trPr>
        <w:tc>
          <w:tcPr>
            <w:tcW w:w="1474" w:type="pct"/>
            <w:shd w:val="clear" w:color="000000" w:fill="FFFFFF"/>
            <w:vAlign w:val="center"/>
            <w:hideMark/>
          </w:tcPr>
          <w:p w14:paraId="2601E10E" w14:textId="1CD79603" w:rsidR="00497B7A" w:rsidRPr="0055071C" w:rsidRDefault="00F76AAA" w:rsidP="00497B7A">
            <w:pPr>
              <w:spacing w:after="0" w:line="240" w:lineRule="auto"/>
              <w:jc w:val="both"/>
              <w:rPr>
                <w:rFonts w:eastAsia="Times New Roman" w:cstheme="minorHAnsi"/>
                <w:color w:val="000000"/>
                <w:sz w:val="20"/>
                <w:szCs w:val="20"/>
              </w:rPr>
            </w:pPr>
            <w:r>
              <w:rPr>
                <w:rFonts w:eastAsia="Times New Roman" w:cstheme="minorHAnsi"/>
                <w:color w:val="000000"/>
                <w:sz w:val="20"/>
                <w:szCs w:val="20"/>
              </w:rPr>
              <w:t>#</w:t>
            </w:r>
            <w:r w:rsidR="00497B7A" w:rsidRPr="0055071C">
              <w:rPr>
                <w:rFonts w:eastAsia="Times New Roman" w:cstheme="minorHAnsi"/>
                <w:color w:val="000000"/>
                <w:sz w:val="20"/>
                <w:szCs w:val="20"/>
              </w:rPr>
              <w:t xml:space="preserve"> MFIs to access the new YLG guarantee scheme</w:t>
            </w:r>
          </w:p>
        </w:tc>
        <w:tc>
          <w:tcPr>
            <w:tcW w:w="420" w:type="pct"/>
            <w:shd w:val="clear" w:color="000000" w:fill="FFFFFF"/>
            <w:vAlign w:val="center"/>
            <w:hideMark/>
          </w:tcPr>
          <w:p w14:paraId="31239F11" w14:textId="56C261E3" w:rsidR="00497B7A" w:rsidRPr="0055071C" w:rsidRDefault="00497B7A" w:rsidP="00497B7A">
            <w:pPr>
              <w:spacing w:after="0" w:line="240" w:lineRule="auto"/>
              <w:jc w:val="center"/>
              <w:rPr>
                <w:rFonts w:eastAsia="Times New Roman" w:cstheme="minorHAnsi"/>
                <w:color w:val="000000"/>
                <w:sz w:val="20"/>
                <w:szCs w:val="20"/>
              </w:rPr>
            </w:pPr>
            <w:r w:rsidRPr="0055071C">
              <w:rPr>
                <w:rFonts w:cstheme="minorHAnsi"/>
                <w:color w:val="000000"/>
                <w:sz w:val="20"/>
                <w:szCs w:val="20"/>
              </w:rPr>
              <w:t>3</w:t>
            </w:r>
          </w:p>
        </w:tc>
        <w:tc>
          <w:tcPr>
            <w:tcW w:w="372" w:type="pct"/>
            <w:shd w:val="clear" w:color="000000" w:fill="F2F2F2"/>
            <w:vAlign w:val="center"/>
            <w:hideMark/>
          </w:tcPr>
          <w:p w14:paraId="3E9A25DE" w14:textId="71483A3E" w:rsidR="00497B7A" w:rsidRPr="0055071C" w:rsidRDefault="00497B7A" w:rsidP="00497B7A">
            <w:pPr>
              <w:spacing w:after="0" w:line="240" w:lineRule="auto"/>
              <w:jc w:val="center"/>
              <w:rPr>
                <w:rFonts w:eastAsia="Times New Roman" w:cstheme="minorHAnsi"/>
                <w:color w:val="000000"/>
                <w:sz w:val="20"/>
                <w:szCs w:val="20"/>
              </w:rPr>
            </w:pPr>
            <w:r w:rsidRPr="0055071C">
              <w:rPr>
                <w:rFonts w:cstheme="minorHAnsi"/>
                <w:color w:val="000000"/>
                <w:sz w:val="20"/>
                <w:szCs w:val="20"/>
              </w:rPr>
              <w:t>100%</w:t>
            </w:r>
          </w:p>
        </w:tc>
        <w:tc>
          <w:tcPr>
            <w:tcW w:w="421" w:type="pct"/>
            <w:shd w:val="clear" w:color="000000" w:fill="FFFFFF"/>
            <w:vAlign w:val="center"/>
            <w:hideMark/>
          </w:tcPr>
          <w:p w14:paraId="3AAB958F" w14:textId="4C4397A0" w:rsidR="00497B7A" w:rsidRPr="0055071C" w:rsidRDefault="00497B7A" w:rsidP="00497B7A">
            <w:pPr>
              <w:spacing w:after="0" w:line="240" w:lineRule="auto"/>
              <w:jc w:val="center"/>
              <w:rPr>
                <w:rFonts w:eastAsia="Times New Roman" w:cstheme="minorHAnsi"/>
                <w:color w:val="000000"/>
                <w:sz w:val="20"/>
                <w:szCs w:val="20"/>
              </w:rPr>
            </w:pPr>
            <w:r w:rsidRPr="0055071C">
              <w:rPr>
                <w:rFonts w:cstheme="minorHAnsi"/>
                <w:color w:val="000000"/>
                <w:sz w:val="20"/>
                <w:szCs w:val="20"/>
              </w:rPr>
              <w:t>2</w:t>
            </w:r>
          </w:p>
        </w:tc>
        <w:tc>
          <w:tcPr>
            <w:tcW w:w="373" w:type="pct"/>
            <w:shd w:val="clear" w:color="000000" w:fill="FFFFFF"/>
            <w:vAlign w:val="center"/>
            <w:hideMark/>
          </w:tcPr>
          <w:p w14:paraId="6395559B" w14:textId="62006DEA" w:rsidR="00497B7A" w:rsidRPr="0055071C" w:rsidRDefault="00497B7A" w:rsidP="00497B7A">
            <w:pPr>
              <w:spacing w:after="0" w:line="240" w:lineRule="auto"/>
              <w:jc w:val="center"/>
              <w:rPr>
                <w:rFonts w:eastAsia="Times New Roman" w:cstheme="minorHAnsi"/>
                <w:color w:val="000000"/>
                <w:sz w:val="20"/>
                <w:szCs w:val="20"/>
              </w:rPr>
            </w:pPr>
            <w:r w:rsidRPr="0055071C">
              <w:rPr>
                <w:rFonts w:cstheme="minorHAnsi"/>
                <w:color w:val="000000"/>
                <w:sz w:val="20"/>
                <w:szCs w:val="20"/>
              </w:rPr>
              <w:t>100%</w:t>
            </w:r>
          </w:p>
        </w:tc>
        <w:tc>
          <w:tcPr>
            <w:tcW w:w="380" w:type="pct"/>
            <w:shd w:val="clear" w:color="000000" w:fill="FFFFFF"/>
            <w:vAlign w:val="center"/>
            <w:hideMark/>
          </w:tcPr>
          <w:p w14:paraId="73020029" w14:textId="2AB9902D" w:rsidR="00497B7A" w:rsidRPr="0055071C" w:rsidRDefault="00497B7A" w:rsidP="00497B7A">
            <w:pPr>
              <w:spacing w:after="0" w:line="240" w:lineRule="auto"/>
              <w:jc w:val="center"/>
              <w:rPr>
                <w:rFonts w:eastAsia="Times New Roman" w:cstheme="minorHAnsi"/>
                <w:color w:val="000000"/>
                <w:sz w:val="20"/>
                <w:szCs w:val="20"/>
              </w:rPr>
            </w:pPr>
            <w:r w:rsidRPr="0055071C">
              <w:rPr>
                <w:rFonts w:cstheme="minorHAnsi"/>
                <w:color w:val="000000"/>
                <w:sz w:val="20"/>
                <w:szCs w:val="20"/>
              </w:rPr>
              <w:t>1</w:t>
            </w:r>
          </w:p>
        </w:tc>
        <w:tc>
          <w:tcPr>
            <w:tcW w:w="414" w:type="pct"/>
            <w:shd w:val="clear" w:color="000000" w:fill="FFFFFF"/>
            <w:vAlign w:val="center"/>
            <w:hideMark/>
          </w:tcPr>
          <w:p w14:paraId="2ECD1178" w14:textId="2847F66D" w:rsidR="00497B7A" w:rsidRPr="0055071C" w:rsidRDefault="00497B7A" w:rsidP="00497B7A">
            <w:pPr>
              <w:spacing w:after="0" w:line="240" w:lineRule="auto"/>
              <w:jc w:val="center"/>
              <w:rPr>
                <w:rFonts w:eastAsia="Times New Roman" w:cstheme="minorHAnsi"/>
                <w:color w:val="000000"/>
                <w:sz w:val="20"/>
                <w:szCs w:val="20"/>
              </w:rPr>
            </w:pPr>
            <w:r>
              <w:rPr>
                <w:rFonts w:ascii="Calibri Light" w:hAnsi="Calibri Light" w:cs="Calibri Light"/>
                <w:color w:val="000000"/>
                <w:sz w:val="20"/>
                <w:szCs w:val="20"/>
              </w:rPr>
              <w:t>100%</w:t>
            </w:r>
          </w:p>
        </w:tc>
        <w:tc>
          <w:tcPr>
            <w:tcW w:w="466" w:type="pct"/>
            <w:shd w:val="clear" w:color="000000" w:fill="FFFFFF"/>
            <w:vAlign w:val="center"/>
            <w:hideMark/>
          </w:tcPr>
          <w:p w14:paraId="0C23E3B7" w14:textId="52BEC322" w:rsidR="00497B7A" w:rsidRPr="0055071C" w:rsidRDefault="00497B7A" w:rsidP="00497B7A">
            <w:pPr>
              <w:spacing w:after="0" w:line="240" w:lineRule="auto"/>
              <w:jc w:val="center"/>
              <w:rPr>
                <w:rFonts w:eastAsia="Times New Roman" w:cstheme="minorHAnsi"/>
                <w:color w:val="000000"/>
                <w:sz w:val="20"/>
                <w:szCs w:val="20"/>
              </w:rPr>
            </w:pPr>
            <w:r w:rsidRPr="0055071C">
              <w:rPr>
                <w:rFonts w:cstheme="minorHAnsi"/>
                <w:color w:val="000000"/>
                <w:sz w:val="20"/>
                <w:szCs w:val="20"/>
              </w:rPr>
              <w:t>6</w:t>
            </w:r>
          </w:p>
        </w:tc>
        <w:tc>
          <w:tcPr>
            <w:tcW w:w="399" w:type="pct"/>
            <w:shd w:val="clear" w:color="auto" w:fill="auto"/>
            <w:noWrap/>
            <w:vAlign w:val="center"/>
            <w:hideMark/>
          </w:tcPr>
          <w:p w14:paraId="57E3A305" w14:textId="04660C54" w:rsidR="00497B7A" w:rsidRPr="0055071C" w:rsidRDefault="00497B7A" w:rsidP="00497B7A">
            <w:pPr>
              <w:spacing w:after="0" w:line="240" w:lineRule="auto"/>
              <w:jc w:val="center"/>
              <w:rPr>
                <w:rFonts w:eastAsia="Times New Roman" w:cstheme="minorHAnsi"/>
                <w:b/>
                <w:bCs/>
                <w:sz w:val="20"/>
                <w:szCs w:val="20"/>
              </w:rPr>
            </w:pPr>
            <w:r w:rsidRPr="0055071C">
              <w:rPr>
                <w:rFonts w:cstheme="minorHAnsi"/>
                <w:b/>
                <w:bCs/>
                <w:sz w:val="20"/>
                <w:szCs w:val="20"/>
              </w:rPr>
              <w:t>6</w:t>
            </w:r>
          </w:p>
        </w:tc>
        <w:tc>
          <w:tcPr>
            <w:tcW w:w="280" w:type="pct"/>
            <w:shd w:val="clear" w:color="000000" w:fill="F2F2F2"/>
            <w:noWrap/>
            <w:vAlign w:val="center"/>
            <w:hideMark/>
          </w:tcPr>
          <w:p w14:paraId="52F1D1DA" w14:textId="7527FC71" w:rsidR="00497B7A" w:rsidRPr="0055071C" w:rsidRDefault="00497B7A" w:rsidP="00497B7A">
            <w:pPr>
              <w:spacing w:after="0" w:line="240" w:lineRule="auto"/>
              <w:jc w:val="center"/>
              <w:rPr>
                <w:rFonts w:eastAsia="Times New Roman" w:cstheme="minorHAnsi"/>
                <w:b/>
                <w:bCs/>
                <w:sz w:val="20"/>
                <w:szCs w:val="20"/>
              </w:rPr>
            </w:pPr>
            <w:r w:rsidRPr="0055071C">
              <w:rPr>
                <w:rFonts w:cstheme="minorHAnsi"/>
                <w:b/>
                <w:bCs/>
                <w:sz w:val="20"/>
                <w:szCs w:val="20"/>
              </w:rPr>
              <w:t>100.0%</w:t>
            </w:r>
          </w:p>
        </w:tc>
      </w:tr>
      <w:tr w:rsidR="00DD5E3A" w:rsidRPr="0055071C" w14:paraId="032F9A35" w14:textId="77777777" w:rsidTr="00DD5E3A">
        <w:trPr>
          <w:trHeight w:val="35"/>
        </w:trPr>
        <w:tc>
          <w:tcPr>
            <w:tcW w:w="1474" w:type="pct"/>
            <w:shd w:val="clear" w:color="000000" w:fill="FFFFFF"/>
            <w:vAlign w:val="center"/>
            <w:hideMark/>
          </w:tcPr>
          <w:p w14:paraId="567C0708" w14:textId="77777777" w:rsidR="00497B7A" w:rsidRPr="0055071C" w:rsidRDefault="00497B7A" w:rsidP="00497B7A">
            <w:pPr>
              <w:spacing w:after="0" w:line="240" w:lineRule="auto"/>
              <w:rPr>
                <w:rFonts w:eastAsia="Times New Roman" w:cstheme="minorHAnsi"/>
                <w:color w:val="000000"/>
                <w:sz w:val="20"/>
                <w:szCs w:val="20"/>
              </w:rPr>
            </w:pPr>
            <w:r w:rsidRPr="0055071C">
              <w:rPr>
                <w:rFonts w:eastAsia="Times New Roman" w:cstheme="minorHAnsi"/>
                <w:color w:val="000000"/>
                <w:sz w:val="20"/>
                <w:szCs w:val="20"/>
              </w:rPr>
              <w:t>Number of SME loans guaranteed by the new capitalization to the YLG</w:t>
            </w:r>
          </w:p>
        </w:tc>
        <w:tc>
          <w:tcPr>
            <w:tcW w:w="420" w:type="pct"/>
            <w:shd w:val="clear" w:color="000000" w:fill="FFFFFF"/>
            <w:vAlign w:val="center"/>
            <w:hideMark/>
          </w:tcPr>
          <w:p w14:paraId="6F269220" w14:textId="69A33BB4" w:rsidR="00497B7A" w:rsidRPr="0055071C" w:rsidRDefault="00497B7A" w:rsidP="00497B7A">
            <w:pPr>
              <w:spacing w:after="0" w:line="240" w:lineRule="auto"/>
              <w:jc w:val="center"/>
              <w:rPr>
                <w:rFonts w:eastAsia="Times New Roman" w:cstheme="minorHAnsi"/>
                <w:color w:val="000000"/>
                <w:sz w:val="20"/>
                <w:szCs w:val="20"/>
              </w:rPr>
            </w:pPr>
            <w:r w:rsidRPr="0055071C">
              <w:rPr>
                <w:rFonts w:cstheme="minorHAnsi"/>
                <w:color w:val="000000"/>
                <w:sz w:val="20"/>
                <w:szCs w:val="20"/>
              </w:rPr>
              <w:t>3,024</w:t>
            </w:r>
          </w:p>
        </w:tc>
        <w:tc>
          <w:tcPr>
            <w:tcW w:w="372" w:type="pct"/>
            <w:shd w:val="clear" w:color="000000" w:fill="F2F2F2"/>
            <w:vAlign w:val="center"/>
            <w:hideMark/>
          </w:tcPr>
          <w:p w14:paraId="35C0B5C2" w14:textId="5E51F82B" w:rsidR="00497B7A" w:rsidRPr="0055071C" w:rsidRDefault="00497B7A" w:rsidP="00497B7A">
            <w:pPr>
              <w:spacing w:after="0" w:line="240" w:lineRule="auto"/>
              <w:jc w:val="center"/>
              <w:rPr>
                <w:rFonts w:eastAsia="Times New Roman" w:cstheme="minorHAnsi"/>
                <w:color w:val="000000"/>
                <w:sz w:val="20"/>
                <w:szCs w:val="20"/>
              </w:rPr>
            </w:pPr>
            <w:r w:rsidRPr="0055071C">
              <w:rPr>
                <w:rFonts w:cstheme="minorHAnsi"/>
                <w:color w:val="000000"/>
                <w:sz w:val="20"/>
                <w:szCs w:val="20"/>
              </w:rPr>
              <w:t>105%</w:t>
            </w:r>
          </w:p>
        </w:tc>
        <w:tc>
          <w:tcPr>
            <w:tcW w:w="421" w:type="pct"/>
            <w:shd w:val="clear" w:color="000000" w:fill="FFFFFF"/>
            <w:vAlign w:val="center"/>
            <w:hideMark/>
          </w:tcPr>
          <w:p w14:paraId="3D09AF1D" w14:textId="6A93A212" w:rsidR="00497B7A" w:rsidRPr="0055071C" w:rsidRDefault="00497B7A" w:rsidP="00497B7A">
            <w:pPr>
              <w:spacing w:after="0" w:line="240" w:lineRule="auto"/>
              <w:jc w:val="center"/>
              <w:rPr>
                <w:rFonts w:eastAsia="Times New Roman" w:cstheme="minorHAnsi"/>
                <w:color w:val="000000"/>
                <w:sz w:val="20"/>
                <w:szCs w:val="20"/>
              </w:rPr>
            </w:pPr>
            <w:r w:rsidRPr="0055071C">
              <w:rPr>
                <w:rFonts w:cstheme="minorHAnsi"/>
                <w:color w:val="000000"/>
                <w:sz w:val="20"/>
                <w:szCs w:val="20"/>
              </w:rPr>
              <w:t>0</w:t>
            </w:r>
          </w:p>
        </w:tc>
        <w:tc>
          <w:tcPr>
            <w:tcW w:w="373" w:type="pct"/>
            <w:shd w:val="clear" w:color="000000" w:fill="FFFFFF"/>
            <w:vAlign w:val="center"/>
            <w:hideMark/>
          </w:tcPr>
          <w:p w14:paraId="378FCAFF" w14:textId="4612AD08" w:rsidR="00497B7A" w:rsidRPr="0055071C" w:rsidRDefault="00497B7A" w:rsidP="00497B7A">
            <w:pPr>
              <w:spacing w:after="0" w:line="240" w:lineRule="auto"/>
              <w:jc w:val="center"/>
              <w:rPr>
                <w:rFonts w:eastAsia="Times New Roman" w:cstheme="minorHAnsi"/>
                <w:color w:val="000000"/>
                <w:sz w:val="20"/>
                <w:szCs w:val="20"/>
              </w:rPr>
            </w:pPr>
            <w:r w:rsidRPr="0055071C">
              <w:rPr>
                <w:rFonts w:cstheme="minorHAnsi"/>
                <w:color w:val="000000"/>
                <w:sz w:val="20"/>
                <w:szCs w:val="20"/>
              </w:rPr>
              <w:t>0%</w:t>
            </w:r>
            <w:r w:rsidRPr="0055071C">
              <w:rPr>
                <w:rStyle w:val="FootnoteReference"/>
                <w:rFonts w:cstheme="minorHAnsi"/>
                <w:color w:val="000000"/>
                <w:sz w:val="20"/>
                <w:szCs w:val="20"/>
              </w:rPr>
              <w:footnoteReference w:id="21"/>
            </w:r>
          </w:p>
        </w:tc>
        <w:tc>
          <w:tcPr>
            <w:tcW w:w="380" w:type="pct"/>
            <w:shd w:val="clear" w:color="000000" w:fill="FFFFFF"/>
            <w:vAlign w:val="center"/>
            <w:hideMark/>
          </w:tcPr>
          <w:p w14:paraId="226B5BD9" w14:textId="54D2AA76" w:rsidR="00497B7A" w:rsidRPr="0055071C" w:rsidRDefault="00497B7A" w:rsidP="00497B7A">
            <w:pPr>
              <w:spacing w:after="0" w:line="240" w:lineRule="auto"/>
              <w:jc w:val="center"/>
              <w:rPr>
                <w:rFonts w:eastAsia="Times New Roman" w:cstheme="minorHAnsi"/>
                <w:color w:val="000000"/>
                <w:sz w:val="20"/>
                <w:szCs w:val="20"/>
              </w:rPr>
            </w:pPr>
            <w:r w:rsidRPr="0055071C">
              <w:rPr>
                <w:rFonts w:cstheme="minorHAnsi"/>
                <w:color w:val="000000"/>
                <w:sz w:val="20"/>
                <w:szCs w:val="20"/>
              </w:rPr>
              <w:t>730</w:t>
            </w:r>
          </w:p>
        </w:tc>
        <w:tc>
          <w:tcPr>
            <w:tcW w:w="414" w:type="pct"/>
            <w:shd w:val="clear" w:color="000000" w:fill="FFFFFF"/>
            <w:vAlign w:val="center"/>
            <w:hideMark/>
          </w:tcPr>
          <w:p w14:paraId="0BAF6B0D" w14:textId="0FD0ACEA" w:rsidR="00497B7A" w:rsidRPr="0055071C" w:rsidRDefault="00497B7A" w:rsidP="00497B7A">
            <w:pPr>
              <w:spacing w:after="0" w:line="240" w:lineRule="auto"/>
              <w:jc w:val="center"/>
              <w:rPr>
                <w:rFonts w:eastAsia="Times New Roman" w:cstheme="minorHAnsi"/>
                <w:color w:val="000000"/>
                <w:sz w:val="20"/>
                <w:szCs w:val="20"/>
              </w:rPr>
            </w:pPr>
            <w:r>
              <w:rPr>
                <w:rFonts w:ascii="Calibri Light" w:hAnsi="Calibri Light" w:cs="Calibri Light"/>
                <w:color w:val="000000"/>
                <w:sz w:val="20"/>
                <w:szCs w:val="20"/>
              </w:rPr>
              <w:t>39%</w:t>
            </w:r>
          </w:p>
        </w:tc>
        <w:tc>
          <w:tcPr>
            <w:tcW w:w="466" w:type="pct"/>
            <w:shd w:val="clear" w:color="000000" w:fill="FFFFFF"/>
            <w:vAlign w:val="center"/>
            <w:hideMark/>
          </w:tcPr>
          <w:p w14:paraId="63AA95AE" w14:textId="64BDF61A" w:rsidR="00497B7A" w:rsidRPr="0055071C" w:rsidRDefault="00497B7A" w:rsidP="00497B7A">
            <w:pPr>
              <w:spacing w:after="0" w:line="240" w:lineRule="auto"/>
              <w:jc w:val="center"/>
              <w:rPr>
                <w:rFonts w:eastAsia="Times New Roman" w:cstheme="minorHAnsi"/>
                <w:color w:val="000000"/>
                <w:sz w:val="20"/>
                <w:szCs w:val="20"/>
              </w:rPr>
            </w:pPr>
            <w:r w:rsidRPr="0055071C">
              <w:rPr>
                <w:rFonts w:cstheme="minorHAnsi"/>
                <w:color w:val="000000"/>
                <w:sz w:val="20"/>
                <w:szCs w:val="20"/>
              </w:rPr>
              <w:t>3,754</w:t>
            </w:r>
          </w:p>
        </w:tc>
        <w:tc>
          <w:tcPr>
            <w:tcW w:w="399" w:type="pct"/>
            <w:shd w:val="clear" w:color="auto" w:fill="auto"/>
            <w:noWrap/>
            <w:vAlign w:val="center"/>
            <w:hideMark/>
          </w:tcPr>
          <w:p w14:paraId="223D2AC0" w14:textId="67D66CEA" w:rsidR="00497B7A" w:rsidRPr="0055071C" w:rsidRDefault="00497B7A" w:rsidP="00497B7A">
            <w:pPr>
              <w:spacing w:after="0" w:line="240" w:lineRule="auto"/>
              <w:jc w:val="center"/>
              <w:rPr>
                <w:rFonts w:eastAsia="Times New Roman" w:cstheme="minorHAnsi"/>
                <w:b/>
                <w:bCs/>
                <w:sz w:val="20"/>
                <w:szCs w:val="20"/>
              </w:rPr>
            </w:pPr>
            <w:r w:rsidRPr="0055071C">
              <w:rPr>
                <w:rFonts w:cstheme="minorHAnsi"/>
                <w:b/>
                <w:bCs/>
                <w:sz w:val="20"/>
                <w:szCs w:val="20"/>
              </w:rPr>
              <w:t>3465</w:t>
            </w:r>
          </w:p>
        </w:tc>
        <w:tc>
          <w:tcPr>
            <w:tcW w:w="280" w:type="pct"/>
            <w:shd w:val="clear" w:color="000000" w:fill="F2F2F2"/>
            <w:noWrap/>
            <w:vAlign w:val="center"/>
            <w:hideMark/>
          </w:tcPr>
          <w:p w14:paraId="1F9DC8DD" w14:textId="063F0CC5" w:rsidR="00497B7A" w:rsidRPr="0055071C" w:rsidRDefault="00497B7A" w:rsidP="00497B7A">
            <w:pPr>
              <w:spacing w:after="0" w:line="240" w:lineRule="auto"/>
              <w:jc w:val="center"/>
              <w:rPr>
                <w:rFonts w:eastAsia="Times New Roman" w:cstheme="minorHAnsi"/>
                <w:b/>
                <w:bCs/>
                <w:sz w:val="20"/>
                <w:szCs w:val="20"/>
              </w:rPr>
            </w:pPr>
            <w:r w:rsidRPr="0055071C">
              <w:rPr>
                <w:rFonts w:cstheme="minorHAnsi"/>
                <w:b/>
                <w:bCs/>
                <w:sz w:val="20"/>
                <w:szCs w:val="20"/>
              </w:rPr>
              <w:t>92.3%</w:t>
            </w:r>
          </w:p>
        </w:tc>
      </w:tr>
      <w:tr w:rsidR="00DD5E3A" w:rsidRPr="0055071C" w14:paraId="3A5199A9" w14:textId="77777777" w:rsidTr="00DD5E3A">
        <w:trPr>
          <w:trHeight w:val="71"/>
        </w:trPr>
        <w:tc>
          <w:tcPr>
            <w:tcW w:w="1474" w:type="pct"/>
            <w:shd w:val="clear" w:color="000000" w:fill="FFFFFF"/>
            <w:vAlign w:val="center"/>
            <w:hideMark/>
          </w:tcPr>
          <w:p w14:paraId="543BA783" w14:textId="77777777" w:rsidR="00E37F62" w:rsidRPr="0055071C" w:rsidRDefault="00E37F62" w:rsidP="00E37F62">
            <w:pPr>
              <w:spacing w:after="0" w:line="240" w:lineRule="auto"/>
              <w:jc w:val="both"/>
              <w:rPr>
                <w:rFonts w:eastAsia="Times New Roman" w:cstheme="minorHAnsi"/>
                <w:color w:val="000000"/>
                <w:sz w:val="20"/>
                <w:szCs w:val="20"/>
              </w:rPr>
            </w:pPr>
            <w:r w:rsidRPr="0055071C">
              <w:rPr>
                <w:rFonts w:eastAsia="Times New Roman" w:cstheme="minorHAnsi"/>
                <w:color w:val="000000"/>
                <w:sz w:val="20"/>
                <w:szCs w:val="20"/>
              </w:rPr>
              <w:t>Number of Village Saving and Loans Associations</w:t>
            </w:r>
          </w:p>
        </w:tc>
        <w:tc>
          <w:tcPr>
            <w:tcW w:w="420" w:type="pct"/>
            <w:shd w:val="clear" w:color="000000" w:fill="FFFFFF"/>
            <w:vAlign w:val="center"/>
            <w:hideMark/>
          </w:tcPr>
          <w:p w14:paraId="0F9638A4" w14:textId="3D5D84C8" w:rsidR="00E37F62" w:rsidRPr="0055071C" w:rsidRDefault="00E37F62" w:rsidP="00E37F62">
            <w:pPr>
              <w:spacing w:after="0" w:line="240" w:lineRule="auto"/>
              <w:jc w:val="center"/>
              <w:rPr>
                <w:rFonts w:eastAsia="Times New Roman" w:cstheme="minorHAnsi"/>
                <w:color w:val="000000"/>
                <w:sz w:val="20"/>
                <w:szCs w:val="20"/>
              </w:rPr>
            </w:pPr>
            <w:r w:rsidRPr="0055071C">
              <w:rPr>
                <w:rFonts w:cstheme="minorHAnsi"/>
                <w:color w:val="000000"/>
                <w:sz w:val="20"/>
                <w:szCs w:val="20"/>
              </w:rPr>
              <w:t>30</w:t>
            </w:r>
          </w:p>
        </w:tc>
        <w:tc>
          <w:tcPr>
            <w:tcW w:w="372" w:type="pct"/>
            <w:shd w:val="clear" w:color="000000" w:fill="F2F2F2"/>
            <w:vAlign w:val="center"/>
            <w:hideMark/>
          </w:tcPr>
          <w:p w14:paraId="1107B336" w14:textId="07B55F17" w:rsidR="00E37F62" w:rsidRPr="0055071C" w:rsidRDefault="00E37F62" w:rsidP="00E37F62">
            <w:pPr>
              <w:spacing w:after="0" w:line="240" w:lineRule="auto"/>
              <w:jc w:val="center"/>
              <w:rPr>
                <w:rFonts w:eastAsia="Times New Roman" w:cstheme="minorHAnsi"/>
                <w:color w:val="000000"/>
                <w:sz w:val="20"/>
                <w:szCs w:val="20"/>
              </w:rPr>
            </w:pPr>
            <w:r w:rsidRPr="0055071C">
              <w:rPr>
                <w:rFonts w:cstheme="minorHAnsi"/>
                <w:color w:val="000000"/>
                <w:sz w:val="20"/>
                <w:szCs w:val="20"/>
              </w:rPr>
              <w:t>150%</w:t>
            </w:r>
          </w:p>
        </w:tc>
        <w:tc>
          <w:tcPr>
            <w:tcW w:w="421" w:type="pct"/>
            <w:shd w:val="clear" w:color="000000" w:fill="FFFFFF"/>
            <w:vAlign w:val="center"/>
            <w:hideMark/>
          </w:tcPr>
          <w:p w14:paraId="6F72EAF7" w14:textId="2CEFEF96" w:rsidR="00E37F62" w:rsidRPr="0055071C" w:rsidRDefault="00E37F62" w:rsidP="00E37F62">
            <w:pPr>
              <w:spacing w:after="0" w:line="240" w:lineRule="auto"/>
              <w:jc w:val="center"/>
              <w:rPr>
                <w:rFonts w:eastAsia="Times New Roman" w:cstheme="minorHAnsi"/>
                <w:color w:val="000000"/>
                <w:sz w:val="20"/>
                <w:szCs w:val="20"/>
              </w:rPr>
            </w:pPr>
            <w:r w:rsidRPr="0055071C">
              <w:rPr>
                <w:rFonts w:cstheme="minorHAnsi"/>
                <w:color w:val="000000"/>
                <w:sz w:val="20"/>
                <w:szCs w:val="20"/>
              </w:rPr>
              <w:t>500</w:t>
            </w:r>
          </w:p>
        </w:tc>
        <w:tc>
          <w:tcPr>
            <w:tcW w:w="373" w:type="pct"/>
            <w:shd w:val="clear" w:color="000000" w:fill="FFFFFF"/>
            <w:vAlign w:val="center"/>
            <w:hideMark/>
          </w:tcPr>
          <w:p w14:paraId="26AD0975" w14:textId="6D62F16B" w:rsidR="00E37F62" w:rsidRPr="0055071C" w:rsidRDefault="00E37F62" w:rsidP="00E37F62">
            <w:pPr>
              <w:spacing w:after="0" w:line="240" w:lineRule="auto"/>
              <w:jc w:val="center"/>
              <w:rPr>
                <w:rFonts w:eastAsia="Times New Roman" w:cstheme="minorHAnsi"/>
                <w:color w:val="000000"/>
                <w:sz w:val="20"/>
                <w:szCs w:val="20"/>
              </w:rPr>
            </w:pPr>
            <w:r w:rsidRPr="0055071C">
              <w:rPr>
                <w:rFonts w:cstheme="minorHAnsi"/>
                <w:color w:val="000000"/>
                <w:sz w:val="20"/>
                <w:szCs w:val="20"/>
              </w:rPr>
              <w:t>42%</w:t>
            </w:r>
          </w:p>
        </w:tc>
        <w:tc>
          <w:tcPr>
            <w:tcW w:w="380" w:type="pct"/>
            <w:shd w:val="clear" w:color="000000" w:fill="FFFFFF"/>
            <w:vAlign w:val="center"/>
            <w:hideMark/>
          </w:tcPr>
          <w:p w14:paraId="57508D91" w14:textId="76F0D58C" w:rsidR="00E37F62" w:rsidRPr="0055071C" w:rsidRDefault="00E37F62" w:rsidP="00E37F62">
            <w:pPr>
              <w:spacing w:after="0" w:line="240" w:lineRule="auto"/>
              <w:jc w:val="center"/>
              <w:rPr>
                <w:rFonts w:eastAsia="Times New Roman" w:cstheme="minorHAnsi"/>
                <w:color w:val="000000"/>
                <w:sz w:val="20"/>
                <w:szCs w:val="20"/>
              </w:rPr>
            </w:pPr>
            <w:r w:rsidRPr="0055071C">
              <w:rPr>
                <w:rFonts w:cstheme="minorHAnsi"/>
                <w:color w:val="000000"/>
                <w:sz w:val="20"/>
                <w:szCs w:val="20"/>
              </w:rPr>
              <w:t>185</w:t>
            </w:r>
          </w:p>
        </w:tc>
        <w:tc>
          <w:tcPr>
            <w:tcW w:w="414" w:type="pct"/>
            <w:shd w:val="clear" w:color="000000" w:fill="FFFFFF"/>
            <w:vAlign w:val="center"/>
            <w:hideMark/>
          </w:tcPr>
          <w:p w14:paraId="4853D921" w14:textId="18194D02" w:rsidR="00E37F62" w:rsidRPr="0055071C" w:rsidRDefault="00E37F62" w:rsidP="00E37F62">
            <w:pPr>
              <w:spacing w:after="0" w:line="240" w:lineRule="auto"/>
              <w:jc w:val="center"/>
              <w:rPr>
                <w:rFonts w:eastAsia="Times New Roman" w:cstheme="minorHAnsi"/>
                <w:color w:val="000000"/>
                <w:sz w:val="20"/>
                <w:szCs w:val="20"/>
              </w:rPr>
            </w:pPr>
            <w:r w:rsidRPr="0055071C">
              <w:rPr>
                <w:rFonts w:cstheme="minorHAnsi"/>
                <w:color w:val="000000"/>
                <w:sz w:val="20"/>
                <w:szCs w:val="20"/>
              </w:rPr>
              <w:t>-</w:t>
            </w:r>
          </w:p>
        </w:tc>
        <w:tc>
          <w:tcPr>
            <w:tcW w:w="466" w:type="pct"/>
            <w:shd w:val="clear" w:color="000000" w:fill="FFFFFF"/>
            <w:vAlign w:val="center"/>
            <w:hideMark/>
          </w:tcPr>
          <w:p w14:paraId="53BD9E94" w14:textId="6A16AAF7" w:rsidR="00E37F62" w:rsidRPr="0055071C" w:rsidRDefault="00E37F62" w:rsidP="00FB0673">
            <w:pPr>
              <w:spacing w:after="0" w:line="240" w:lineRule="auto"/>
              <w:jc w:val="center"/>
              <w:rPr>
                <w:rFonts w:eastAsia="Times New Roman" w:cstheme="minorHAnsi"/>
                <w:color w:val="000000"/>
                <w:sz w:val="20"/>
                <w:szCs w:val="20"/>
              </w:rPr>
            </w:pPr>
            <w:r w:rsidRPr="0055071C">
              <w:rPr>
                <w:rFonts w:cstheme="minorHAnsi"/>
                <w:color w:val="000000"/>
                <w:sz w:val="20"/>
                <w:szCs w:val="20"/>
              </w:rPr>
              <w:t>715</w:t>
            </w:r>
          </w:p>
        </w:tc>
        <w:tc>
          <w:tcPr>
            <w:tcW w:w="399" w:type="pct"/>
            <w:shd w:val="clear" w:color="auto" w:fill="auto"/>
            <w:noWrap/>
            <w:vAlign w:val="center"/>
            <w:hideMark/>
          </w:tcPr>
          <w:p w14:paraId="2C797A92" w14:textId="236E8D3C" w:rsidR="00E37F62" w:rsidRPr="0055071C" w:rsidRDefault="00E37F62" w:rsidP="00FB0673">
            <w:pPr>
              <w:spacing w:after="0" w:line="240" w:lineRule="auto"/>
              <w:jc w:val="center"/>
              <w:rPr>
                <w:rFonts w:eastAsia="Times New Roman" w:cstheme="minorHAnsi"/>
                <w:b/>
                <w:bCs/>
                <w:sz w:val="20"/>
                <w:szCs w:val="20"/>
              </w:rPr>
            </w:pPr>
            <w:r w:rsidRPr="0055071C">
              <w:rPr>
                <w:rFonts w:cstheme="minorHAnsi"/>
                <w:b/>
                <w:bCs/>
                <w:sz w:val="20"/>
                <w:szCs w:val="20"/>
              </w:rPr>
              <w:t>345</w:t>
            </w:r>
          </w:p>
        </w:tc>
        <w:tc>
          <w:tcPr>
            <w:tcW w:w="280" w:type="pct"/>
            <w:shd w:val="clear" w:color="000000" w:fill="F2F2F2"/>
            <w:noWrap/>
            <w:vAlign w:val="center"/>
            <w:hideMark/>
          </w:tcPr>
          <w:p w14:paraId="4B5FEE9B" w14:textId="4D88EC93" w:rsidR="00E37F62" w:rsidRPr="0055071C" w:rsidRDefault="00E37F62" w:rsidP="00FB0673">
            <w:pPr>
              <w:spacing w:after="0" w:line="240" w:lineRule="auto"/>
              <w:jc w:val="center"/>
              <w:rPr>
                <w:rFonts w:eastAsia="Times New Roman" w:cstheme="minorHAnsi"/>
                <w:b/>
                <w:bCs/>
                <w:sz w:val="20"/>
                <w:szCs w:val="20"/>
              </w:rPr>
            </w:pPr>
            <w:r w:rsidRPr="0055071C">
              <w:rPr>
                <w:rFonts w:cstheme="minorHAnsi"/>
                <w:b/>
                <w:bCs/>
                <w:sz w:val="20"/>
                <w:szCs w:val="20"/>
              </w:rPr>
              <w:t>48.3%</w:t>
            </w:r>
          </w:p>
        </w:tc>
      </w:tr>
      <w:tr w:rsidR="00DD5E3A" w:rsidRPr="0055071C" w14:paraId="21A03DD4" w14:textId="77777777" w:rsidTr="00DD5E3A">
        <w:trPr>
          <w:trHeight w:val="521"/>
        </w:trPr>
        <w:tc>
          <w:tcPr>
            <w:tcW w:w="1474" w:type="pct"/>
            <w:shd w:val="clear" w:color="000000" w:fill="FFFFFF"/>
            <w:vAlign w:val="center"/>
            <w:hideMark/>
          </w:tcPr>
          <w:p w14:paraId="6780AAB4" w14:textId="77777777" w:rsidR="000325EF" w:rsidRPr="0055071C" w:rsidRDefault="000325EF" w:rsidP="000325EF">
            <w:pPr>
              <w:spacing w:after="0" w:line="240" w:lineRule="auto"/>
              <w:jc w:val="both"/>
              <w:rPr>
                <w:rFonts w:eastAsia="Times New Roman" w:cstheme="minorHAnsi"/>
                <w:color w:val="000000"/>
                <w:sz w:val="20"/>
                <w:szCs w:val="20"/>
              </w:rPr>
            </w:pPr>
            <w:r w:rsidRPr="0055071C">
              <w:rPr>
                <w:rFonts w:eastAsia="Times New Roman" w:cstheme="minorHAnsi"/>
                <w:color w:val="000000"/>
                <w:sz w:val="20"/>
                <w:szCs w:val="20"/>
              </w:rPr>
              <w:t>SMEs receiving TA and grants that produce and facilitate food distribution</w:t>
            </w:r>
          </w:p>
        </w:tc>
        <w:tc>
          <w:tcPr>
            <w:tcW w:w="420" w:type="pct"/>
            <w:shd w:val="clear" w:color="000000" w:fill="FFFFFF"/>
            <w:vAlign w:val="center"/>
            <w:hideMark/>
          </w:tcPr>
          <w:p w14:paraId="4E21B214" w14:textId="7B831A2E" w:rsidR="000325EF" w:rsidRPr="0055071C" w:rsidRDefault="000325EF" w:rsidP="000325EF">
            <w:pPr>
              <w:spacing w:after="0" w:line="240" w:lineRule="auto"/>
              <w:jc w:val="center"/>
              <w:rPr>
                <w:rFonts w:eastAsia="Times New Roman" w:cstheme="minorHAnsi"/>
                <w:color w:val="000000"/>
                <w:sz w:val="20"/>
                <w:szCs w:val="20"/>
              </w:rPr>
            </w:pPr>
            <w:r w:rsidRPr="0055071C">
              <w:rPr>
                <w:rFonts w:cstheme="minorHAnsi"/>
                <w:color w:val="000000"/>
                <w:sz w:val="20"/>
                <w:szCs w:val="20"/>
              </w:rPr>
              <w:t>1,630</w:t>
            </w:r>
          </w:p>
        </w:tc>
        <w:tc>
          <w:tcPr>
            <w:tcW w:w="372" w:type="pct"/>
            <w:shd w:val="clear" w:color="000000" w:fill="F2F2F2"/>
            <w:vAlign w:val="center"/>
            <w:hideMark/>
          </w:tcPr>
          <w:p w14:paraId="7DB97850" w14:textId="0EF5E5AC" w:rsidR="000325EF" w:rsidRPr="0055071C" w:rsidRDefault="000325EF" w:rsidP="000325EF">
            <w:pPr>
              <w:spacing w:after="0" w:line="240" w:lineRule="auto"/>
              <w:jc w:val="center"/>
              <w:rPr>
                <w:rFonts w:eastAsia="Times New Roman" w:cstheme="minorHAnsi"/>
                <w:color w:val="000000"/>
                <w:sz w:val="20"/>
                <w:szCs w:val="20"/>
              </w:rPr>
            </w:pPr>
            <w:r w:rsidRPr="0055071C">
              <w:rPr>
                <w:rFonts w:cstheme="minorHAnsi"/>
                <w:color w:val="000000"/>
                <w:sz w:val="20"/>
                <w:szCs w:val="20"/>
              </w:rPr>
              <w:t>112%</w:t>
            </w:r>
          </w:p>
        </w:tc>
        <w:tc>
          <w:tcPr>
            <w:tcW w:w="421" w:type="pct"/>
            <w:shd w:val="clear" w:color="000000" w:fill="FFFFFF"/>
            <w:vAlign w:val="center"/>
            <w:hideMark/>
          </w:tcPr>
          <w:p w14:paraId="4F49871A" w14:textId="53B9203A" w:rsidR="000325EF" w:rsidRPr="0055071C" w:rsidRDefault="000325EF" w:rsidP="000325EF">
            <w:pPr>
              <w:spacing w:after="0" w:line="240" w:lineRule="auto"/>
              <w:jc w:val="center"/>
              <w:rPr>
                <w:rFonts w:eastAsia="Times New Roman" w:cstheme="minorHAnsi"/>
                <w:color w:val="000000"/>
                <w:sz w:val="20"/>
                <w:szCs w:val="20"/>
              </w:rPr>
            </w:pPr>
            <w:r w:rsidRPr="0055071C">
              <w:rPr>
                <w:rFonts w:cstheme="minorHAnsi"/>
                <w:color w:val="000000"/>
                <w:sz w:val="20"/>
                <w:szCs w:val="20"/>
              </w:rPr>
              <w:t>3,200</w:t>
            </w:r>
          </w:p>
        </w:tc>
        <w:tc>
          <w:tcPr>
            <w:tcW w:w="373" w:type="pct"/>
            <w:shd w:val="clear" w:color="000000" w:fill="FFFFFF"/>
            <w:vAlign w:val="center"/>
            <w:hideMark/>
          </w:tcPr>
          <w:p w14:paraId="52D0DBF7" w14:textId="6D9B7CC3" w:rsidR="000325EF" w:rsidRPr="0055071C" w:rsidRDefault="000325EF" w:rsidP="000325EF">
            <w:pPr>
              <w:spacing w:after="0" w:line="240" w:lineRule="auto"/>
              <w:jc w:val="center"/>
              <w:rPr>
                <w:rFonts w:eastAsia="Times New Roman" w:cstheme="minorHAnsi"/>
                <w:color w:val="000000"/>
                <w:sz w:val="20"/>
                <w:szCs w:val="20"/>
              </w:rPr>
            </w:pPr>
            <w:r w:rsidRPr="0055071C">
              <w:rPr>
                <w:rFonts w:cstheme="minorHAnsi"/>
                <w:color w:val="000000"/>
                <w:sz w:val="20"/>
                <w:szCs w:val="20"/>
              </w:rPr>
              <w:t>2%</w:t>
            </w:r>
          </w:p>
        </w:tc>
        <w:tc>
          <w:tcPr>
            <w:tcW w:w="380" w:type="pct"/>
            <w:shd w:val="clear" w:color="000000" w:fill="FFFFFF"/>
            <w:vAlign w:val="center"/>
            <w:hideMark/>
          </w:tcPr>
          <w:p w14:paraId="319385AC" w14:textId="1E0177FA" w:rsidR="000325EF" w:rsidRPr="0055071C" w:rsidRDefault="000325EF" w:rsidP="000325EF">
            <w:pPr>
              <w:spacing w:after="0" w:line="240" w:lineRule="auto"/>
              <w:jc w:val="center"/>
              <w:rPr>
                <w:rFonts w:eastAsia="Times New Roman" w:cstheme="minorHAnsi"/>
                <w:color w:val="000000"/>
                <w:sz w:val="20"/>
                <w:szCs w:val="20"/>
              </w:rPr>
            </w:pPr>
            <w:r w:rsidRPr="0055071C">
              <w:rPr>
                <w:rFonts w:cstheme="minorHAnsi"/>
                <w:color w:val="000000"/>
                <w:sz w:val="20"/>
                <w:szCs w:val="20"/>
              </w:rPr>
              <w:t>1,425</w:t>
            </w:r>
          </w:p>
        </w:tc>
        <w:tc>
          <w:tcPr>
            <w:tcW w:w="414" w:type="pct"/>
            <w:shd w:val="clear" w:color="000000" w:fill="FFFFFF"/>
            <w:vAlign w:val="center"/>
            <w:hideMark/>
          </w:tcPr>
          <w:p w14:paraId="037BE364" w14:textId="45E3AB15" w:rsidR="000325EF" w:rsidRPr="0055071C" w:rsidRDefault="000325EF" w:rsidP="000325EF">
            <w:pPr>
              <w:spacing w:after="0" w:line="240" w:lineRule="auto"/>
              <w:jc w:val="center"/>
              <w:rPr>
                <w:rFonts w:eastAsia="Times New Roman" w:cstheme="minorHAnsi"/>
                <w:color w:val="000000"/>
                <w:sz w:val="20"/>
                <w:szCs w:val="20"/>
              </w:rPr>
            </w:pPr>
            <w:r w:rsidRPr="0055071C">
              <w:rPr>
                <w:rFonts w:cstheme="minorHAnsi"/>
                <w:color w:val="000000"/>
                <w:sz w:val="20"/>
                <w:szCs w:val="20"/>
              </w:rPr>
              <w:t>-</w:t>
            </w:r>
          </w:p>
        </w:tc>
        <w:tc>
          <w:tcPr>
            <w:tcW w:w="466" w:type="pct"/>
            <w:shd w:val="clear" w:color="000000" w:fill="FFFFFF"/>
            <w:vAlign w:val="center"/>
            <w:hideMark/>
          </w:tcPr>
          <w:p w14:paraId="42CF26E1" w14:textId="1741A61B" w:rsidR="000325EF" w:rsidRPr="0055071C" w:rsidRDefault="000325EF" w:rsidP="00FB0673">
            <w:pPr>
              <w:spacing w:after="0" w:line="240" w:lineRule="auto"/>
              <w:jc w:val="center"/>
              <w:rPr>
                <w:rFonts w:eastAsia="Times New Roman" w:cstheme="minorHAnsi"/>
                <w:color w:val="000000"/>
                <w:sz w:val="20"/>
                <w:szCs w:val="20"/>
              </w:rPr>
            </w:pPr>
            <w:r w:rsidRPr="0055071C">
              <w:rPr>
                <w:rFonts w:cstheme="minorHAnsi"/>
                <w:color w:val="000000"/>
                <w:sz w:val="20"/>
                <w:szCs w:val="20"/>
              </w:rPr>
              <w:t>6,255</w:t>
            </w:r>
            <w:r w:rsidR="002F5C4F">
              <w:rPr>
                <w:rStyle w:val="FootnoteReference"/>
                <w:rFonts w:cstheme="minorHAnsi"/>
                <w:color w:val="000000"/>
                <w:sz w:val="20"/>
                <w:szCs w:val="20"/>
              </w:rPr>
              <w:footnoteReference w:id="22"/>
            </w:r>
          </w:p>
        </w:tc>
        <w:tc>
          <w:tcPr>
            <w:tcW w:w="399" w:type="pct"/>
            <w:shd w:val="clear" w:color="auto" w:fill="auto"/>
            <w:noWrap/>
            <w:vAlign w:val="center"/>
            <w:hideMark/>
          </w:tcPr>
          <w:p w14:paraId="20135E61" w14:textId="4FD14A89" w:rsidR="000325EF" w:rsidRPr="0055071C" w:rsidRDefault="000325EF" w:rsidP="00FB0673">
            <w:pPr>
              <w:spacing w:after="0" w:line="240" w:lineRule="auto"/>
              <w:jc w:val="center"/>
              <w:rPr>
                <w:rFonts w:eastAsia="Times New Roman" w:cstheme="minorHAnsi"/>
                <w:b/>
                <w:bCs/>
                <w:color w:val="000000"/>
                <w:sz w:val="20"/>
                <w:szCs w:val="20"/>
              </w:rPr>
            </w:pPr>
            <w:r w:rsidRPr="002F5C4F">
              <w:rPr>
                <w:rFonts w:cstheme="minorHAnsi"/>
                <w:b/>
                <w:bCs/>
                <w:sz w:val="20"/>
                <w:szCs w:val="20"/>
              </w:rPr>
              <w:t>2,796</w:t>
            </w:r>
          </w:p>
        </w:tc>
        <w:tc>
          <w:tcPr>
            <w:tcW w:w="280" w:type="pct"/>
            <w:shd w:val="clear" w:color="000000" w:fill="F2F2F2"/>
            <w:noWrap/>
            <w:vAlign w:val="center"/>
            <w:hideMark/>
          </w:tcPr>
          <w:p w14:paraId="22188482" w14:textId="54754BDD" w:rsidR="000325EF" w:rsidRPr="002F5C4F" w:rsidRDefault="000325EF" w:rsidP="00FB0673">
            <w:pPr>
              <w:spacing w:after="0" w:line="240" w:lineRule="auto"/>
              <w:jc w:val="center"/>
              <w:rPr>
                <w:rFonts w:cstheme="minorHAnsi"/>
                <w:b/>
                <w:bCs/>
                <w:sz w:val="20"/>
                <w:szCs w:val="20"/>
              </w:rPr>
            </w:pPr>
            <w:r w:rsidRPr="002F5C4F">
              <w:rPr>
                <w:rFonts w:cstheme="minorHAnsi"/>
                <w:b/>
                <w:bCs/>
                <w:sz w:val="20"/>
                <w:szCs w:val="20"/>
              </w:rPr>
              <w:t>44.7%</w:t>
            </w:r>
          </w:p>
        </w:tc>
      </w:tr>
      <w:tr w:rsidR="00DD5E3A" w:rsidRPr="0055071C" w14:paraId="667F7BD4" w14:textId="77777777" w:rsidTr="00DD5E3A">
        <w:trPr>
          <w:trHeight w:val="242"/>
        </w:trPr>
        <w:tc>
          <w:tcPr>
            <w:tcW w:w="1474" w:type="pct"/>
            <w:shd w:val="clear" w:color="000000" w:fill="FFFFFF"/>
            <w:vAlign w:val="center"/>
            <w:hideMark/>
          </w:tcPr>
          <w:p w14:paraId="1B70B640" w14:textId="066E945F" w:rsidR="00E37F62" w:rsidRPr="0055071C" w:rsidRDefault="00E37F62" w:rsidP="00E37F62">
            <w:pPr>
              <w:spacing w:after="0" w:line="240" w:lineRule="auto"/>
              <w:rPr>
                <w:rFonts w:eastAsia="Times New Roman" w:cstheme="minorHAnsi"/>
                <w:color w:val="000000"/>
                <w:sz w:val="20"/>
                <w:szCs w:val="20"/>
              </w:rPr>
            </w:pPr>
            <w:r w:rsidRPr="0055071C">
              <w:rPr>
                <w:rFonts w:eastAsia="Times New Roman" w:cstheme="minorHAnsi"/>
                <w:color w:val="000000"/>
                <w:sz w:val="20"/>
                <w:szCs w:val="20"/>
              </w:rPr>
              <w:t>Business associations supported in target sectors through grants and TA</w:t>
            </w:r>
          </w:p>
        </w:tc>
        <w:tc>
          <w:tcPr>
            <w:tcW w:w="420" w:type="pct"/>
            <w:shd w:val="clear" w:color="000000" w:fill="FFFFFF"/>
            <w:vAlign w:val="center"/>
            <w:hideMark/>
          </w:tcPr>
          <w:p w14:paraId="4E0C6C9F" w14:textId="422D2E93" w:rsidR="00E37F62" w:rsidRPr="0055071C" w:rsidRDefault="00E37F62" w:rsidP="00E37F62">
            <w:pPr>
              <w:spacing w:after="0" w:line="240" w:lineRule="auto"/>
              <w:jc w:val="center"/>
              <w:rPr>
                <w:rFonts w:eastAsia="Times New Roman" w:cstheme="minorHAnsi"/>
                <w:color w:val="000000"/>
                <w:sz w:val="20"/>
                <w:szCs w:val="20"/>
              </w:rPr>
            </w:pPr>
            <w:r w:rsidRPr="0055071C">
              <w:rPr>
                <w:rFonts w:cstheme="minorHAnsi"/>
                <w:color w:val="000000"/>
                <w:sz w:val="20"/>
                <w:szCs w:val="20"/>
              </w:rPr>
              <w:t>20</w:t>
            </w:r>
          </w:p>
        </w:tc>
        <w:tc>
          <w:tcPr>
            <w:tcW w:w="372" w:type="pct"/>
            <w:shd w:val="clear" w:color="000000" w:fill="F2F2F2"/>
            <w:vAlign w:val="center"/>
            <w:hideMark/>
          </w:tcPr>
          <w:p w14:paraId="4DAFF284" w14:textId="47D04919" w:rsidR="00E37F62" w:rsidRPr="0055071C" w:rsidRDefault="00E37F62" w:rsidP="00E37F62">
            <w:pPr>
              <w:spacing w:after="0" w:line="240" w:lineRule="auto"/>
              <w:jc w:val="center"/>
              <w:rPr>
                <w:rFonts w:eastAsia="Times New Roman" w:cstheme="minorHAnsi"/>
                <w:color w:val="000000"/>
                <w:sz w:val="20"/>
                <w:szCs w:val="20"/>
              </w:rPr>
            </w:pPr>
            <w:r w:rsidRPr="0055071C">
              <w:rPr>
                <w:rFonts w:cstheme="minorHAnsi"/>
                <w:color w:val="000000"/>
                <w:sz w:val="20"/>
                <w:szCs w:val="20"/>
              </w:rPr>
              <w:t>100%</w:t>
            </w:r>
          </w:p>
        </w:tc>
        <w:tc>
          <w:tcPr>
            <w:tcW w:w="421" w:type="pct"/>
            <w:shd w:val="clear" w:color="000000" w:fill="FFFFFF"/>
            <w:vAlign w:val="center"/>
            <w:hideMark/>
          </w:tcPr>
          <w:p w14:paraId="71F79B3A" w14:textId="07D0C5EB" w:rsidR="00E37F62" w:rsidRPr="0055071C" w:rsidRDefault="00E37F62" w:rsidP="00E37F62">
            <w:pPr>
              <w:spacing w:after="0" w:line="240" w:lineRule="auto"/>
              <w:jc w:val="center"/>
              <w:rPr>
                <w:rFonts w:eastAsia="Times New Roman" w:cstheme="minorHAnsi"/>
                <w:color w:val="000000"/>
                <w:sz w:val="20"/>
                <w:szCs w:val="20"/>
              </w:rPr>
            </w:pPr>
            <w:r w:rsidRPr="0055071C">
              <w:rPr>
                <w:rFonts w:cstheme="minorHAnsi"/>
                <w:color w:val="000000"/>
                <w:sz w:val="20"/>
                <w:szCs w:val="20"/>
              </w:rPr>
              <w:t>30</w:t>
            </w:r>
          </w:p>
        </w:tc>
        <w:tc>
          <w:tcPr>
            <w:tcW w:w="373" w:type="pct"/>
            <w:shd w:val="clear" w:color="000000" w:fill="FFFFFF"/>
            <w:vAlign w:val="center"/>
            <w:hideMark/>
          </w:tcPr>
          <w:p w14:paraId="430AE1C7" w14:textId="5587FE34" w:rsidR="00E37F62" w:rsidRPr="0055071C" w:rsidRDefault="00E37F62" w:rsidP="00E37F62">
            <w:pPr>
              <w:spacing w:after="0" w:line="240" w:lineRule="auto"/>
              <w:jc w:val="center"/>
              <w:rPr>
                <w:rFonts w:eastAsia="Times New Roman" w:cstheme="minorHAnsi"/>
                <w:color w:val="000000"/>
                <w:sz w:val="20"/>
                <w:szCs w:val="20"/>
              </w:rPr>
            </w:pPr>
            <w:r w:rsidRPr="0055071C">
              <w:rPr>
                <w:rFonts w:cstheme="minorHAnsi"/>
                <w:color w:val="000000"/>
                <w:sz w:val="20"/>
                <w:szCs w:val="20"/>
              </w:rPr>
              <w:t>53%</w:t>
            </w:r>
          </w:p>
        </w:tc>
        <w:tc>
          <w:tcPr>
            <w:tcW w:w="380" w:type="pct"/>
            <w:shd w:val="clear" w:color="000000" w:fill="FFFFFF"/>
            <w:vAlign w:val="center"/>
            <w:hideMark/>
          </w:tcPr>
          <w:p w14:paraId="138463BD" w14:textId="5E0469F5" w:rsidR="00E37F62" w:rsidRPr="0055071C" w:rsidRDefault="00E37F62" w:rsidP="00E37F62">
            <w:pPr>
              <w:spacing w:after="0" w:line="240" w:lineRule="auto"/>
              <w:jc w:val="center"/>
              <w:rPr>
                <w:rFonts w:eastAsia="Times New Roman" w:cstheme="minorHAnsi"/>
                <w:color w:val="000000"/>
                <w:sz w:val="20"/>
                <w:szCs w:val="20"/>
              </w:rPr>
            </w:pPr>
            <w:r w:rsidRPr="0055071C">
              <w:rPr>
                <w:rFonts w:cstheme="minorHAnsi"/>
                <w:color w:val="000000"/>
                <w:sz w:val="20"/>
                <w:szCs w:val="20"/>
              </w:rPr>
              <w:t>-</w:t>
            </w:r>
          </w:p>
        </w:tc>
        <w:tc>
          <w:tcPr>
            <w:tcW w:w="414" w:type="pct"/>
            <w:shd w:val="clear" w:color="000000" w:fill="FFFFFF"/>
            <w:vAlign w:val="center"/>
            <w:hideMark/>
          </w:tcPr>
          <w:p w14:paraId="58F31855" w14:textId="2D215DF9" w:rsidR="00E37F62" w:rsidRPr="0055071C" w:rsidRDefault="00E37F62" w:rsidP="00E37F62">
            <w:pPr>
              <w:spacing w:after="0" w:line="240" w:lineRule="auto"/>
              <w:jc w:val="center"/>
              <w:rPr>
                <w:rFonts w:eastAsia="Times New Roman" w:cstheme="minorHAnsi"/>
                <w:color w:val="000000"/>
                <w:sz w:val="20"/>
                <w:szCs w:val="20"/>
              </w:rPr>
            </w:pPr>
            <w:r w:rsidRPr="0055071C">
              <w:rPr>
                <w:rFonts w:cstheme="minorHAnsi"/>
                <w:color w:val="000000"/>
                <w:sz w:val="20"/>
                <w:szCs w:val="20"/>
              </w:rPr>
              <w:t>-</w:t>
            </w:r>
          </w:p>
        </w:tc>
        <w:tc>
          <w:tcPr>
            <w:tcW w:w="466" w:type="pct"/>
            <w:shd w:val="clear" w:color="000000" w:fill="FFFFFF"/>
            <w:vAlign w:val="center"/>
            <w:hideMark/>
          </w:tcPr>
          <w:p w14:paraId="00F96A72" w14:textId="610F8BCC" w:rsidR="00E37F62" w:rsidRPr="0055071C" w:rsidRDefault="00E37F62" w:rsidP="00FB0673">
            <w:pPr>
              <w:spacing w:after="0" w:line="240" w:lineRule="auto"/>
              <w:jc w:val="center"/>
              <w:rPr>
                <w:rFonts w:eastAsia="Times New Roman" w:cstheme="minorHAnsi"/>
                <w:color w:val="000000"/>
                <w:sz w:val="20"/>
                <w:szCs w:val="20"/>
              </w:rPr>
            </w:pPr>
            <w:r w:rsidRPr="0055071C">
              <w:rPr>
                <w:rFonts w:cstheme="minorHAnsi"/>
                <w:color w:val="000000"/>
                <w:sz w:val="20"/>
                <w:szCs w:val="20"/>
              </w:rPr>
              <w:t>50</w:t>
            </w:r>
          </w:p>
        </w:tc>
        <w:tc>
          <w:tcPr>
            <w:tcW w:w="399" w:type="pct"/>
            <w:shd w:val="clear" w:color="auto" w:fill="auto"/>
            <w:noWrap/>
            <w:vAlign w:val="center"/>
            <w:hideMark/>
          </w:tcPr>
          <w:p w14:paraId="7B754AA9" w14:textId="750FA374" w:rsidR="00E37F62" w:rsidRPr="0055071C" w:rsidRDefault="00E37F62" w:rsidP="00FB0673">
            <w:pPr>
              <w:spacing w:after="0" w:line="240" w:lineRule="auto"/>
              <w:jc w:val="center"/>
              <w:rPr>
                <w:rFonts w:eastAsia="Times New Roman" w:cstheme="minorHAnsi"/>
                <w:b/>
                <w:bCs/>
                <w:color w:val="000000"/>
                <w:sz w:val="20"/>
                <w:szCs w:val="20"/>
              </w:rPr>
            </w:pPr>
            <w:r w:rsidRPr="0055071C">
              <w:rPr>
                <w:rFonts w:cstheme="minorHAnsi"/>
                <w:b/>
                <w:bCs/>
                <w:color w:val="000000"/>
                <w:sz w:val="20"/>
                <w:szCs w:val="20"/>
              </w:rPr>
              <w:t>50</w:t>
            </w:r>
          </w:p>
        </w:tc>
        <w:tc>
          <w:tcPr>
            <w:tcW w:w="280" w:type="pct"/>
            <w:shd w:val="clear" w:color="000000" w:fill="F2F2F2"/>
            <w:noWrap/>
            <w:vAlign w:val="center"/>
            <w:hideMark/>
          </w:tcPr>
          <w:p w14:paraId="5DBE3EE3" w14:textId="08B53DA6" w:rsidR="00E37F62" w:rsidRPr="0055071C" w:rsidRDefault="00E37F62" w:rsidP="00FB0673">
            <w:pPr>
              <w:spacing w:after="0" w:line="240" w:lineRule="auto"/>
              <w:jc w:val="center"/>
              <w:rPr>
                <w:rFonts w:eastAsia="Times New Roman" w:cstheme="minorHAnsi"/>
                <w:b/>
                <w:bCs/>
                <w:color w:val="000000"/>
                <w:sz w:val="20"/>
                <w:szCs w:val="20"/>
              </w:rPr>
            </w:pPr>
            <w:r w:rsidRPr="0055071C">
              <w:rPr>
                <w:rFonts w:cstheme="minorHAnsi"/>
                <w:b/>
                <w:bCs/>
                <w:color w:val="000000"/>
                <w:sz w:val="20"/>
                <w:szCs w:val="20"/>
              </w:rPr>
              <w:t>100.0%</w:t>
            </w:r>
          </w:p>
        </w:tc>
      </w:tr>
      <w:tr w:rsidR="00DD5E3A" w:rsidRPr="0055071C" w14:paraId="1E30D418" w14:textId="77777777" w:rsidTr="00DD5E3A">
        <w:trPr>
          <w:trHeight w:val="530"/>
        </w:trPr>
        <w:tc>
          <w:tcPr>
            <w:tcW w:w="1474" w:type="pct"/>
            <w:shd w:val="clear" w:color="000000" w:fill="FFFFFF"/>
            <w:vAlign w:val="center"/>
            <w:hideMark/>
          </w:tcPr>
          <w:p w14:paraId="43BE6D66" w14:textId="77777777" w:rsidR="00E37F62" w:rsidRPr="0055071C" w:rsidRDefault="00E37F62" w:rsidP="00E37F62">
            <w:pPr>
              <w:spacing w:after="0" w:line="240" w:lineRule="auto"/>
              <w:jc w:val="both"/>
              <w:rPr>
                <w:rFonts w:eastAsia="Times New Roman" w:cstheme="minorHAnsi"/>
                <w:color w:val="000000"/>
                <w:sz w:val="20"/>
                <w:szCs w:val="20"/>
              </w:rPr>
            </w:pPr>
            <w:r w:rsidRPr="0055071C">
              <w:rPr>
                <w:rFonts w:eastAsia="Times New Roman" w:cstheme="minorHAnsi"/>
                <w:color w:val="000000"/>
                <w:sz w:val="20"/>
                <w:szCs w:val="20"/>
              </w:rPr>
              <w:t>Number of new seasonal and permanent wage employment supported</w:t>
            </w:r>
          </w:p>
        </w:tc>
        <w:tc>
          <w:tcPr>
            <w:tcW w:w="420" w:type="pct"/>
            <w:shd w:val="clear" w:color="000000" w:fill="FFFFFF"/>
            <w:vAlign w:val="center"/>
            <w:hideMark/>
          </w:tcPr>
          <w:p w14:paraId="7B77C5C8" w14:textId="21020DAF" w:rsidR="00E37F62" w:rsidRPr="0055071C" w:rsidRDefault="00E37F62" w:rsidP="00E37F62">
            <w:pPr>
              <w:spacing w:after="0" w:line="240" w:lineRule="auto"/>
              <w:jc w:val="center"/>
              <w:rPr>
                <w:rFonts w:eastAsia="Times New Roman" w:cstheme="minorHAnsi"/>
                <w:color w:val="000000"/>
                <w:sz w:val="20"/>
                <w:szCs w:val="20"/>
              </w:rPr>
            </w:pPr>
            <w:r w:rsidRPr="0055071C">
              <w:rPr>
                <w:rFonts w:cstheme="minorHAnsi"/>
                <w:color w:val="000000"/>
                <w:sz w:val="20"/>
                <w:szCs w:val="20"/>
              </w:rPr>
              <w:t>8,320</w:t>
            </w:r>
          </w:p>
        </w:tc>
        <w:tc>
          <w:tcPr>
            <w:tcW w:w="372" w:type="pct"/>
            <w:shd w:val="clear" w:color="000000" w:fill="F2F2F2"/>
            <w:vAlign w:val="center"/>
            <w:hideMark/>
          </w:tcPr>
          <w:p w14:paraId="3CEB80CB" w14:textId="62118152" w:rsidR="00E37F62" w:rsidRPr="0055071C" w:rsidRDefault="00E37F62" w:rsidP="00E37F62">
            <w:pPr>
              <w:spacing w:after="0" w:line="240" w:lineRule="auto"/>
              <w:jc w:val="center"/>
              <w:rPr>
                <w:rFonts w:eastAsia="Times New Roman" w:cstheme="minorHAnsi"/>
                <w:color w:val="000000"/>
                <w:sz w:val="20"/>
                <w:szCs w:val="20"/>
              </w:rPr>
            </w:pPr>
            <w:r w:rsidRPr="0055071C">
              <w:rPr>
                <w:rFonts w:cstheme="minorHAnsi"/>
                <w:color w:val="000000"/>
                <w:sz w:val="20"/>
                <w:szCs w:val="20"/>
              </w:rPr>
              <w:t>245%</w:t>
            </w:r>
          </w:p>
        </w:tc>
        <w:tc>
          <w:tcPr>
            <w:tcW w:w="421" w:type="pct"/>
            <w:shd w:val="clear" w:color="000000" w:fill="FFFFFF"/>
            <w:vAlign w:val="center"/>
            <w:hideMark/>
          </w:tcPr>
          <w:p w14:paraId="31B8BE65" w14:textId="5E19FC9E" w:rsidR="00E37F62" w:rsidRPr="0055071C" w:rsidRDefault="00E37F62" w:rsidP="00E37F62">
            <w:pPr>
              <w:spacing w:after="0" w:line="240" w:lineRule="auto"/>
              <w:jc w:val="center"/>
              <w:rPr>
                <w:rFonts w:eastAsia="Times New Roman" w:cstheme="minorHAnsi"/>
                <w:color w:val="000000"/>
                <w:sz w:val="20"/>
                <w:szCs w:val="20"/>
              </w:rPr>
            </w:pPr>
            <w:r w:rsidRPr="0055071C">
              <w:rPr>
                <w:rFonts w:cstheme="minorHAnsi"/>
                <w:color w:val="000000"/>
                <w:sz w:val="20"/>
                <w:szCs w:val="20"/>
              </w:rPr>
              <w:t>9,600</w:t>
            </w:r>
          </w:p>
        </w:tc>
        <w:tc>
          <w:tcPr>
            <w:tcW w:w="373" w:type="pct"/>
            <w:shd w:val="clear" w:color="000000" w:fill="FFFFFF"/>
            <w:vAlign w:val="center"/>
            <w:hideMark/>
          </w:tcPr>
          <w:p w14:paraId="176CE995" w14:textId="7BCEBAB0" w:rsidR="00E37F62" w:rsidRPr="0055071C" w:rsidRDefault="00E37F62" w:rsidP="00E37F62">
            <w:pPr>
              <w:spacing w:after="0" w:line="240" w:lineRule="auto"/>
              <w:jc w:val="center"/>
              <w:rPr>
                <w:rFonts w:eastAsia="Times New Roman" w:cstheme="minorHAnsi"/>
                <w:color w:val="000000"/>
                <w:sz w:val="20"/>
                <w:szCs w:val="20"/>
              </w:rPr>
            </w:pPr>
            <w:r w:rsidRPr="0055071C">
              <w:rPr>
                <w:rFonts w:cstheme="minorHAnsi"/>
                <w:color w:val="000000"/>
                <w:sz w:val="20"/>
                <w:szCs w:val="20"/>
              </w:rPr>
              <w:t>0%</w:t>
            </w:r>
          </w:p>
        </w:tc>
        <w:tc>
          <w:tcPr>
            <w:tcW w:w="380" w:type="pct"/>
            <w:shd w:val="clear" w:color="000000" w:fill="FFFFFF"/>
            <w:vAlign w:val="center"/>
            <w:hideMark/>
          </w:tcPr>
          <w:p w14:paraId="4849B825" w14:textId="4433327E" w:rsidR="00E37F62" w:rsidRPr="0055071C" w:rsidRDefault="00E37F62" w:rsidP="00E37F62">
            <w:pPr>
              <w:spacing w:after="0" w:line="240" w:lineRule="auto"/>
              <w:jc w:val="center"/>
              <w:rPr>
                <w:rFonts w:eastAsia="Times New Roman" w:cstheme="minorHAnsi"/>
                <w:color w:val="000000"/>
                <w:sz w:val="20"/>
                <w:szCs w:val="20"/>
              </w:rPr>
            </w:pPr>
            <w:r w:rsidRPr="0055071C">
              <w:rPr>
                <w:rFonts w:cstheme="minorHAnsi"/>
                <w:color w:val="000000"/>
                <w:sz w:val="20"/>
                <w:szCs w:val="20"/>
              </w:rPr>
              <w:t>3,675</w:t>
            </w:r>
          </w:p>
        </w:tc>
        <w:tc>
          <w:tcPr>
            <w:tcW w:w="414" w:type="pct"/>
            <w:shd w:val="clear" w:color="000000" w:fill="FFFFFF"/>
            <w:vAlign w:val="center"/>
            <w:hideMark/>
          </w:tcPr>
          <w:p w14:paraId="4F2A3410" w14:textId="0AF8F9AC" w:rsidR="00E37F62" w:rsidRPr="0055071C" w:rsidRDefault="00E37F62" w:rsidP="00E37F62">
            <w:pPr>
              <w:spacing w:after="0" w:line="240" w:lineRule="auto"/>
              <w:jc w:val="center"/>
              <w:rPr>
                <w:rFonts w:eastAsia="Times New Roman" w:cstheme="minorHAnsi"/>
                <w:color w:val="000000"/>
                <w:sz w:val="20"/>
                <w:szCs w:val="20"/>
              </w:rPr>
            </w:pPr>
            <w:r w:rsidRPr="0055071C">
              <w:rPr>
                <w:rFonts w:cstheme="minorHAnsi"/>
                <w:color w:val="000000"/>
                <w:sz w:val="20"/>
                <w:szCs w:val="20"/>
              </w:rPr>
              <w:t>-</w:t>
            </w:r>
          </w:p>
        </w:tc>
        <w:tc>
          <w:tcPr>
            <w:tcW w:w="466" w:type="pct"/>
            <w:shd w:val="clear" w:color="000000" w:fill="FFFFFF"/>
            <w:vAlign w:val="center"/>
            <w:hideMark/>
          </w:tcPr>
          <w:p w14:paraId="211C34BD" w14:textId="3EE41C59" w:rsidR="00E37F62" w:rsidRPr="0055071C" w:rsidRDefault="00E37F62" w:rsidP="00FB0673">
            <w:pPr>
              <w:spacing w:after="0" w:line="240" w:lineRule="auto"/>
              <w:jc w:val="center"/>
              <w:rPr>
                <w:rFonts w:eastAsia="Times New Roman" w:cstheme="minorHAnsi"/>
                <w:color w:val="000000"/>
                <w:sz w:val="20"/>
                <w:szCs w:val="20"/>
              </w:rPr>
            </w:pPr>
            <w:r w:rsidRPr="0055071C">
              <w:rPr>
                <w:rFonts w:cstheme="minorHAnsi"/>
                <w:color w:val="000000"/>
                <w:sz w:val="20"/>
                <w:szCs w:val="20"/>
              </w:rPr>
              <w:t>21,595</w:t>
            </w:r>
            <w:r w:rsidR="002F5C4F">
              <w:rPr>
                <w:rStyle w:val="FootnoteReference"/>
                <w:rFonts w:cstheme="minorHAnsi"/>
                <w:color w:val="000000"/>
                <w:sz w:val="20"/>
                <w:szCs w:val="20"/>
              </w:rPr>
              <w:footnoteReference w:id="23"/>
            </w:r>
          </w:p>
        </w:tc>
        <w:tc>
          <w:tcPr>
            <w:tcW w:w="399" w:type="pct"/>
            <w:shd w:val="clear" w:color="auto" w:fill="auto"/>
            <w:noWrap/>
            <w:vAlign w:val="center"/>
            <w:hideMark/>
          </w:tcPr>
          <w:p w14:paraId="521FF1DA" w14:textId="333E133A" w:rsidR="00E37F62" w:rsidRPr="0055071C" w:rsidRDefault="00E37F62" w:rsidP="00FB0673">
            <w:pPr>
              <w:spacing w:after="0" w:line="240" w:lineRule="auto"/>
              <w:jc w:val="center"/>
              <w:rPr>
                <w:rFonts w:eastAsia="Times New Roman" w:cstheme="minorHAnsi"/>
                <w:b/>
                <w:bCs/>
                <w:color w:val="000000"/>
                <w:sz w:val="20"/>
                <w:szCs w:val="20"/>
              </w:rPr>
            </w:pPr>
            <w:r w:rsidRPr="0055071C">
              <w:rPr>
                <w:rFonts w:cstheme="minorHAnsi"/>
                <w:b/>
                <w:bCs/>
                <w:color w:val="000000"/>
                <w:sz w:val="20"/>
                <w:szCs w:val="20"/>
              </w:rPr>
              <w:t>21,738</w:t>
            </w:r>
          </w:p>
        </w:tc>
        <w:tc>
          <w:tcPr>
            <w:tcW w:w="280" w:type="pct"/>
            <w:shd w:val="clear" w:color="000000" w:fill="F2F2F2"/>
            <w:noWrap/>
            <w:vAlign w:val="center"/>
            <w:hideMark/>
          </w:tcPr>
          <w:p w14:paraId="2E8E2511" w14:textId="5DDEB05F" w:rsidR="00E37F62" w:rsidRPr="0055071C" w:rsidRDefault="00E37F62" w:rsidP="00FB0673">
            <w:pPr>
              <w:spacing w:after="0" w:line="240" w:lineRule="auto"/>
              <w:jc w:val="center"/>
              <w:rPr>
                <w:rFonts w:eastAsia="Times New Roman" w:cstheme="minorHAnsi"/>
                <w:b/>
                <w:bCs/>
                <w:color w:val="000000"/>
                <w:sz w:val="20"/>
                <w:szCs w:val="20"/>
              </w:rPr>
            </w:pPr>
            <w:r w:rsidRPr="0055071C">
              <w:rPr>
                <w:rFonts w:cstheme="minorHAnsi"/>
                <w:b/>
                <w:bCs/>
                <w:color w:val="000000"/>
                <w:sz w:val="20"/>
                <w:szCs w:val="20"/>
              </w:rPr>
              <w:t>100.7%</w:t>
            </w:r>
          </w:p>
        </w:tc>
      </w:tr>
    </w:tbl>
    <w:p w14:paraId="04EC57A1" w14:textId="77777777" w:rsidR="00C00E10" w:rsidRDefault="00C00E10" w:rsidP="007B64E9">
      <w:pPr>
        <w:jc w:val="both"/>
        <w:rPr>
          <w:rFonts w:cstheme="minorHAnsi"/>
        </w:rPr>
      </w:pPr>
    </w:p>
    <w:p w14:paraId="7B3C1AC0" w14:textId="35844D4D" w:rsidR="007014B4" w:rsidRDefault="007B64E9" w:rsidP="007014B4">
      <w:pPr>
        <w:jc w:val="both"/>
        <w:rPr>
          <w:rFonts w:cstheme="minorHAnsi"/>
        </w:rPr>
      </w:pPr>
      <w:r>
        <w:rPr>
          <w:rFonts w:cstheme="minorHAnsi"/>
        </w:rPr>
        <w:t xml:space="preserve">The progress under this subcomponent is generally on track despite the delays under AFs caused by the late permits to implement in the North and the lengthy process of geobundling and its demanding impact evaluation design. </w:t>
      </w:r>
      <w:r w:rsidR="002620F2">
        <w:rPr>
          <w:rFonts w:cstheme="minorHAnsi"/>
        </w:rPr>
        <w:t xml:space="preserve">The following </w:t>
      </w:r>
      <w:r w:rsidR="005435DD">
        <w:t>outlines the progress made from the project's inception through June 2024, along with key challenges faced from January to June 2024</w:t>
      </w:r>
      <w:r w:rsidR="002620F2">
        <w:rPr>
          <w:rFonts w:cstheme="minorHAnsi"/>
        </w:rPr>
        <w:t>.</w:t>
      </w:r>
    </w:p>
    <w:p w14:paraId="32A88F80" w14:textId="77777777" w:rsidR="007014B4" w:rsidRDefault="007014B4" w:rsidP="007014B4">
      <w:pPr>
        <w:jc w:val="both"/>
        <w:rPr>
          <w:rFonts w:cstheme="minorHAnsi"/>
        </w:rPr>
      </w:pPr>
    </w:p>
    <w:p w14:paraId="2CC07217" w14:textId="77777777" w:rsidR="00DD5E3A" w:rsidRDefault="00DD5E3A" w:rsidP="007014B4">
      <w:pPr>
        <w:jc w:val="both"/>
        <w:rPr>
          <w:rFonts w:cstheme="minorHAnsi"/>
        </w:rPr>
      </w:pPr>
    </w:p>
    <w:p w14:paraId="1B8D62A2" w14:textId="3A98DCAD" w:rsidR="0096658F" w:rsidRPr="0055071C" w:rsidRDefault="002408F4" w:rsidP="00D65384">
      <w:pPr>
        <w:pStyle w:val="Heading3"/>
        <w:numPr>
          <w:ilvl w:val="2"/>
          <w:numId w:val="11"/>
        </w:numPr>
        <w:rPr>
          <w:rFonts w:asciiTheme="minorHAnsi" w:hAnsiTheme="minorHAnsi" w:cstheme="minorHAnsi"/>
          <w:b/>
          <w:bCs/>
          <w:sz w:val="22"/>
          <w:szCs w:val="22"/>
        </w:rPr>
      </w:pPr>
      <w:bookmarkStart w:id="34" w:name="_Toc174346412"/>
      <w:r w:rsidRPr="0055071C">
        <w:rPr>
          <w:rFonts w:asciiTheme="minorHAnsi" w:hAnsiTheme="minorHAnsi" w:cstheme="minorHAnsi"/>
          <w:b/>
          <w:bCs/>
          <w:sz w:val="22"/>
          <w:szCs w:val="22"/>
        </w:rPr>
        <w:lastRenderedPageBreak/>
        <w:t xml:space="preserve">Subcomponent </w:t>
      </w:r>
      <w:r w:rsidR="00AA77F0" w:rsidRPr="0055071C">
        <w:rPr>
          <w:rFonts w:asciiTheme="minorHAnsi" w:hAnsiTheme="minorHAnsi" w:cstheme="minorHAnsi"/>
          <w:b/>
          <w:bCs/>
          <w:sz w:val="22"/>
          <w:szCs w:val="22"/>
        </w:rPr>
        <w:t>2</w:t>
      </w:r>
      <w:r w:rsidR="00746578" w:rsidRPr="0055071C">
        <w:rPr>
          <w:rFonts w:asciiTheme="minorHAnsi" w:hAnsiTheme="minorHAnsi" w:cstheme="minorHAnsi"/>
          <w:b/>
          <w:bCs/>
          <w:sz w:val="22"/>
          <w:szCs w:val="22"/>
        </w:rPr>
        <w:t>.</w:t>
      </w:r>
      <w:r w:rsidR="00AA77F0" w:rsidRPr="0055071C">
        <w:rPr>
          <w:rFonts w:asciiTheme="minorHAnsi" w:hAnsiTheme="minorHAnsi" w:cstheme="minorHAnsi"/>
          <w:b/>
          <w:bCs/>
          <w:sz w:val="22"/>
          <w:szCs w:val="22"/>
        </w:rPr>
        <w:t>4</w:t>
      </w:r>
      <w:r w:rsidR="00746578" w:rsidRPr="0055071C">
        <w:rPr>
          <w:rFonts w:asciiTheme="minorHAnsi" w:hAnsiTheme="minorHAnsi" w:cstheme="minorHAnsi"/>
          <w:b/>
          <w:bCs/>
          <w:sz w:val="22"/>
          <w:szCs w:val="22"/>
        </w:rPr>
        <w:t xml:space="preserve">a </w:t>
      </w:r>
      <w:r w:rsidR="00047806" w:rsidRPr="0055071C">
        <w:rPr>
          <w:rFonts w:asciiTheme="minorHAnsi" w:hAnsiTheme="minorHAnsi" w:cstheme="minorHAnsi"/>
          <w:b/>
          <w:bCs/>
          <w:sz w:val="22"/>
          <w:szCs w:val="22"/>
        </w:rPr>
        <w:t>I</w:t>
      </w:r>
      <w:r w:rsidR="00746578" w:rsidRPr="0055071C">
        <w:rPr>
          <w:rFonts w:asciiTheme="minorHAnsi" w:hAnsiTheme="minorHAnsi" w:cstheme="minorHAnsi"/>
          <w:b/>
          <w:bCs/>
          <w:sz w:val="22"/>
          <w:szCs w:val="22"/>
        </w:rPr>
        <w:t xml:space="preserve">ncreased </w:t>
      </w:r>
      <w:r w:rsidR="00047806" w:rsidRPr="0055071C">
        <w:rPr>
          <w:rFonts w:asciiTheme="minorHAnsi" w:hAnsiTheme="minorHAnsi" w:cstheme="minorHAnsi"/>
          <w:b/>
          <w:bCs/>
          <w:sz w:val="22"/>
          <w:szCs w:val="22"/>
        </w:rPr>
        <w:t>A</w:t>
      </w:r>
      <w:r w:rsidR="00746578" w:rsidRPr="0055071C">
        <w:rPr>
          <w:rFonts w:asciiTheme="minorHAnsi" w:hAnsiTheme="minorHAnsi" w:cstheme="minorHAnsi"/>
          <w:b/>
          <w:bCs/>
          <w:sz w:val="22"/>
          <w:szCs w:val="22"/>
        </w:rPr>
        <w:t xml:space="preserve">ccess to </w:t>
      </w:r>
      <w:r w:rsidR="00047806" w:rsidRPr="0055071C">
        <w:rPr>
          <w:rFonts w:asciiTheme="minorHAnsi" w:hAnsiTheme="minorHAnsi" w:cstheme="minorHAnsi"/>
          <w:b/>
          <w:bCs/>
          <w:sz w:val="22"/>
          <w:szCs w:val="22"/>
        </w:rPr>
        <w:t>f</w:t>
      </w:r>
      <w:r w:rsidR="00746578" w:rsidRPr="0055071C">
        <w:rPr>
          <w:rFonts w:asciiTheme="minorHAnsi" w:hAnsiTheme="minorHAnsi" w:cstheme="minorHAnsi"/>
          <w:b/>
          <w:bCs/>
          <w:sz w:val="22"/>
          <w:szCs w:val="22"/>
        </w:rPr>
        <w:t>inance for MSMEs</w:t>
      </w:r>
      <w:bookmarkEnd w:id="34"/>
    </w:p>
    <w:p w14:paraId="78F8167B" w14:textId="77777777" w:rsidR="00554AF9" w:rsidRPr="0055071C" w:rsidRDefault="00554AF9" w:rsidP="004D17C0">
      <w:pPr>
        <w:spacing w:after="0"/>
        <w:jc w:val="both"/>
        <w:rPr>
          <w:rFonts w:cstheme="minorHAnsi"/>
        </w:rPr>
      </w:pPr>
    </w:p>
    <w:p w14:paraId="4EF5435D" w14:textId="0886C158" w:rsidR="007B64E9" w:rsidRPr="0055071C" w:rsidRDefault="00554AF9" w:rsidP="00DD5E3A">
      <w:pPr>
        <w:jc w:val="both"/>
        <w:rPr>
          <w:rFonts w:cstheme="minorHAnsi"/>
        </w:rPr>
      </w:pPr>
      <w:r w:rsidRPr="0055071C">
        <w:rPr>
          <w:rFonts w:cstheme="minorHAnsi"/>
          <w:b/>
          <w:bCs/>
        </w:rPr>
        <w:t>Yemen Loan Guarantee program (YLG)</w:t>
      </w:r>
      <w:r w:rsidRPr="0055071C">
        <w:rPr>
          <w:rFonts w:cstheme="minorHAnsi"/>
        </w:rPr>
        <w:t xml:space="preserve">: </w:t>
      </w:r>
      <w:r w:rsidR="00D511CE" w:rsidRPr="0055071C">
        <w:rPr>
          <w:rFonts w:cstheme="minorHAnsi"/>
        </w:rPr>
        <w:t xml:space="preserve"> </w:t>
      </w:r>
      <w:r w:rsidR="00BF314F" w:rsidRPr="0055071C">
        <w:rPr>
          <w:rFonts w:cstheme="minorHAnsi"/>
        </w:rPr>
        <w:t>T</w:t>
      </w:r>
      <w:r w:rsidR="00C055FC" w:rsidRPr="0055071C">
        <w:rPr>
          <w:rFonts w:cstheme="minorHAnsi"/>
        </w:rPr>
        <w:t>he project s</w:t>
      </w:r>
      <w:r w:rsidR="00AB3CF4" w:rsidRPr="0055071C">
        <w:rPr>
          <w:rFonts w:cstheme="minorHAnsi"/>
        </w:rPr>
        <w:t>igned contracts with</w:t>
      </w:r>
      <w:r w:rsidR="00C055FC" w:rsidRPr="0055071C">
        <w:rPr>
          <w:rFonts w:cstheme="minorHAnsi"/>
        </w:rPr>
        <w:t xml:space="preserve"> </w:t>
      </w:r>
      <w:r w:rsidR="00E37F62" w:rsidRPr="0055071C">
        <w:rPr>
          <w:rFonts w:cstheme="minorHAnsi"/>
        </w:rPr>
        <w:t>the six</w:t>
      </w:r>
      <w:r w:rsidR="00AB3CF4" w:rsidRPr="0055071C">
        <w:rPr>
          <w:rFonts w:cstheme="minorHAnsi"/>
        </w:rPr>
        <w:t xml:space="preserve"> selected</w:t>
      </w:r>
      <w:r w:rsidR="00B92911" w:rsidRPr="0055071C">
        <w:rPr>
          <w:rFonts w:cstheme="minorHAnsi"/>
        </w:rPr>
        <w:t xml:space="preserve"> MFIs (</w:t>
      </w:r>
      <w:r w:rsidR="00E37F62" w:rsidRPr="0055071C">
        <w:rPr>
          <w:rFonts w:cstheme="minorHAnsi"/>
        </w:rPr>
        <w:t>100</w:t>
      </w:r>
      <w:r w:rsidR="00AB3CF4" w:rsidRPr="0055071C">
        <w:rPr>
          <w:rFonts w:cstheme="minorHAnsi"/>
        </w:rPr>
        <w:t xml:space="preserve"> percent of the target</w:t>
      </w:r>
      <w:r w:rsidR="00B92911" w:rsidRPr="0055071C">
        <w:rPr>
          <w:rFonts w:cstheme="minorHAnsi"/>
        </w:rPr>
        <w:t xml:space="preserve">) to access </w:t>
      </w:r>
      <w:r w:rsidR="00B92911" w:rsidRPr="0055071C">
        <w:rPr>
          <w:rFonts w:cstheme="minorHAnsi"/>
          <w:szCs w:val="24"/>
        </w:rPr>
        <w:t>the Portfolio Guarantee Model (PGM)</w:t>
      </w:r>
      <w:r w:rsidR="00B92911" w:rsidRPr="0055071C">
        <w:rPr>
          <w:rFonts w:cstheme="minorHAnsi"/>
        </w:rPr>
        <w:t xml:space="preserve"> of YLG</w:t>
      </w:r>
      <w:r w:rsidR="00E97888" w:rsidRPr="0055071C">
        <w:rPr>
          <w:rFonts w:cstheme="minorHAnsi"/>
        </w:rPr>
        <w:t xml:space="preserve"> with a view to reducing the lending risks faced by </w:t>
      </w:r>
      <w:r w:rsidR="00B855B9" w:rsidRPr="0055071C">
        <w:rPr>
          <w:rFonts w:cstheme="minorHAnsi"/>
        </w:rPr>
        <w:t>MFIs</w:t>
      </w:r>
      <w:r w:rsidR="00E97888" w:rsidRPr="0055071C">
        <w:rPr>
          <w:rFonts w:cstheme="minorHAnsi"/>
        </w:rPr>
        <w:t xml:space="preserve"> and boost</w:t>
      </w:r>
      <w:r w:rsidR="00285B31" w:rsidRPr="0055071C">
        <w:rPr>
          <w:rFonts w:cstheme="minorHAnsi"/>
        </w:rPr>
        <w:t>ing</w:t>
      </w:r>
      <w:r w:rsidR="00E97888" w:rsidRPr="0055071C">
        <w:rPr>
          <w:rFonts w:cstheme="minorHAnsi"/>
        </w:rPr>
        <w:t xml:space="preserve"> their confidence in lending to MSMEs</w:t>
      </w:r>
      <w:r w:rsidR="00B855B9" w:rsidRPr="0055071C">
        <w:rPr>
          <w:rFonts w:cstheme="minorHAnsi"/>
        </w:rPr>
        <w:t xml:space="preserve"> in</w:t>
      </w:r>
      <w:r w:rsidR="009C2E16" w:rsidRPr="0055071C">
        <w:rPr>
          <w:rFonts w:cstheme="minorHAnsi"/>
        </w:rPr>
        <w:t>volved in agriculture and food security value chain</w:t>
      </w:r>
      <w:r w:rsidR="00AB3CF4" w:rsidRPr="0055071C">
        <w:rPr>
          <w:rFonts w:cstheme="minorHAnsi"/>
        </w:rPr>
        <w:t>.</w:t>
      </w:r>
      <w:r w:rsidR="00BF314F" w:rsidRPr="0055071C">
        <w:rPr>
          <w:rFonts w:cstheme="minorHAnsi"/>
        </w:rPr>
        <w:t xml:space="preserve"> </w:t>
      </w:r>
      <w:r w:rsidR="00C055FC" w:rsidRPr="0055071C">
        <w:rPr>
          <w:rFonts w:cstheme="minorHAnsi"/>
        </w:rPr>
        <w:t>Th</w:t>
      </w:r>
      <w:r w:rsidR="00AB3CF4" w:rsidRPr="0055071C">
        <w:rPr>
          <w:rFonts w:cstheme="minorHAnsi"/>
        </w:rPr>
        <w:t xml:space="preserve">rough them, </w:t>
      </w:r>
      <w:r w:rsidR="00C055FC" w:rsidRPr="0055071C">
        <w:rPr>
          <w:rFonts w:cstheme="minorHAnsi"/>
        </w:rPr>
        <w:t>the project</w:t>
      </w:r>
      <w:r w:rsidRPr="0055071C">
        <w:rPr>
          <w:rFonts w:cstheme="minorHAnsi"/>
        </w:rPr>
        <w:t xml:space="preserve"> </w:t>
      </w:r>
      <w:r w:rsidR="00C055FC" w:rsidRPr="0055071C">
        <w:rPr>
          <w:rFonts w:cstheme="minorHAnsi"/>
        </w:rPr>
        <w:t>guaranteed</w:t>
      </w:r>
      <w:r w:rsidRPr="0055071C">
        <w:rPr>
          <w:rFonts w:cstheme="minorHAnsi"/>
        </w:rPr>
        <w:t xml:space="preserve"> </w:t>
      </w:r>
      <w:r w:rsidR="00B82AD0" w:rsidRPr="0055071C">
        <w:rPr>
          <w:rFonts w:cstheme="minorHAnsi"/>
        </w:rPr>
        <w:t>3</w:t>
      </w:r>
      <w:r w:rsidRPr="0055071C">
        <w:rPr>
          <w:rFonts w:cstheme="minorHAnsi"/>
        </w:rPr>
        <w:t>,</w:t>
      </w:r>
      <w:r w:rsidR="00FD77F5" w:rsidRPr="0055071C">
        <w:rPr>
          <w:rFonts w:cstheme="minorHAnsi"/>
        </w:rPr>
        <w:t>465</w:t>
      </w:r>
      <w:r w:rsidRPr="0055071C">
        <w:rPr>
          <w:rFonts w:cstheme="minorHAnsi"/>
        </w:rPr>
        <w:t xml:space="preserve"> MSMEs (</w:t>
      </w:r>
      <w:r w:rsidR="00FD77F5" w:rsidRPr="0055071C">
        <w:rPr>
          <w:rFonts w:cstheme="minorHAnsi"/>
        </w:rPr>
        <w:t>92</w:t>
      </w:r>
      <w:r w:rsidR="00C055FC" w:rsidRPr="0055071C">
        <w:rPr>
          <w:rFonts w:cstheme="minorHAnsi"/>
        </w:rPr>
        <w:t>.</w:t>
      </w:r>
      <w:r w:rsidR="00FD77F5" w:rsidRPr="0055071C">
        <w:rPr>
          <w:rFonts w:cstheme="minorHAnsi"/>
        </w:rPr>
        <w:t>3</w:t>
      </w:r>
      <w:r w:rsidRPr="0055071C">
        <w:rPr>
          <w:rFonts w:cstheme="minorHAnsi"/>
        </w:rPr>
        <w:t xml:space="preserve"> </w:t>
      </w:r>
      <w:r w:rsidR="003F27F3" w:rsidRPr="0055071C">
        <w:rPr>
          <w:rFonts w:cstheme="minorHAnsi"/>
        </w:rPr>
        <w:t>percent of the total target)</w:t>
      </w:r>
      <w:r w:rsidR="00CA0144" w:rsidRPr="0055071C">
        <w:rPr>
          <w:rFonts w:cstheme="minorHAnsi"/>
        </w:rPr>
        <w:t xml:space="preserve">, which in turn created </w:t>
      </w:r>
      <w:r w:rsidR="00FD77F5" w:rsidRPr="0055071C">
        <w:rPr>
          <w:rFonts w:cstheme="minorHAnsi"/>
        </w:rPr>
        <w:t xml:space="preserve">or sustained </w:t>
      </w:r>
      <w:r w:rsidR="00CA0144" w:rsidRPr="0055071C">
        <w:rPr>
          <w:rFonts w:cstheme="minorHAnsi"/>
        </w:rPr>
        <w:t xml:space="preserve">around </w:t>
      </w:r>
      <w:r w:rsidR="00FD77F5" w:rsidRPr="0055071C">
        <w:rPr>
          <w:rFonts w:cstheme="minorHAnsi"/>
        </w:rPr>
        <w:t>6</w:t>
      </w:r>
      <w:r w:rsidR="00CA0144" w:rsidRPr="0055071C">
        <w:rPr>
          <w:rFonts w:cstheme="minorHAnsi"/>
        </w:rPr>
        <w:t>,</w:t>
      </w:r>
      <w:r w:rsidR="00FD77F5" w:rsidRPr="0055071C">
        <w:rPr>
          <w:rFonts w:cstheme="minorHAnsi"/>
        </w:rPr>
        <w:t>068</w:t>
      </w:r>
      <w:r w:rsidR="00CA0144" w:rsidRPr="0055071C">
        <w:rPr>
          <w:rFonts w:cstheme="minorHAnsi"/>
        </w:rPr>
        <w:t xml:space="preserve"> job opportunities</w:t>
      </w:r>
      <w:r w:rsidR="008E4004" w:rsidRPr="0055071C">
        <w:rPr>
          <w:rFonts w:cstheme="minorHAnsi"/>
        </w:rPr>
        <w:t xml:space="preserve">, contributing to the stabilization of the sustainable livelihood and local economy. </w:t>
      </w:r>
      <w:bookmarkStart w:id="35" w:name="_Hlk172636559"/>
      <w:r w:rsidR="00B27C52" w:rsidRPr="0055071C">
        <w:rPr>
          <w:rFonts w:cstheme="minorHAnsi"/>
        </w:rPr>
        <w:t>The value of guarantee</w:t>
      </w:r>
      <w:r w:rsidR="00DD5E3A">
        <w:rPr>
          <w:rFonts w:cstheme="minorHAnsi"/>
        </w:rPr>
        <w:t>d loans</w:t>
      </w:r>
      <w:r w:rsidR="00B27C52" w:rsidRPr="0055071C">
        <w:rPr>
          <w:rFonts w:cstheme="minorHAnsi"/>
        </w:rPr>
        <w:t xml:space="preserve"> totaled US$</w:t>
      </w:r>
      <w:r w:rsidR="00DD5E3A">
        <w:rPr>
          <w:rFonts w:cstheme="minorHAnsi"/>
        </w:rPr>
        <w:t>11</w:t>
      </w:r>
      <w:r w:rsidR="00B27C52" w:rsidRPr="0055071C">
        <w:rPr>
          <w:rFonts w:cstheme="minorHAnsi"/>
        </w:rPr>
        <w:t xml:space="preserve"> million, highlighting the program's positive impact on improving SMEs' ability to secure financing. </w:t>
      </w:r>
      <w:bookmarkEnd w:id="35"/>
    </w:p>
    <w:p w14:paraId="5C02B571" w14:textId="1E60F314" w:rsidR="00F949B1" w:rsidRPr="0055071C" w:rsidRDefault="009F7FE3" w:rsidP="00F949B1">
      <w:pPr>
        <w:pStyle w:val="Caption"/>
        <w:keepNext/>
        <w:spacing w:after="0"/>
        <w:rPr>
          <w:rFonts w:cstheme="minorHAnsi"/>
          <w:b w:val="0"/>
          <w:bCs w:val="0"/>
          <w:smallCaps w:val="0"/>
          <w:color w:val="1F4E79" w:themeColor="accent5" w:themeShade="80"/>
          <w:sz w:val="20"/>
          <w:szCs w:val="20"/>
        </w:rPr>
      </w:pPr>
      <w:r w:rsidRPr="0055071C">
        <w:rPr>
          <w:rFonts w:cstheme="minorHAnsi"/>
          <w:smallCaps w:val="0"/>
          <w:color w:val="1F4E79" w:themeColor="accent5" w:themeShade="80"/>
          <w:sz w:val="20"/>
          <w:szCs w:val="20"/>
        </w:rPr>
        <w:t xml:space="preserve">Table </w:t>
      </w:r>
      <w:r w:rsidR="00723315" w:rsidRPr="0055071C">
        <w:rPr>
          <w:rFonts w:cstheme="minorHAnsi"/>
          <w:smallCaps w:val="0"/>
          <w:color w:val="1F4E79" w:themeColor="accent5" w:themeShade="80"/>
          <w:sz w:val="20"/>
          <w:szCs w:val="20"/>
        </w:rPr>
        <w:t>1</w:t>
      </w:r>
      <w:r w:rsidR="00595619">
        <w:rPr>
          <w:rFonts w:cstheme="minorHAnsi"/>
          <w:smallCaps w:val="0"/>
          <w:color w:val="1F4E79" w:themeColor="accent5" w:themeShade="80"/>
          <w:sz w:val="20"/>
          <w:szCs w:val="20"/>
        </w:rPr>
        <w:t>7</w:t>
      </w:r>
      <w:r w:rsidRPr="0055071C">
        <w:rPr>
          <w:rFonts w:cstheme="minorHAnsi"/>
          <w:smallCaps w:val="0"/>
          <w:color w:val="1F4E79" w:themeColor="accent5" w:themeShade="80"/>
          <w:sz w:val="20"/>
          <w:szCs w:val="20"/>
        </w:rPr>
        <w:t xml:space="preserve">: </w:t>
      </w:r>
      <w:r w:rsidR="00F949B1" w:rsidRPr="0055071C">
        <w:rPr>
          <w:rFonts w:cstheme="minorHAnsi"/>
          <w:b w:val="0"/>
          <w:bCs w:val="0"/>
          <w:smallCaps w:val="0"/>
          <w:color w:val="1F4E79" w:themeColor="accent5" w:themeShade="80"/>
          <w:sz w:val="20"/>
          <w:szCs w:val="20"/>
        </w:rPr>
        <w:t xml:space="preserve">Number of guarantees issued and sum of guaranteed amount </w:t>
      </w:r>
      <w:r w:rsidR="004D5E94" w:rsidRPr="0055071C">
        <w:rPr>
          <w:rFonts w:cstheme="minorHAnsi"/>
          <w:b w:val="0"/>
          <w:bCs w:val="0"/>
          <w:smallCaps w:val="0"/>
          <w:color w:val="1F4E79" w:themeColor="accent5" w:themeShade="80"/>
          <w:sz w:val="20"/>
          <w:szCs w:val="20"/>
        </w:rPr>
        <w:t xml:space="preserve">as </w:t>
      </w:r>
      <w:r w:rsidR="00487C1D">
        <w:rPr>
          <w:rFonts w:cstheme="minorHAnsi"/>
          <w:b w:val="0"/>
          <w:bCs w:val="0"/>
          <w:smallCaps w:val="0"/>
          <w:color w:val="1F4E79" w:themeColor="accent5" w:themeShade="80"/>
          <w:sz w:val="20"/>
          <w:szCs w:val="20"/>
        </w:rPr>
        <w:t xml:space="preserve">of </w:t>
      </w:r>
      <w:r w:rsidR="006B2EAA" w:rsidRPr="0055071C">
        <w:rPr>
          <w:rFonts w:cstheme="minorHAnsi"/>
          <w:b w:val="0"/>
          <w:bCs w:val="0"/>
          <w:smallCaps w:val="0"/>
          <w:color w:val="1F4E79" w:themeColor="accent5" w:themeShade="80"/>
          <w:sz w:val="20"/>
          <w:szCs w:val="20"/>
        </w:rPr>
        <w:t>30 June 2024</w:t>
      </w:r>
    </w:p>
    <w:tbl>
      <w:tblPr>
        <w:tblW w:w="5146" w:type="pct"/>
        <w:tblInd w:w="-280" w:type="dxa"/>
        <w:tblLook w:val="04A0" w:firstRow="1" w:lastRow="0" w:firstColumn="1" w:lastColumn="0" w:noHBand="0" w:noVBand="1"/>
      </w:tblPr>
      <w:tblGrid>
        <w:gridCol w:w="1451"/>
        <w:gridCol w:w="1129"/>
        <w:gridCol w:w="1276"/>
        <w:gridCol w:w="1131"/>
        <w:gridCol w:w="1276"/>
        <w:gridCol w:w="1351"/>
        <w:gridCol w:w="1170"/>
        <w:gridCol w:w="829"/>
      </w:tblGrid>
      <w:tr w:rsidR="00FD77F5" w:rsidRPr="00DD5E3A" w14:paraId="0F433853" w14:textId="77777777" w:rsidTr="00DD5E3A">
        <w:trPr>
          <w:trHeight w:val="529"/>
        </w:trPr>
        <w:tc>
          <w:tcPr>
            <w:tcW w:w="783" w:type="pct"/>
            <w:tcBorders>
              <w:top w:val="single" w:sz="8" w:space="0" w:color="B4C6E7"/>
              <w:left w:val="single" w:sz="8" w:space="0" w:color="B4C6E7"/>
              <w:bottom w:val="single" w:sz="12" w:space="0" w:color="8EAADB"/>
              <w:right w:val="single" w:sz="8" w:space="0" w:color="B4C6E7"/>
            </w:tcBorders>
            <w:shd w:val="clear" w:color="auto" w:fill="auto"/>
            <w:vAlign w:val="center"/>
            <w:hideMark/>
          </w:tcPr>
          <w:p w14:paraId="612246EE" w14:textId="1D937D51" w:rsidR="00FD77F5" w:rsidRPr="00DD5E3A" w:rsidRDefault="00FD77F5">
            <w:pPr>
              <w:spacing w:after="0" w:line="240" w:lineRule="auto"/>
              <w:jc w:val="center"/>
              <w:rPr>
                <w:rFonts w:eastAsia="Times New Roman" w:cstheme="minorHAnsi"/>
                <w:b/>
                <w:bCs/>
                <w:color w:val="000000"/>
                <w:sz w:val="20"/>
                <w:szCs w:val="20"/>
              </w:rPr>
            </w:pPr>
            <w:bookmarkStart w:id="36" w:name="_Hlk131457873" w:colFirst="1" w:colLast="6"/>
            <w:bookmarkStart w:id="37" w:name="RANGE!C2"/>
            <w:r w:rsidRPr="00DD5E3A">
              <w:rPr>
                <w:rFonts w:eastAsia="Times New Roman" w:cstheme="minorHAnsi"/>
                <w:b/>
                <w:bCs/>
                <w:color w:val="000000"/>
                <w:sz w:val="20"/>
                <w:szCs w:val="20"/>
              </w:rPr>
              <w:t xml:space="preserve">Key indicator </w:t>
            </w:r>
            <w:bookmarkEnd w:id="37"/>
          </w:p>
        </w:tc>
        <w:tc>
          <w:tcPr>
            <w:tcW w:w="615" w:type="pct"/>
            <w:tcBorders>
              <w:top w:val="single" w:sz="8" w:space="0" w:color="B4C6E7"/>
              <w:left w:val="nil"/>
              <w:bottom w:val="single" w:sz="12" w:space="0" w:color="8EAADB"/>
              <w:right w:val="single" w:sz="8" w:space="0" w:color="B4C6E7"/>
            </w:tcBorders>
            <w:shd w:val="clear" w:color="auto" w:fill="auto"/>
            <w:vAlign w:val="center"/>
            <w:hideMark/>
          </w:tcPr>
          <w:p w14:paraId="7B07F991" w14:textId="77777777" w:rsidR="00FD77F5" w:rsidRPr="00DD5E3A" w:rsidRDefault="00FD77F5">
            <w:pPr>
              <w:spacing w:after="0" w:line="240" w:lineRule="auto"/>
              <w:jc w:val="center"/>
              <w:rPr>
                <w:rFonts w:eastAsia="Times New Roman" w:cstheme="minorHAnsi"/>
                <w:b/>
                <w:bCs/>
                <w:color w:val="000000"/>
                <w:sz w:val="20"/>
                <w:szCs w:val="20"/>
              </w:rPr>
            </w:pPr>
            <w:r w:rsidRPr="00DD5E3A">
              <w:rPr>
                <w:rFonts w:eastAsia="Times New Roman" w:cstheme="minorHAnsi"/>
                <w:b/>
                <w:bCs/>
                <w:color w:val="000000"/>
                <w:sz w:val="20"/>
                <w:szCs w:val="20"/>
              </w:rPr>
              <w:t>Alamal MF Bank</w:t>
            </w:r>
          </w:p>
        </w:tc>
        <w:tc>
          <w:tcPr>
            <w:tcW w:w="691" w:type="pct"/>
            <w:tcBorders>
              <w:top w:val="single" w:sz="8" w:space="0" w:color="B4C6E7"/>
              <w:left w:val="nil"/>
              <w:bottom w:val="single" w:sz="12" w:space="0" w:color="8EAADB"/>
              <w:right w:val="single" w:sz="8" w:space="0" w:color="B4C6E7"/>
            </w:tcBorders>
            <w:shd w:val="clear" w:color="auto" w:fill="auto"/>
            <w:vAlign w:val="center"/>
            <w:hideMark/>
          </w:tcPr>
          <w:p w14:paraId="7BFE1919" w14:textId="77777777" w:rsidR="00FD77F5" w:rsidRPr="00DD5E3A" w:rsidRDefault="00FD77F5">
            <w:pPr>
              <w:spacing w:after="0" w:line="240" w:lineRule="auto"/>
              <w:jc w:val="center"/>
              <w:rPr>
                <w:rFonts w:eastAsia="Times New Roman" w:cstheme="minorHAnsi"/>
                <w:b/>
                <w:bCs/>
                <w:color w:val="000000"/>
                <w:sz w:val="20"/>
                <w:szCs w:val="20"/>
              </w:rPr>
            </w:pPr>
            <w:r w:rsidRPr="00DD5E3A">
              <w:rPr>
                <w:rFonts w:eastAsia="Times New Roman" w:cstheme="minorHAnsi"/>
                <w:b/>
                <w:bCs/>
                <w:color w:val="000000"/>
                <w:sz w:val="20"/>
                <w:szCs w:val="20"/>
              </w:rPr>
              <w:t>Azal MF Program</w:t>
            </w:r>
          </w:p>
        </w:tc>
        <w:tc>
          <w:tcPr>
            <w:tcW w:w="616" w:type="pct"/>
            <w:tcBorders>
              <w:top w:val="single" w:sz="8" w:space="0" w:color="B4C6E7"/>
              <w:left w:val="nil"/>
              <w:bottom w:val="single" w:sz="12" w:space="0" w:color="8EAADB"/>
              <w:right w:val="single" w:sz="8" w:space="0" w:color="B4C6E7"/>
            </w:tcBorders>
            <w:shd w:val="clear" w:color="auto" w:fill="auto"/>
            <w:vAlign w:val="center"/>
            <w:hideMark/>
          </w:tcPr>
          <w:p w14:paraId="5E15C3CC" w14:textId="77777777" w:rsidR="00FD77F5" w:rsidRPr="00DD5E3A" w:rsidRDefault="00FD77F5">
            <w:pPr>
              <w:spacing w:after="0" w:line="240" w:lineRule="auto"/>
              <w:jc w:val="center"/>
              <w:rPr>
                <w:rFonts w:eastAsia="Times New Roman" w:cstheme="minorHAnsi"/>
                <w:b/>
                <w:bCs/>
                <w:color w:val="000000"/>
                <w:sz w:val="20"/>
                <w:szCs w:val="20"/>
              </w:rPr>
            </w:pPr>
            <w:r w:rsidRPr="00DD5E3A">
              <w:rPr>
                <w:rFonts w:eastAsia="Times New Roman" w:cstheme="minorHAnsi"/>
                <w:b/>
                <w:bCs/>
                <w:color w:val="000000"/>
                <w:sz w:val="20"/>
                <w:szCs w:val="20"/>
              </w:rPr>
              <w:t>Alitihad MF Program</w:t>
            </w:r>
          </w:p>
        </w:tc>
        <w:tc>
          <w:tcPr>
            <w:tcW w:w="691" w:type="pct"/>
            <w:tcBorders>
              <w:top w:val="single" w:sz="8" w:space="0" w:color="B4C6E7"/>
              <w:left w:val="nil"/>
              <w:bottom w:val="single" w:sz="12" w:space="0" w:color="8EAADB"/>
              <w:right w:val="single" w:sz="8" w:space="0" w:color="B4C6E7"/>
            </w:tcBorders>
            <w:shd w:val="clear" w:color="auto" w:fill="auto"/>
            <w:vAlign w:val="center"/>
            <w:hideMark/>
          </w:tcPr>
          <w:p w14:paraId="040562B9" w14:textId="77777777" w:rsidR="00FD77F5" w:rsidRPr="00DD5E3A" w:rsidRDefault="00FD77F5">
            <w:pPr>
              <w:spacing w:after="0" w:line="240" w:lineRule="auto"/>
              <w:jc w:val="center"/>
              <w:rPr>
                <w:rFonts w:eastAsia="Times New Roman" w:cstheme="minorHAnsi"/>
                <w:b/>
                <w:bCs/>
                <w:color w:val="000000"/>
                <w:sz w:val="20"/>
                <w:szCs w:val="20"/>
              </w:rPr>
            </w:pPr>
            <w:r w:rsidRPr="00DD5E3A">
              <w:rPr>
                <w:rFonts w:eastAsia="Times New Roman" w:cstheme="minorHAnsi"/>
                <w:b/>
                <w:bCs/>
                <w:color w:val="000000"/>
                <w:sz w:val="20"/>
                <w:szCs w:val="20"/>
              </w:rPr>
              <w:t>Al</w:t>
            </w:r>
            <w:r w:rsidRPr="00DD5E3A">
              <w:rPr>
                <w:rFonts w:eastAsia="Times New Roman" w:cstheme="minorHAnsi"/>
                <w:color w:val="000000"/>
                <w:sz w:val="20"/>
                <w:szCs w:val="20"/>
              </w:rPr>
              <w:t>k</w:t>
            </w:r>
            <w:r w:rsidRPr="00DD5E3A">
              <w:rPr>
                <w:rFonts w:eastAsia="Times New Roman" w:cstheme="minorHAnsi"/>
                <w:b/>
                <w:bCs/>
                <w:color w:val="000000"/>
                <w:sz w:val="20"/>
                <w:szCs w:val="20"/>
              </w:rPr>
              <w:t>uraimi MF Bank</w:t>
            </w:r>
          </w:p>
        </w:tc>
        <w:tc>
          <w:tcPr>
            <w:tcW w:w="685" w:type="pct"/>
            <w:tcBorders>
              <w:top w:val="single" w:sz="8" w:space="0" w:color="B4C6E7"/>
              <w:left w:val="nil"/>
              <w:bottom w:val="single" w:sz="12" w:space="0" w:color="8EAADB"/>
              <w:right w:val="single" w:sz="8" w:space="0" w:color="B4C6E7"/>
            </w:tcBorders>
            <w:shd w:val="clear" w:color="auto" w:fill="auto"/>
            <w:vAlign w:val="center"/>
            <w:hideMark/>
          </w:tcPr>
          <w:p w14:paraId="5DA8FF1D" w14:textId="77777777" w:rsidR="00FD77F5" w:rsidRPr="00DD5E3A" w:rsidRDefault="00FD77F5">
            <w:pPr>
              <w:spacing w:after="0" w:line="240" w:lineRule="auto"/>
              <w:jc w:val="center"/>
              <w:rPr>
                <w:rFonts w:eastAsia="Times New Roman" w:cstheme="minorHAnsi"/>
                <w:b/>
                <w:bCs/>
                <w:color w:val="000000"/>
                <w:sz w:val="20"/>
                <w:szCs w:val="20"/>
              </w:rPr>
            </w:pPr>
            <w:r w:rsidRPr="00DD5E3A">
              <w:rPr>
                <w:rFonts w:eastAsia="Times New Roman" w:cstheme="minorHAnsi"/>
                <w:b/>
                <w:bCs/>
                <w:color w:val="000000"/>
                <w:sz w:val="20"/>
                <w:szCs w:val="20"/>
              </w:rPr>
              <w:t>Al</w:t>
            </w:r>
            <w:r w:rsidRPr="00DD5E3A">
              <w:rPr>
                <w:rFonts w:eastAsia="Times New Roman" w:cstheme="minorHAnsi"/>
                <w:color w:val="000000"/>
                <w:sz w:val="20"/>
                <w:szCs w:val="20"/>
              </w:rPr>
              <w:t>t</w:t>
            </w:r>
            <w:r w:rsidRPr="00DD5E3A">
              <w:rPr>
                <w:rFonts w:eastAsia="Times New Roman" w:cstheme="minorHAnsi"/>
                <w:b/>
                <w:bCs/>
                <w:color w:val="000000"/>
                <w:sz w:val="20"/>
                <w:szCs w:val="20"/>
              </w:rPr>
              <w:t>hadhamon MF Program</w:t>
            </w:r>
          </w:p>
        </w:tc>
        <w:tc>
          <w:tcPr>
            <w:tcW w:w="459" w:type="pct"/>
            <w:tcBorders>
              <w:top w:val="single" w:sz="8" w:space="0" w:color="B4C6E7"/>
              <w:left w:val="nil"/>
              <w:bottom w:val="single" w:sz="12" w:space="0" w:color="8EAADB"/>
              <w:right w:val="single" w:sz="8" w:space="0" w:color="B4C6E7"/>
            </w:tcBorders>
            <w:vAlign w:val="center"/>
          </w:tcPr>
          <w:p w14:paraId="2D0B1E56" w14:textId="37C8068D" w:rsidR="00FD77F5" w:rsidRPr="00DD5E3A" w:rsidRDefault="00FD77F5">
            <w:pPr>
              <w:spacing w:after="0" w:line="240" w:lineRule="auto"/>
              <w:jc w:val="center"/>
              <w:rPr>
                <w:rFonts w:eastAsia="Times New Roman" w:cstheme="minorHAnsi"/>
                <w:b/>
                <w:bCs/>
                <w:color w:val="000000"/>
                <w:sz w:val="20"/>
                <w:szCs w:val="20"/>
              </w:rPr>
            </w:pPr>
            <w:r w:rsidRPr="00DD5E3A">
              <w:rPr>
                <w:rFonts w:eastAsia="Times New Roman" w:cstheme="minorHAnsi"/>
                <w:b/>
                <w:bCs/>
                <w:color w:val="000000"/>
                <w:sz w:val="20"/>
                <w:szCs w:val="20"/>
              </w:rPr>
              <w:t>Nama MF Foundation</w:t>
            </w:r>
          </w:p>
        </w:tc>
        <w:tc>
          <w:tcPr>
            <w:tcW w:w="459" w:type="pct"/>
            <w:tcBorders>
              <w:top w:val="single" w:sz="8" w:space="0" w:color="B4C6E7"/>
              <w:left w:val="single" w:sz="8" w:space="0" w:color="B4C6E7"/>
              <w:bottom w:val="single" w:sz="12" w:space="0" w:color="8EAADB"/>
              <w:right w:val="single" w:sz="8" w:space="0" w:color="B4C6E7"/>
            </w:tcBorders>
            <w:shd w:val="clear" w:color="auto" w:fill="auto"/>
            <w:vAlign w:val="center"/>
            <w:hideMark/>
          </w:tcPr>
          <w:p w14:paraId="374FE64F" w14:textId="064C0291" w:rsidR="00FD77F5" w:rsidRPr="00DD5E3A" w:rsidRDefault="00FD77F5">
            <w:pPr>
              <w:spacing w:after="0" w:line="240" w:lineRule="auto"/>
              <w:jc w:val="center"/>
              <w:rPr>
                <w:rFonts w:eastAsia="Times New Roman" w:cstheme="minorHAnsi"/>
                <w:b/>
                <w:bCs/>
                <w:color w:val="000000"/>
                <w:sz w:val="20"/>
                <w:szCs w:val="20"/>
              </w:rPr>
            </w:pPr>
            <w:r w:rsidRPr="00DD5E3A">
              <w:rPr>
                <w:rFonts w:eastAsia="Times New Roman" w:cstheme="minorHAnsi"/>
                <w:b/>
                <w:bCs/>
                <w:color w:val="000000"/>
                <w:sz w:val="20"/>
                <w:szCs w:val="20"/>
              </w:rPr>
              <w:t>Total</w:t>
            </w:r>
          </w:p>
        </w:tc>
      </w:tr>
      <w:tr w:rsidR="00FD77F5" w:rsidRPr="00DD5E3A" w14:paraId="51FAC7BC" w14:textId="77777777" w:rsidTr="00DD5E3A">
        <w:trPr>
          <w:trHeight w:val="213"/>
        </w:trPr>
        <w:tc>
          <w:tcPr>
            <w:tcW w:w="783" w:type="pct"/>
            <w:tcBorders>
              <w:top w:val="nil"/>
              <w:left w:val="single" w:sz="8" w:space="0" w:color="B4C6E7"/>
              <w:bottom w:val="single" w:sz="8" w:space="0" w:color="B4C6E7"/>
              <w:right w:val="single" w:sz="8" w:space="0" w:color="B4C6E7"/>
            </w:tcBorders>
            <w:shd w:val="clear" w:color="auto" w:fill="auto"/>
            <w:vAlign w:val="center"/>
            <w:hideMark/>
          </w:tcPr>
          <w:p w14:paraId="20D4708A" w14:textId="77777777" w:rsidR="00FD77F5" w:rsidRPr="00DD5E3A" w:rsidRDefault="00FD77F5" w:rsidP="008F1C55">
            <w:pPr>
              <w:spacing w:after="0" w:line="240" w:lineRule="auto"/>
              <w:jc w:val="center"/>
              <w:rPr>
                <w:rFonts w:eastAsia="Times New Roman" w:cstheme="minorHAnsi"/>
                <w:color w:val="000000"/>
                <w:sz w:val="20"/>
                <w:szCs w:val="20"/>
              </w:rPr>
            </w:pPr>
            <w:bookmarkStart w:id="38" w:name="RANGE!C3"/>
            <w:r w:rsidRPr="00DD5E3A">
              <w:rPr>
                <w:rFonts w:eastAsia="Times New Roman" w:cstheme="minorHAnsi"/>
                <w:color w:val="000000"/>
                <w:sz w:val="20"/>
                <w:szCs w:val="20"/>
              </w:rPr>
              <w:t># of Guarantees</w:t>
            </w:r>
            <w:bookmarkEnd w:id="38"/>
          </w:p>
        </w:tc>
        <w:tc>
          <w:tcPr>
            <w:tcW w:w="615" w:type="pct"/>
            <w:tcBorders>
              <w:top w:val="nil"/>
              <w:left w:val="nil"/>
              <w:bottom w:val="single" w:sz="8" w:space="0" w:color="B4C6E7"/>
              <w:right w:val="single" w:sz="8" w:space="0" w:color="B4C6E7"/>
            </w:tcBorders>
            <w:shd w:val="clear" w:color="auto" w:fill="auto"/>
            <w:hideMark/>
          </w:tcPr>
          <w:p w14:paraId="10EE344E" w14:textId="5DF2BF00" w:rsidR="00FD77F5" w:rsidRPr="00DD5E3A" w:rsidRDefault="00FD77F5" w:rsidP="008F1C55">
            <w:pPr>
              <w:spacing w:after="0" w:line="240" w:lineRule="auto"/>
              <w:jc w:val="center"/>
              <w:rPr>
                <w:rFonts w:eastAsia="Times New Roman" w:cstheme="minorHAnsi"/>
                <w:color w:val="000000"/>
                <w:sz w:val="20"/>
                <w:szCs w:val="20"/>
              </w:rPr>
            </w:pPr>
            <w:r w:rsidRPr="00DD5E3A">
              <w:rPr>
                <w:rFonts w:cstheme="minorHAnsi"/>
                <w:sz w:val="20"/>
                <w:szCs w:val="20"/>
              </w:rPr>
              <w:t>89</w:t>
            </w:r>
          </w:p>
        </w:tc>
        <w:tc>
          <w:tcPr>
            <w:tcW w:w="691" w:type="pct"/>
            <w:tcBorders>
              <w:top w:val="nil"/>
              <w:left w:val="nil"/>
              <w:bottom w:val="single" w:sz="8" w:space="0" w:color="B4C6E7"/>
              <w:right w:val="single" w:sz="8" w:space="0" w:color="B4C6E7"/>
            </w:tcBorders>
            <w:shd w:val="clear" w:color="auto" w:fill="auto"/>
            <w:hideMark/>
          </w:tcPr>
          <w:p w14:paraId="1D594378" w14:textId="55B6B29A" w:rsidR="00FD77F5" w:rsidRPr="00DD5E3A" w:rsidRDefault="00FD77F5" w:rsidP="008F1C55">
            <w:pPr>
              <w:spacing w:after="0" w:line="240" w:lineRule="auto"/>
              <w:jc w:val="center"/>
              <w:rPr>
                <w:rFonts w:eastAsia="Times New Roman" w:cstheme="minorHAnsi"/>
                <w:color w:val="000000"/>
                <w:sz w:val="20"/>
                <w:szCs w:val="20"/>
              </w:rPr>
            </w:pPr>
            <w:r w:rsidRPr="00DD5E3A">
              <w:rPr>
                <w:rFonts w:cstheme="minorHAnsi"/>
                <w:sz w:val="20"/>
                <w:szCs w:val="20"/>
              </w:rPr>
              <w:t>1,452</w:t>
            </w:r>
          </w:p>
        </w:tc>
        <w:tc>
          <w:tcPr>
            <w:tcW w:w="616" w:type="pct"/>
            <w:tcBorders>
              <w:top w:val="nil"/>
              <w:left w:val="nil"/>
              <w:bottom w:val="single" w:sz="8" w:space="0" w:color="B4C6E7"/>
              <w:right w:val="single" w:sz="8" w:space="0" w:color="B4C6E7"/>
            </w:tcBorders>
            <w:shd w:val="clear" w:color="auto" w:fill="auto"/>
            <w:hideMark/>
          </w:tcPr>
          <w:p w14:paraId="047E0FBD" w14:textId="55BE0B89" w:rsidR="00FD77F5" w:rsidRPr="00DD5E3A" w:rsidRDefault="00FD77F5" w:rsidP="008F1C55">
            <w:pPr>
              <w:spacing w:after="0" w:line="240" w:lineRule="auto"/>
              <w:jc w:val="center"/>
              <w:rPr>
                <w:rFonts w:eastAsia="Times New Roman" w:cstheme="minorHAnsi"/>
                <w:color w:val="000000"/>
                <w:sz w:val="20"/>
                <w:szCs w:val="20"/>
              </w:rPr>
            </w:pPr>
            <w:r w:rsidRPr="00DD5E3A">
              <w:rPr>
                <w:rFonts w:cstheme="minorHAnsi"/>
                <w:sz w:val="20"/>
                <w:szCs w:val="20"/>
              </w:rPr>
              <w:t>174</w:t>
            </w:r>
          </w:p>
        </w:tc>
        <w:tc>
          <w:tcPr>
            <w:tcW w:w="691" w:type="pct"/>
            <w:tcBorders>
              <w:top w:val="nil"/>
              <w:left w:val="nil"/>
              <w:bottom w:val="single" w:sz="8" w:space="0" w:color="B4C6E7"/>
              <w:right w:val="single" w:sz="8" w:space="0" w:color="B4C6E7"/>
            </w:tcBorders>
            <w:shd w:val="clear" w:color="auto" w:fill="auto"/>
            <w:hideMark/>
          </w:tcPr>
          <w:p w14:paraId="732E8186" w14:textId="0C12C5FD" w:rsidR="00FD77F5" w:rsidRPr="00DD5E3A" w:rsidRDefault="00FD77F5" w:rsidP="008F1C55">
            <w:pPr>
              <w:spacing w:after="0" w:line="240" w:lineRule="auto"/>
              <w:jc w:val="center"/>
              <w:rPr>
                <w:rFonts w:eastAsia="Times New Roman" w:cstheme="minorHAnsi"/>
                <w:color w:val="000000"/>
                <w:sz w:val="20"/>
                <w:szCs w:val="20"/>
              </w:rPr>
            </w:pPr>
            <w:r w:rsidRPr="00DD5E3A">
              <w:rPr>
                <w:rFonts w:cstheme="minorHAnsi"/>
                <w:sz w:val="20"/>
                <w:szCs w:val="20"/>
              </w:rPr>
              <w:t>1,503</w:t>
            </w:r>
          </w:p>
        </w:tc>
        <w:tc>
          <w:tcPr>
            <w:tcW w:w="685" w:type="pct"/>
            <w:tcBorders>
              <w:top w:val="nil"/>
              <w:left w:val="nil"/>
              <w:bottom w:val="single" w:sz="8" w:space="0" w:color="B4C6E7"/>
              <w:right w:val="single" w:sz="8" w:space="0" w:color="B4C6E7"/>
            </w:tcBorders>
            <w:shd w:val="clear" w:color="auto" w:fill="auto"/>
            <w:hideMark/>
          </w:tcPr>
          <w:p w14:paraId="5A2BF6E7" w14:textId="72313F20" w:rsidR="00FD77F5" w:rsidRPr="00DD5E3A" w:rsidRDefault="00FD77F5" w:rsidP="008F1C55">
            <w:pPr>
              <w:spacing w:after="0" w:line="240" w:lineRule="auto"/>
              <w:jc w:val="center"/>
              <w:rPr>
                <w:rFonts w:eastAsia="Times New Roman" w:cstheme="minorHAnsi"/>
                <w:color w:val="000000"/>
                <w:sz w:val="20"/>
                <w:szCs w:val="20"/>
              </w:rPr>
            </w:pPr>
            <w:r w:rsidRPr="00DD5E3A">
              <w:rPr>
                <w:rFonts w:cstheme="minorHAnsi"/>
                <w:sz w:val="20"/>
                <w:szCs w:val="20"/>
              </w:rPr>
              <w:t>199</w:t>
            </w:r>
          </w:p>
        </w:tc>
        <w:tc>
          <w:tcPr>
            <w:tcW w:w="459" w:type="pct"/>
            <w:tcBorders>
              <w:top w:val="single" w:sz="12" w:space="0" w:color="8EAADB"/>
              <w:left w:val="nil"/>
              <w:bottom w:val="single" w:sz="8" w:space="0" w:color="B4C6E7"/>
              <w:right w:val="single" w:sz="8" w:space="0" w:color="B4C6E7"/>
            </w:tcBorders>
          </w:tcPr>
          <w:p w14:paraId="3A4CAED2" w14:textId="71EDD5F5" w:rsidR="00FD77F5" w:rsidRPr="00DD5E3A" w:rsidRDefault="00FD77F5" w:rsidP="008F1C55">
            <w:pPr>
              <w:spacing w:after="0" w:line="240" w:lineRule="auto"/>
              <w:jc w:val="center"/>
              <w:rPr>
                <w:rFonts w:cstheme="minorHAnsi"/>
                <w:sz w:val="20"/>
                <w:szCs w:val="20"/>
              </w:rPr>
            </w:pPr>
            <w:r w:rsidRPr="00DD5E3A">
              <w:rPr>
                <w:rFonts w:cstheme="minorHAnsi"/>
                <w:sz w:val="20"/>
                <w:szCs w:val="20"/>
              </w:rPr>
              <w:t>48</w:t>
            </w:r>
          </w:p>
        </w:tc>
        <w:tc>
          <w:tcPr>
            <w:tcW w:w="459" w:type="pct"/>
            <w:tcBorders>
              <w:top w:val="nil"/>
              <w:left w:val="single" w:sz="8" w:space="0" w:color="B4C6E7"/>
              <w:bottom w:val="single" w:sz="8" w:space="0" w:color="B4C6E7"/>
              <w:right w:val="single" w:sz="8" w:space="0" w:color="B4C6E7"/>
            </w:tcBorders>
            <w:shd w:val="clear" w:color="auto" w:fill="auto"/>
            <w:hideMark/>
          </w:tcPr>
          <w:p w14:paraId="63ABD442" w14:textId="1E97A2C9" w:rsidR="00FD77F5" w:rsidRPr="00DD5E3A" w:rsidRDefault="00FD77F5" w:rsidP="008F1C55">
            <w:pPr>
              <w:spacing w:after="0" w:line="240" w:lineRule="auto"/>
              <w:jc w:val="center"/>
              <w:rPr>
                <w:rFonts w:eastAsia="Times New Roman" w:cstheme="minorHAnsi"/>
                <w:b/>
                <w:bCs/>
                <w:color w:val="000000"/>
                <w:sz w:val="20"/>
                <w:szCs w:val="20"/>
              </w:rPr>
            </w:pPr>
            <w:r w:rsidRPr="00DD5E3A">
              <w:rPr>
                <w:rFonts w:cstheme="minorHAnsi"/>
                <w:b/>
                <w:bCs/>
                <w:sz w:val="20"/>
                <w:szCs w:val="20"/>
              </w:rPr>
              <w:t>3,465</w:t>
            </w:r>
          </w:p>
        </w:tc>
      </w:tr>
    </w:tbl>
    <w:bookmarkEnd w:id="36"/>
    <w:p w14:paraId="359089B7" w14:textId="52CA7ECF" w:rsidR="00FD77F5" w:rsidRPr="0055071C" w:rsidRDefault="00413703" w:rsidP="00DD5E3A">
      <w:pPr>
        <w:spacing w:before="240"/>
        <w:jc w:val="both"/>
        <w:rPr>
          <w:rFonts w:cstheme="minorHAnsi"/>
        </w:rPr>
      </w:pPr>
      <w:r w:rsidRPr="0055071C">
        <w:rPr>
          <w:rFonts w:cstheme="minorHAnsi"/>
        </w:rPr>
        <w:t xml:space="preserve">Around </w:t>
      </w:r>
      <w:r w:rsidR="00B27C4B" w:rsidRPr="0055071C">
        <w:rPr>
          <w:rFonts w:cstheme="minorHAnsi"/>
        </w:rPr>
        <w:t>5</w:t>
      </w:r>
      <w:r w:rsidR="00FD77F5" w:rsidRPr="0055071C">
        <w:rPr>
          <w:rFonts w:cstheme="minorHAnsi"/>
        </w:rPr>
        <w:t>2</w:t>
      </w:r>
      <w:r w:rsidR="00B27C4B" w:rsidRPr="0055071C">
        <w:rPr>
          <w:rFonts w:cstheme="minorHAnsi"/>
        </w:rPr>
        <w:t xml:space="preserve"> percent of the supported MSMEs </w:t>
      </w:r>
      <w:r w:rsidR="009D7EA9" w:rsidRPr="0055071C">
        <w:rPr>
          <w:rFonts w:cstheme="minorHAnsi"/>
        </w:rPr>
        <w:t>were</w:t>
      </w:r>
      <w:r w:rsidR="00B27C4B" w:rsidRPr="0055071C">
        <w:rPr>
          <w:rFonts w:cstheme="minorHAnsi"/>
        </w:rPr>
        <w:t xml:space="preserve"> in </w:t>
      </w:r>
      <w:r w:rsidR="009D7EA9" w:rsidRPr="0055071C">
        <w:rPr>
          <w:rFonts w:cstheme="minorHAnsi"/>
        </w:rPr>
        <w:t xml:space="preserve">rural areas, and around </w:t>
      </w:r>
      <w:r w:rsidR="00FD77F5" w:rsidRPr="0055071C">
        <w:rPr>
          <w:rFonts w:cstheme="minorHAnsi"/>
        </w:rPr>
        <w:t>17</w:t>
      </w:r>
      <w:r w:rsidRPr="0055071C">
        <w:rPr>
          <w:rFonts w:cstheme="minorHAnsi"/>
        </w:rPr>
        <w:t xml:space="preserve"> percent of the</w:t>
      </w:r>
      <w:r w:rsidR="009D7EA9" w:rsidRPr="0055071C">
        <w:rPr>
          <w:rFonts w:cstheme="minorHAnsi"/>
        </w:rPr>
        <w:t xml:space="preserve">m </w:t>
      </w:r>
      <w:r w:rsidRPr="0055071C">
        <w:rPr>
          <w:rFonts w:cstheme="minorHAnsi"/>
        </w:rPr>
        <w:t xml:space="preserve">were in the </w:t>
      </w:r>
      <w:r w:rsidR="00E41674" w:rsidRPr="0055071C">
        <w:rPr>
          <w:rFonts w:cstheme="minorHAnsi"/>
        </w:rPr>
        <w:t>South</w:t>
      </w:r>
      <w:r w:rsidRPr="0055071C">
        <w:rPr>
          <w:rStyle w:val="FootnoteReference"/>
          <w:rFonts w:cstheme="minorHAnsi"/>
        </w:rPr>
        <w:footnoteReference w:id="24"/>
      </w:r>
      <w:r w:rsidRPr="0055071C">
        <w:rPr>
          <w:rFonts w:cstheme="minorHAnsi"/>
        </w:rPr>
        <w:t xml:space="preserve">. </w:t>
      </w:r>
      <w:r w:rsidR="00FD77F5" w:rsidRPr="0055071C">
        <w:rPr>
          <w:rFonts w:cstheme="minorHAnsi"/>
        </w:rPr>
        <w:t xml:space="preserve">Furthermore, 54 percent of the MSMEs were youth-led and 7 percent were </w:t>
      </w:r>
      <w:r w:rsidR="00732E36">
        <w:rPr>
          <w:rFonts w:cstheme="minorHAnsi"/>
        </w:rPr>
        <w:t>women</w:t>
      </w:r>
      <w:r w:rsidR="00FD77F5" w:rsidRPr="0055071C">
        <w:rPr>
          <w:rFonts w:cstheme="minorHAnsi"/>
        </w:rPr>
        <w:t xml:space="preserve">-led. </w:t>
      </w:r>
      <w:r w:rsidRPr="0055071C">
        <w:rPr>
          <w:rFonts w:cstheme="minorHAnsi"/>
        </w:rPr>
        <w:t>The supported MSMEs included a variety of productive and economic sectors</w:t>
      </w:r>
      <w:r w:rsidR="00732E36">
        <w:rPr>
          <w:rFonts w:cstheme="minorHAnsi"/>
        </w:rPr>
        <w:t>,</w:t>
      </w:r>
      <w:r w:rsidRPr="0055071C">
        <w:rPr>
          <w:rFonts w:cstheme="minorHAnsi"/>
        </w:rPr>
        <w:t xml:space="preserve"> </w:t>
      </w:r>
      <w:r w:rsidR="008E4004" w:rsidRPr="0055071C">
        <w:rPr>
          <w:rFonts w:cstheme="minorHAnsi"/>
        </w:rPr>
        <w:t>such as</w:t>
      </w:r>
      <w:r w:rsidRPr="0055071C">
        <w:rPr>
          <w:rFonts w:cstheme="minorHAnsi"/>
        </w:rPr>
        <w:t xml:space="preserve"> agricultural (</w:t>
      </w:r>
      <w:r w:rsidR="00FD77F5" w:rsidRPr="0055071C">
        <w:rPr>
          <w:rFonts w:cstheme="minorHAnsi"/>
        </w:rPr>
        <w:t>37</w:t>
      </w:r>
      <w:r w:rsidRPr="0055071C">
        <w:rPr>
          <w:rFonts w:cstheme="minorHAnsi"/>
        </w:rPr>
        <w:t xml:space="preserve"> percent), commercial (</w:t>
      </w:r>
      <w:r w:rsidR="00E939A6" w:rsidRPr="0055071C">
        <w:rPr>
          <w:rFonts w:cstheme="minorHAnsi"/>
        </w:rPr>
        <w:t>4</w:t>
      </w:r>
      <w:r w:rsidR="00FD77F5" w:rsidRPr="0055071C">
        <w:rPr>
          <w:rFonts w:cstheme="minorHAnsi"/>
        </w:rPr>
        <w:t>5</w:t>
      </w:r>
      <w:r w:rsidRPr="0055071C">
        <w:rPr>
          <w:rFonts w:cstheme="minorHAnsi"/>
        </w:rPr>
        <w:t xml:space="preserve"> percent), livestock (11 percent), service (4 percent)</w:t>
      </w:r>
      <w:r w:rsidR="00177B10" w:rsidRPr="0055071C">
        <w:rPr>
          <w:rFonts w:cstheme="minorHAnsi"/>
        </w:rPr>
        <w:t xml:space="preserve">, </w:t>
      </w:r>
      <w:r w:rsidR="00732E36">
        <w:rPr>
          <w:rFonts w:cstheme="minorHAnsi"/>
        </w:rPr>
        <w:t xml:space="preserve">and </w:t>
      </w:r>
      <w:r w:rsidR="00177B10" w:rsidRPr="0055071C">
        <w:rPr>
          <w:rFonts w:cstheme="minorHAnsi"/>
        </w:rPr>
        <w:t xml:space="preserve">industry </w:t>
      </w:r>
      <w:r w:rsidRPr="0055071C">
        <w:rPr>
          <w:rFonts w:cstheme="minorHAnsi"/>
        </w:rPr>
        <w:t xml:space="preserve">(3 percent). </w:t>
      </w:r>
    </w:p>
    <w:p w14:paraId="75068425" w14:textId="48F68403" w:rsidR="004102D3" w:rsidRPr="00DD5E3A" w:rsidRDefault="00B27C52" w:rsidP="00DD5E3A">
      <w:pPr>
        <w:jc w:val="both"/>
        <w:rPr>
          <w:rFonts w:cstheme="minorHAnsi"/>
        </w:rPr>
      </w:pPr>
      <w:r w:rsidRPr="0055071C">
        <w:rPr>
          <w:rFonts w:cstheme="minorHAnsi"/>
        </w:rPr>
        <w:t>The central bank in Aden</w:t>
      </w:r>
      <w:r w:rsidR="00DC5BC7">
        <w:rPr>
          <w:rFonts w:cstheme="minorHAnsi"/>
        </w:rPr>
        <w:t xml:space="preserve"> had</w:t>
      </w:r>
      <w:r w:rsidRPr="0055071C">
        <w:rPr>
          <w:rFonts w:cstheme="minorHAnsi"/>
        </w:rPr>
        <w:t xml:space="preserve"> </w:t>
      </w:r>
      <w:r w:rsidR="00DC5BC7">
        <w:rPr>
          <w:rFonts w:cstheme="minorHAnsi"/>
        </w:rPr>
        <w:t>blacklisted</w:t>
      </w:r>
      <w:r w:rsidRPr="0055071C">
        <w:rPr>
          <w:rFonts w:cstheme="minorHAnsi"/>
        </w:rPr>
        <w:t xml:space="preserve"> six </w:t>
      </w:r>
      <w:r w:rsidR="00AC5709">
        <w:rPr>
          <w:rFonts w:cstheme="minorHAnsi"/>
        </w:rPr>
        <w:t>DFA</w:t>
      </w:r>
      <w:r w:rsidRPr="0055071C">
        <w:rPr>
          <w:rFonts w:cstheme="minorHAnsi"/>
        </w:rPr>
        <w:t>-based banks (including 3 of the selected MFIs)</w:t>
      </w:r>
      <w:r w:rsidR="00DC5BC7">
        <w:rPr>
          <w:rFonts w:cstheme="minorHAnsi"/>
        </w:rPr>
        <w:t>, which</w:t>
      </w:r>
      <w:r w:rsidRPr="0055071C">
        <w:rPr>
          <w:rFonts w:cstheme="minorHAnsi"/>
        </w:rPr>
        <w:t xml:space="preserve"> has posed a worrisome challenge to the already fragile banking system in Yemen. However, the UN</w:t>
      </w:r>
      <w:r w:rsidR="00D16F60">
        <w:rPr>
          <w:rFonts w:cstheme="minorHAnsi"/>
        </w:rPr>
        <w:t xml:space="preserve"> -</w:t>
      </w:r>
      <w:r w:rsidRPr="0055071C">
        <w:rPr>
          <w:rFonts w:cstheme="minorHAnsi"/>
        </w:rPr>
        <w:t xml:space="preserve"> </w:t>
      </w:r>
      <w:r w:rsidR="006226D6">
        <w:rPr>
          <w:rFonts w:cstheme="minorHAnsi"/>
        </w:rPr>
        <w:t>in collaboration</w:t>
      </w:r>
      <w:r w:rsidR="006226D6" w:rsidRPr="0055071C">
        <w:rPr>
          <w:rFonts w:cstheme="minorHAnsi"/>
        </w:rPr>
        <w:t xml:space="preserve"> </w:t>
      </w:r>
      <w:r w:rsidRPr="0055071C">
        <w:rPr>
          <w:rFonts w:cstheme="minorHAnsi"/>
        </w:rPr>
        <w:t xml:space="preserve">with regional mediators </w:t>
      </w:r>
      <w:r w:rsidR="00D16F60">
        <w:rPr>
          <w:rFonts w:cstheme="minorHAnsi"/>
        </w:rPr>
        <w:t xml:space="preserve">- </w:t>
      </w:r>
      <w:r w:rsidR="006226D6">
        <w:rPr>
          <w:rFonts w:cstheme="minorHAnsi"/>
        </w:rPr>
        <w:t xml:space="preserve">has </w:t>
      </w:r>
      <w:r w:rsidR="00230654">
        <w:rPr>
          <w:rFonts w:cstheme="minorHAnsi"/>
        </w:rPr>
        <w:t>actively</w:t>
      </w:r>
      <w:r w:rsidR="006226D6">
        <w:rPr>
          <w:rFonts w:cstheme="minorHAnsi"/>
        </w:rPr>
        <w:t xml:space="preserve"> been working</w:t>
      </w:r>
      <w:r w:rsidR="00230654">
        <w:rPr>
          <w:rFonts w:cstheme="minorHAnsi"/>
        </w:rPr>
        <w:t xml:space="preserve"> to solve</w:t>
      </w:r>
      <w:r w:rsidRPr="0055071C">
        <w:rPr>
          <w:rFonts w:cstheme="minorHAnsi"/>
        </w:rPr>
        <w:t xml:space="preserve"> the</w:t>
      </w:r>
      <w:r w:rsidR="00DC5BC7">
        <w:rPr>
          <w:rFonts w:cstheme="minorHAnsi"/>
        </w:rPr>
        <w:t xml:space="preserve"> banking</w:t>
      </w:r>
      <w:r w:rsidRPr="0055071C">
        <w:rPr>
          <w:rFonts w:cstheme="minorHAnsi"/>
        </w:rPr>
        <w:t xml:space="preserve"> </w:t>
      </w:r>
      <w:r w:rsidR="006226D6">
        <w:rPr>
          <w:rFonts w:cstheme="minorHAnsi"/>
        </w:rPr>
        <w:t>crisis and managed to suspend it</w:t>
      </w:r>
      <w:r w:rsidRPr="0055071C">
        <w:rPr>
          <w:rFonts w:cstheme="minorHAnsi"/>
        </w:rPr>
        <w:t xml:space="preserve"> in July 2024. Another challenge continued to be the requirement to increase the number of </w:t>
      </w:r>
      <w:r w:rsidR="00906869">
        <w:rPr>
          <w:rFonts w:cstheme="minorHAnsi"/>
        </w:rPr>
        <w:t>women</w:t>
      </w:r>
      <w:r w:rsidRPr="0055071C">
        <w:rPr>
          <w:rFonts w:cstheme="minorHAnsi"/>
        </w:rPr>
        <w:t>-led MSME</w:t>
      </w:r>
      <w:r w:rsidR="0098452E">
        <w:rPr>
          <w:rFonts w:cstheme="minorHAnsi"/>
        </w:rPr>
        <w:t>s</w:t>
      </w:r>
      <w:r w:rsidRPr="0055071C">
        <w:rPr>
          <w:rFonts w:cstheme="minorHAnsi"/>
        </w:rPr>
        <w:t xml:space="preserve">, despite the fact that World Bank has agreed under AF2 for YLG to target </w:t>
      </w:r>
      <w:r w:rsidR="0098452E">
        <w:rPr>
          <w:rFonts w:cstheme="minorHAnsi"/>
        </w:rPr>
        <w:t>women-</w:t>
      </w:r>
      <w:r w:rsidRPr="0055071C">
        <w:rPr>
          <w:rFonts w:cstheme="minorHAnsi"/>
        </w:rPr>
        <w:t xml:space="preserve">led MSMEs in all income generating activities rather than </w:t>
      </w:r>
      <w:r w:rsidR="008F13A4">
        <w:rPr>
          <w:rFonts w:cstheme="minorHAnsi"/>
        </w:rPr>
        <w:t xml:space="preserve">the </w:t>
      </w:r>
      <w:r w:rsidRPr="0055071C">
        <w:rPr>
          <w:rFonts w:cstheme="minorHAnsi"/>
        </w:rPr>
        <w:t xml:space="preserve">food security sector only. The small clientele of </w:t>
      </w:r>
      <w:r w:rsidR="00F8223F">
        <w:rPr>
          <w:rFonts w:cstheme="minorHAnsi"/>
        </w:rPr>
        <w:t>women</w:t>
      </w:r>
      <w:r w:rsidRPr="0055071C">
        <w:rPr>
          <w:rFonts w:cstheme="minorHAnsi"/>
        </w:rPr>
        <w:t xml:space="preserve">-led MSMEs in the MFIs and the low motivation of MFIs to focus on such requirement coupled with the banking </w:t>
      </w:r>
      <w:r w:rsidR="00DC5BC7">
        <w:rPr>
          <w:rFonts w:cstheme="minorHAnsi"/>
        </w:rPr>
        <w:t>issue</w:t>
      </w:r>
      <w:r w:rsidR="00F8223F" w:rsidRPr="0055071C">
        <w:rPr>
          <w:rFonts w:cstheme="minorHAnsi"/>
        </w:rPr>
        <w:t xml:space="preserve"> </w:t>
      </w:r>
      <w:r w:rsidRPr="0055071C">
        <w:rPr>
          <w:rFonts w:cstheme="minorHAnsi"/>
        </w:rPr>
        <w:t xml:space="preserve">over the last </w:t>
      </w:r>
      <w:r w:rsidR="00F8223F">
        <w:rPr>
          <w:rFonts w:cstheme="minorHAnsi"/>
        </w:rPr>
        <w:t xml:space="preserve">reporting </w:t>
      </w:r>
      <w:r w:rsidRPr="0055071C">
        <w:rPr>
          <w:rFonts w:cstheme="minorHAnsi"/>
        </w:rPr>
        <w:t xml:space="preserve">period, </w:t>
      </w:r>
      <w:r w:rsidRPr="00DD5E3A">
        <w:rPr>
          <w:rFonts w:cstheme="minorHAnsi"/>
        </w:rPr>
        <w:t xml:space="preserve">have all </w:t>
      </w:r>
      <w:r w:rsidR="00DC5BC7">
        <w:rPr>
          <w:rFonts w:cstheme="minorHAnsi"/>
        </w:rPr>
        <w:t>made it difficult to reach a larger number of women-led businesses</w:t>
      </w:r>
      <w:r w:rsidRPr="0055071C">
        <w:rPr>
          <w:rFonts w:cstheme="minorHAnsi"/>
        </w:rPr>
        <w:t xml:space="preserve">. YLG will </w:t>
      </w:r>
      <w:r w:rsidR="005B1F10">
        <w:rPr>
          <w:rFonts w:cstheme="minorHAnsi"/>
        </w:rPr>
        <w:t>increase</w:t>
      </w:r>
      <w:r w:rsidRPr="0055071C">
        <w:rPr>
          <w:rFonts w:cstheme="minorHAnsi"/>
        </w:rPr>
        <w:t xml:space="preserve"> efforts to incentive and commit MFIs to </w:t>
      </w:r>
      <w:r w:rsidR="00460521">
        <w:rPr>
          <w:rFonts w:cstheme="minorHAnsi"/>
        </w:rPr>
        <w:t>focus on</w:t>
      </w:r>
      <w:r w:rsidRPr="0055071C">
        <w:rPr>
          <w:rFonts w:cstheme="minorHAnsi"/>
        </w:rPr>
        <w:t xml:space="preserve"> this </w:t>
      </w:r>
      <w:r w:rsidR="00460521">
        <w:rPr>
          <w:rFonts w:cstheme="minorHAnsi"/>
        </w:rPr>
        <w:t>component</w:t>
      </w:r>
      <w:r w:rsidRPr="0055071C">
        <w:rPr>
          <w:rFonts w:cstheme="minorHAnsi"/>
        </w:rPr>
        <w:t xml:space="preserve"> including increasing the risk coverage of </w:t>
      </w:r>
      <w:proofErr w:type="gramStart"/>
      <w:r w:rsidRPr="0055071C">
        <w:rPr>
          <w:rFonts w:cstheme="minorHAnsi"/>
        </w:rPr>
        <w:t>women-led</w:t>
      </w:r>
      <w:proofErr w:type="gramEnd"/>
      <w:r w:rsidRPr="0055071C">
        <w:rPr>
          <w:rFonts w:cstheme="minorHAnsi"/>
        </w:rPr>
        <w:t xml:space="preserve"> MSMEs to 90 percent and conducting workshops with the relevant MFIs. </w:t>
      </w:r>
    </w:p>
    <w:p w14:paraId="25338265" w14:textId="03AB27BC" w:rsidR="00723315" w:rsidRPr="0055071C" w:rsidRDefault="009A5683" w:rsidP="00DD5E3A">
      <w:pPr>
        <w:spacing w:before="240"/>
        <w:jc w:val="both"/>
        <w:rPr>
          <w:rFonts w:cstheme="minorHAnsi"/>
          <w:lang w:bidi="en-US"/>
        </w:rPr>
      </w:pPr>
      <w:r w:rsidRPr="0055071C">
        <w:rPr>
          <w:rFonts w:cstheme="minorHAnsi"/>
          <w:b/>
          <w:bCs/>
          <w:lang w:bidi="en-US"/>
        </w:rPr>
        <w:t>IT Support to MFIs</w:t>
      </w:r>
      <w:r w:rsidR="00413703" w:rsidRPr="0055071C">
        <w:rPr>
          <w:rStyle w:val="FootnoteReference"/>
          <w:rFonts w:cstheme="minorHAnsi"/>
          <w:b/>
          <w:bCs/>
          <w:lang w:bidi="en-US"/>
        </w:rPr>
        <w:footnoteReference w:id="25"/>
      </w:r>
      <w:r w:rsidRPr="0055071C">
        <w:rPr>
          <w:rFonts w:cstheme="minorHAnsi"/>
          <w:lang w:bidi="en-US"/>
        </w:rPr>
        <w:t xml:space="preserve">: </w:t>
      </w:r>
      <w:r w:rsidR="00E71F94" w:rsidRPr="0055071C">
        <w:rPr>
          <w:rFonts w:cstheme="minorHAnsi"/>
          <w:lang w:bidi="en-US"/>
        </w:rPr>
        <w:t>Th</w:t>
      </w:r>
      <w:r w:rsidR="007B231B" w:rsidRPr="0055071C">
        <w:rPr>
          <w:rFonts w:cstheme="minorHAnsi"/>
          <w:lang w:bidi="en-US"/>
        </w:rPr>
        <w:t xml:space="preserve">is activity was completed by providing the </w:t>
      </w:r>
      <w:r w:rsidR="00E65468" w:rsidRPr="0055071C">
        <w:rPr>
          <w:rFonts w:cstheme="minorHAnsi"/>
          <w:lang w:bidi="en-US"/>
        </w:rPr>
        <w:t>specified grants ($38K) to each of the two</w:t>
      </w:r>
      <w:r w:rsidR="00E71F94" w:rsidRPr="0055071C">
        <w:rPr>
          <w:rFonts w:cstheme="minorHAnsi"/>
          <w:lang w:bidi="en-US"/>
        </w:rPr>
        <w:t xml:space="preserve"> target </w:t>
      </w:r>
      <w:r w:rsidR="00E27C83" w:rsidRPr="0055071C">
        <w:rPr>
          <w:rFonts w:cstheme="minorHAnsi"/>
          <w:lang w:bidi="en-US"/>
        </w:rPr>
        <w:t>MFIs (</w:t>
      </w:r>
      <w:r w:rsidR="007707E7" w:rsidRPr="0055071C">
        <w:rPr>
          <w:rFonts w:cstheme="minorHAnsi"/>
          <w:lang w:bidi="en-US"/>
        </w:rPr>
        <w:t>Azal</w:t>
      </w:r>
      <w:r w:rsidR="00E27C83" w:rsidRPr="0055071C">
        <w:rPr>
          <w:rFonts w:cstheme="minorHAnsi"/>
          <w:lang w:bidi="en-US"/>
        </w:rPr>
        <w:t xml:space="preserve"> </w:t>
      </w:r>
      <w:r w:rsidR="007707E7" w:rsidRPr="0055071C">
        <w:rPr>
          <w:rFonts w:cstheme="minorHAnsi"/>
          <w:lang w:bidi="en-US"/>
        </w:rPr>
        <w:t>and Hadhramout</w:t>
      </w:r>
      <w:r w:rsidR="00E27C83" w:rsidRPr="0055071C">
        <w:rPr>
          <w:rFonts w:cstheme="minorHAnsi"/>
          <w:lang w:bidi="en-US"/>
        </w:rPr>
        <w:t xml:space="preserve">) </w:t>
      </w:r>
      <w:r w:rsidR="00B27C52" w:rsidRPr="0055071C">
        <w:rPr>
          <w:rFonts w:cstheme="minorHAnsi"/>
          <w:lang w:bidi="en-US"/>
        </w:rPr>
        <w:t>for</w:t>
      </w:r>
      <w:r w:rsidR="00E71F94" w:rsidRPr="0055071C">
        <w:rPr>
          <w:rFonts w:cstheme="minorHAnsi"/>
          <w:lang w:bidi="en-US"/>
        </w:rPr>
        <w:t xml:space="preserve"> </w:t>
      </w:r>
      <w:r w:rsidR="003A2B96" w:rsidRPr="0055071C">
        <w:rPr>
          <w:rFonts w:cstheme="minorHAnsi"/>
          <w:lang w:bidi="en-US"/>
        </w:rPr>
        <w:t>improving</w:t>
      </w:r>
      <w:r w:rsidR="00E71F94" w:rsidRPr="0055071C">
        <w:rPr>
          <w:rFonts w:cstheme="minorHAnsi"/>
          <w:lang w:bidi="en-US"/>
        </w:rPr>
        <w:t xml:space="preserve"> their IT infrastructures and digitalization strategies. </w:t>
      </w:r>
      <w:r w:rsidR="00B27C52" w:rsidRPr="0055071C">
        <w:rPr>
          <w:rFonts w:cstheme="minorHAnsi"/>
          <w:lang w:bidi="en-US"/>
        </w:rPr>
        <w:t xml:space="preserve">The results of equipping and setting up data centers have been </w:t>
      </w:r>
      <w:r w:rsidR="00B54E5C">
        <w:rPr>
          <w:rFonts w:cstheme="minorHAnsi"/>
          <w:lang w:bidi="en-US"/>
        </w:rPr>
        <w:t>shown</w:t>
      </w:r>
      <w:r w:rsidR="00B54E5C" w:rsidRPr="0055071C">
        <w:rPr>
          <w:rFonts w:cstheme="minorHAnsi"/>
          <w:lang w:bidi="en-US"/>
        </w:rPr>
        <w:t xml:space="preserve"> </w:t>
      </w:r>
      <w:r w:rsidR="00B27C52" w:rsidRPr="0055071C">
        <w:rPr>
          <w:rFonts w:cstheme="minorHAnsi"/>
          <w:lang w:bidi="en-US"/>
        </w:rPr>
        <w:t>in concentrating and consolidating IT resources, providing the necessary safety and security for data and physical equipment, assisting in planning applications and systems resources, providing effective technical support, and reducing the total cost of ownership while saving space and reliable performance. Moreover, these data centers became able to ensure flexible and smooth handling of big data and the ability to retrieve data and deal with artificial intelligence, which helps to access data around the clock.</w:t>
      </w:r>
    </w:p>
    <w:p w14:paraId="208139D6" w14:textId="6D56147D" w:rsidR="007B64E9" w:rsidRDefault="009A5683" w:rsidP="002C5B90">
      <w:pPr>
        <w:jc w:val="both"/>
        <w:rPr>
          <w:rFonts w:cstheme="minorHAnsi"/>
        </w:rPr>
      </w:pPr>
      <w:r w:rsidRPr="0055071C">
        <w:rPr>
          <w:rFonts w:cstheme="minorHAnsi"/>
          <w:b/>
        </w:rPr>
        <w:lastRenderedPageBreak/>
        <w:t>Village Saving and Loan Associations (VSLAs)</w:t>
      </w:r>
      <w:r w:rsidR="007256FC" w:rsidRPr="0055071C">
        <w:rPr>
          <w:rStyle w:val="FootnoteReference"/>
          <w:rFonts w:cstheme="minorHAnsi"/>
        </w:rPr>
        <w:t xml:space="preserve"> </w:t>
      </w:r>
      <w:r w:rsidR="007256FC" w:rsidRPr="0055071C">
        <w:rPr>
          <w:rStyle w:val="FootnoteReference"/>
          <w:rFonts w:cstheme="minorHAnsi"/>
        </w:rPr>
        <w:footnoteReference w:id="26"/>
      </w:r>
      <w:r w:rsidRPr="0055071C">
        <w:rPr>
          <w:rFonts w:cstheme="minorHAnsi"/>
        </w:rPr>
        <w:t>:</w:t>
      </w:r>
      <w:r w:rsidR="007256FC" w:rsidRPr="0055071C">
        <w:rPr>
          <w:rFonts w:cstheme="minorHAnsi"/>
        </w:rPr>
        <w:t xml:space="preserve"> </w:t>
      </w:r>
      <w:r w:rsidR="008E26A5">
        <w:rPr>
          <w:rFonts w:cstheme="minorHAnsi"/>
        </w:rPr>
        <w:t>C</w:t>
      </w:r>
      <w:r w:rsidR="00DF6BC6" w:rsidRPr="0055071C">
        <w:rPr>
          <w:rFonts w:cstheme="minorHAnsi"/>
        </w:rPr>
        <w:t xml:space="preserve">umulatively </w:t>
      </w:r>
      <w:r w:rsidR="00B63730" w:rsidRPr="0055071C">
        <w:rPr>
          <w:rFonts w:cstheme="minorHAnsi"/>
        </w:rPr>
        <w:t xml:space="preserve">by the end of </w:t>
      </w:r>
      <w:r w:rsidR="00D05C42" w:rsidRPr="0055071C">
        <w:rPr>
          <w:rFonts w:cstheme="minorHAnsi"/>
        </w:rPr>
        <w:t>June 2024</w:t>
      </w:r>
      <w:r w:rsidR="00DF6BC6" w:rsidRPr="0055071C">
        <w:rPr>
          <w:rFonts w:cstheme="minorHAnsi"/>
        </w:rPr>
        <w:t>, the project formed</w:t>
      </w:r>
      <w:r w:rsidR="000F2ECF" w:rsidRPr="0055071C">
        <w:rPr>
          <w:rFonts w:cstheme="minorHAnsi"/>
        </w:rPr>
        <w:t xml:space="preserve"> </w:t>
      </w:r>
      <w:r w:rsidR="00D05C42" w:rsidRPr="0055071C">
        <w:rPr>
          <w:rFonts w:cstheme="minorHAnsi"/>
        </w:rPr>
        <w:t>3</w:t>
      </w:r>
      <w:r w:rsidR="002C5B90" w:rsidRPr="0055071C">
        <w:rPr>
          <w:rFonts w:cstheme="minorHAnsi"/>
        </w:rPr>
        <w:t>45</w:t>
      </w:r>
      <w:r w:rsidR="000F2ECF" w:rsidRPr="0055071C">
        <w:rPr>
          <w:rFonts w:cstheme="minorHAnsi"/>
        </w:rPr>
        <w:t xml:space="preserve"> VSLAs (</w:t>
      </w:r>
      <w:r w:rsidR="002C5B90" w:rsidRPr="0055071C">
        <w:rPr>
          <w:rFonts w:cstheme="minorHAnsi"/>
        </w:rPr>
        <w:t>48</w:t>
      </w:r>
      <w:r w:rsidR="000F2ECF" w:rsidRPr="0055071C">
        <w:rPr>
          <w:rFonts w:cstheme="minorHAnsi"/>
        </w:rPr>
        <w:t>.</w:t>
      </w:r>
      <w:r w:rsidR="002C5B90" w:rsidRPr="0055071C">
        <w:rPr>
          <w:rFonts w:cstheme="minorHAnsi"/>
        </w:rPr>
        <w:t>3</w:t>
      </w:r>
      <w:r w:rsidR="000F2ECF" w:rsidRPr="0055071C">
        <w:rPr>
          <w:rFonts w:cstheme="minorHAnsi"/>
        </w:rPr>
        <w:t xml:space="preserve"> percent of the total target) </w:t>
      </w:r>
      <w:r w:rsidR="001B0549" w:rsidRPr="0055071C">
        <w:rPr>
          <w:rFonts w:cstheme="minorHAnsi"/>
        </w:rPr>
        <w:t xml:space="preserve">of which </w:t>
      </w:r>
      <w:r w:rsidR="002C5B90" w:rsidRPr="0055071C">
        <w:rPr>
          <w:rFonts w:cstheme="minorHAnsi"/>
        </w:rPr>
        <w:t>50</w:t>
      </w:r>
      <w:r w:rsidR="001B0549" w:rsidRPr="0055071C">
        <w:rPr>
          <w:rFonts w:cstheme="minorHAnsi"/>
        </w:rPr>
        <w:t xml:space="preserve"> percent are </w:t>
      </w:r>
      <w:r w:rsidR="000F310B">
        <w:rPr>
          <w:rFonts w:cstheme="minorHAnsi"/>
        </w:rPr>
        <w:t>women</w:t>
      </w:r>
      <w:r w:rsidR="006F447D" w:rsidRPr="0055071C">
        <w:rPr>
          <w:rFonts w:cstheme="minorHAnsi"/>
        </w:rPr>
        <w:t xml:space="preserve"> VSLAs. The total number of members reached</w:t>
      </w:r>
      <w:r w:rsidR="000F2ECF" w:rsidRPr="0055071C">
        <w:rPr>
          <w:rFonts w:cstheme="minorHAnsi"/>
        </w:rPr>
        <w:t xml:space="preserve"> </w:t>
      </w:r>
      <w:r w:rsidR="002C5B90" w:rsidRPr="0055071C">
        <w:rPr>
          <w:rFonts w:cstheme="minorHAnsi"/>
        </w:rPr>
        <w:t>8</w:t>
      </w:r>
      <w:r w:rsidR="000F2ECF" w:rsidRPr="0055071C">
        <w:rPr>
          <w:rFonts w:cstheme="minorHAnsi"/>
        </w:rPr>
        <w:t>,</w:t>
      </w:r>
      <w:r w:rsidR="002C5B90" w:rsidRPr="0055071C">
        <w:rPr>
          <w:rFonts w:cstheme="minorHAnsi"/>
        </w:rPr>
        <w:t>566</w:t>
      </w:r>
      <w:r w:rsidR="00413703" w:rsidRPr="0055071C">
        <w:rPr>
          <w:rFonts w:cstheme="minorHAnsi"/>
        </w:rPr>
        <w:t xml:space="preserve"> members (</w:t>
      </w:r>
      <w:r w:rsidR="002C5B90" w:rsidRPr="0055071C">
        <w:rPr>
          <w:rFonts w:cstheme="minorHAnsi"/>
        </w:rPr>
        <w:t>50</w:t>
      </w:r>
      <w:r w:rsidR="00413703" w:rsidRPr="0055071C">
        <w:rPr>
          <w:rFonts w:cstheme="minorHAnsi"/>
        </w:rPr>
        <w:t xml:space="preserve"> percent </w:t>
      </w:r>
      <w:r w:rsidR="00285F6D">
        <w:rPr>
          <w:rFonts w:cstheme="minorHAnsi"/>
        </w:rPr>
        <w:t>women</w:t>
      </w:r>
      <w:r w:rsidR="00413703" w:rsidRPr="0055071C">
        <w:rPr>
          <w:rFonts w:cstheme="minorHAnsi"/>
        </w:rPr>
        <w:t>)</w:t>
      </w:r>
      <w:r w:rsidR="00A6470E" w:rsidRPr="0055071C">
        <w:rPr>
          <w:rFonts w:cstheme="minorHAnsi"/>
        </w:rPr>
        <w:t xml:space="preserve">, and the total saving amount reached </w:t>
      </w:r>
      <w:r w:rsidR="00EA18CE" w:rsidRPr="0055071C">
        <w:rPr>
          <w:rFonts w:cstheme="minorHAnsi"/>
        </w:rPr>
        <w:t xml:space="preserve">YER </w:t>
      </w:r>
      <w:r w:rsidR="002C5B90" w:rsidRPr="0055071C">
        <w:rPr>
          <w:rFonts w:cstheme="minorHAnsi"/>
        </w:rPr>
        <w:t>188</w:t>
      </w:r>
      <w:r w:rsidR="00EA18CE" w:rsidRPr="0055071C">
        <w:rPr>
          <w:rFonts w:cstheme="minorHAnsi"/>
        </w:rPr>
        <w:t xml:space="preserve"> million</w:t>
      </w:r>
      <w:r w:rsidR="00CC7BDC" w:rsidRPr="0055071C">
        <w:rPr>
          <w:rFonts w:cstheme="minorHAnsi"/>
        </w:rPr>
        <w:t>. Of th</w:t>
      </w:r>
      <w:r w:rsidR="00EA18CE" w:rsidRPr="0055071C">
        <w:rPr>
          <w:rFonts w:cstheme="minorHAnsi"/>
        </w:rPr>
        <w:t>ese VSLA</w:t>
      </w:r>
      <w:r w:rsidR="00CC7BDC" w:rsidRPr="0055071C">
        <w:rPr>
          <w:rFonts w:cstheme="minorHAnsi"/>
        </w:rPr>
        <w:t xml:space="preserve"> members, </w:t>
      </w:r>
      <w:r w:rsidR="002C5B90" w:rsidRPr="0055071C">
        <w:rPr>
          <w:rFonts w:cstheme="minorHAnsi"/>
        </w:rPr>
        <w:t>7,525</w:t>
      </w:r>
      <w:r w:rsidR="00CC7BDC" w:rsidRPr="0055071C">
        <w:rPr>
          <w:rFonts w:cstheme="minorHAnsi"/>
        </w:rPr>
        <w:t xml:space="preserve"> people (</w:t>
      </w:r>
      <w:r w:rsidR="002C5B90" w:rsidRPr="0055071C">
        <w:rPr>
          <w:rFonts w:cstheme="minorHAnsi"/>
        </w:rPr>
        <w:t>50</w:t>
      </w:r>
      <w:r w:rsidR="00945661" w:rsidRPr="0055071C">
        <w:rPr>
          <w:rFonts w:cstheme="minorHAnsi"/>
        </w:rPr>
        <w:t xml:space="preserve"> percent </w:t>
      </w:r>
      <w:r w:rsidR="00FB6632">
        <w:rPr>
          <w:rFonts w:cstheme="minorHAnsi"/>
        </w:rPr>
        <w:t>women</w:t>
      </w:r>
      <w:r w:rsidR="00CC7BDC" w:rsidRPr="0055071C">
        <w:rPr>
          <w:rFonts w:cstheme="minorHAnsi"/>
        </w:rPr>
        <w:t xml:space="preserve">) </w:t>
      </w:r>
      <w:r w:rsidR="002E2D01" w:rsidRPr="0055071C">
        <w:rPr>
          <w:rFonts w:cstheme="minorHAnsi"/>
        </w:rPr>
        <w:t>were</w:t>
      </w:r>
      <w:r w:rsidR="00413703" w:rsidRPr="0055071C">
        <w:rPr>
          <w:rFonts w:cstheme="minorHAnsi"/>
        </w:rPr>
        <w:t xml:space="preserve"> trained on the project methodology</w:t>
      </w:r>
      <w:r w:rsidR="002E2D01" w:rsidRPr="0055071C">
        <w:rPr>
          <w:rFonts w:cstheme="minorHAnsi"/>
        </w:rPr>
        <w:t xml:space="preserve"> and provided with related materials</w:t>
      </w:r>
      <w:r w:rsidR="00565F2F">
        <w:rPr>
          <w:rFonts w:cstheme="minorHAnsi"/>
        </w:rPr>
        <w:t>,</w:t>
      </w:r>
      <w:r w:rsidR="002E2D01" w:rsidRPr="0055071C">
        <w:rPr>
          <w:rFonts w:cstheme="minorHAnsi"/>
        </w:rPr>
        <w:t xml:space="preserve"> including cash boxes secured with three padlocks, financial records, individual passbooks, and necessary stationery</w:t>
      </w:r>
      <w:r w:rsidR="00413703" w:rsidRPr="0055071C">
        <w:rPr>
          <w:rFonts w:cstheme="minorHAnsi"/>
        </w:rPr>
        <w:t xml:space="preserve">. </w:t>
      </w:r>
    </w:p>
    <w:p w14:paraId="5CFB7AD5" w14:textId="083737E9" w:rsidR="00117969" w:rsidRPr="007014B4" w:rsidRDefault="002E2D01" w:rsidP="007014B4">
      <w:pPr>
        <w:jc w:val="both"/>
        <w:rPr>
          <w:rFonts w:cstheme="minorHAnsi"/>
        </w:rPr>
      </w:pPr>
      <w:r w:rsidRPr="0055071C">
        <w:rPr>
          <w:rFonts w:cstheme="minorHAnsi"/>
        </w:rPr>
        <w:t xml:space="preserve">To enhance the financial skills and ensure effective record-keeping of the VSLAs, </w:t>
      </w:r>
      <w:r w:rsidR="002C5B90" w:rsidRPr="0055071C">
        <w:rPr>
          <w:rFonts w:cstheme="minorHAnsi"/>
        </w:rPr>
        <w:t>4,454</w:t>
      </w:r>
      <w:r w:rsidRPr="0055071C">
        <w:rPr>
          <w:rFonts w:cstheme="minorHAnsi"/>
        </w:rPr>
        <w:t xml:space="preserve"> members (</w:t>
      </w:r>
      <w:r w:rsidR="00742E4E" w:rsidRPr="0055071C">
        <w:rPr>
          <w:rFonts w:cstheme="minorHAnsi"/>
        </w:rPr>
        <w:t>5</w:t>
      </w:r>
      <w:r w:rsidR="002C5B90" w:rsidRPr="0055071C">
        <w:rPr>
          <w:rFonts w:cstheme="minorHAnsi"/>
        </w:rPr>
        <w:t>2</w:t>
      </w:r>
      <w:r w:rsidR="00742E4E" w:rsidRPr="0055071C">
        <w:rPr>
          <w:rFonts w:cstheme="minorHAnsi"/>
        </w:rPr>
        <w:t xml:space="preserve"> percent </w:t>
      </w:r>
      <w:r w:rsidR="000F310B">
        <w:rPr>
          <w:rFonts w:cstheme="minorHAnsi"/>
        </w:rPr>
        <w:t>women</w:t>
      </w:r>
      <w:r w:rsidRPr="0055071C">
        <w:rPr>
          <w:rFonts w:cstheme="minorHAnsi"/>
        </w:rPr>
        <w:t xml:space="preserve">) of the VSLA management committees received a five-day training on financial accounting. </w:t>
      </w:r>
      <w:r w:rsidR="00CF5B3B" w:rsidRPr="0055071C">
        <w:rPr>
          <w:rFonts w:cstheme="minorHAnsi"/>
        </w:rPr>
        <w:t xml:space="preserve">In addition, </w:t>
      </w:r>
      <w:r w:rsidR="002C5B90" w:rsidRPr="0055071C">
        <w:rPr>
          <w:rFonts w:cstheme="minorHAnsi"/>
        </w:rPr>
        <w:t>5,660</w:t>
      </w:r>
      <w:r w:rsidRPr="0055071C">
        <w:rPr>
          <w:rFonts w:cstheme="minorHAnsi"/>
        </w:rPr>
        <w:t xml:space="preserve"> VSLAs members (</w:t>
      </w:r>
      <w:r w:rsidR="00117894" w:rsidRPr="0055071C">
        <w:rPr>
          <w:rFonts w:cstheme="minorHAnsi"/>
        </w:rPr>
        <w:t xml:space="preserve">51 percent </w:t>
      </w:r>
      <w:r w:rsidR="000F310B">
        <w:rPr>
          <w:rFonts w:cstheme="minorHAnsi"/>
        </w:rPr>
        <w:t>women</w:t>
      </w:r>
      <w:r w:rsidRPr="0055071C">
        <w:rPr>
          <w:rFonts w:cstheme="minorHAnsi"/>
        </w:rPr>
        <w:t xml:space="preserve">) received management training focused on financial literacy, entrepreneurship, and feasibility study of small businesses; and </w:t>
      </w:r>
      <w:r w:rsidR="00374558" w:rsidRPr="0055071C">
        <w:rPr>
          <w:rFonts w:cstheme="minorHAnsi"/>
        </w:rPr>
        <w:t>of these</w:t>
      </w:r>
      <w:r w:rsidR="009B4A69" w:rsidRPr="0055071C">
        <w:rPr>
          <w:rFonts w:cstheme="minorHAnsi"/>
        </w:rPr>
        <w:t xml:space="preserve">, </w:t>
      </w:r>
      <w:r w:rsidR="002C5B90" w:rsidRPr="0055071C">
        <w:rPr>
          <w:rFonts w:cstheme="minorHAnsi"/>
        </w:rPr>
        <w:t>776</w:t>
      </w:r>
      <w:r w:rsidRPr="0055071C">
        <w:rPr>
          <w:rFonts w:cstheme="minorHAnsi"/>
        </w:rPr>
        <w:t xml:space="preserve"> members (</w:t>
      </w:r>
      <w:r w:rsidR="002C5B90" w:rsidRPr="0055071C">
        <w:rPr>
          <w:rFonts w:cstheme="minorHAnsi"/>
        </w:rPr>
        <w:t>75</w:t>
      </w:r>
      <w:r w:rsidR="00EA438F" w:rsidRPr="0055071C">
        <w:rPr>
          <w:rFonts w:cstheme="minorHAnsi"/>
        </w:rPr>
        <w:t xml:space="preserve"> percent</w:t>
      </w:r>
      <w:r w:rsidRPr="0055071C">
        <w:rPr>
          <w:rFonts w:cstheme="minorHAnsi"/>
        </w:rPr>
        <w:t xml:space="preserve"> </w:t>
      </w:r>
      <w:r w:rsidR="000F310B">
        <w:rPr>
          <w:rFonts w:cstheme="minorHAnsi"/>
        </w:rPr>
        <w:t>women</w:t>
      </w:r>
      <w:r w:rsidRPr="0055071C">
        <w:rPr>
          <w:rFonts w:cstheme="minorHAnsi"/>
        </w:rPr>
        <w:t xml:space="preserve">) </w:t>
      </w:r>
      <w:r w:rsidR="00EA438F" w:rsidRPr="0055071C">
        <w:rPr>
          <w:rFonts w:cstheme="minorHAnsi"/>
        </w:rPr>
        <w:t>were trained on</w:t>
      </w:r>
      <w:r w:rsidRPr="0055071C">
        <w:rPr>
          <w:rFonts w:cstheme="minorHAnsi"/>
        </w:rPr>
        <w:t xml:space="preserve"> vocational</w:t>
      </w:r>
      <w:r w:rsidR="00EA438F" w:rsidRPr="0055071C">
        <w:rPr>
          <w:rFonts w:cstheme="minorHAnsi"/>
        </w:rPr>
        <w:t xml:space="preserve"> skills</w:t>
      </w:r>
      <w:r w:rsidRPr="0055071C">
        <w:rPr>
          <w:rFonts w:cstheme="minorHAnsi"/>
        </w:rPr>
        <w:t xml:space="preserve"> </w:t>
      </w:r>
      <w:r w:rsidR="00A37FC6" w:rsidRPr="0055071C">
        <w:rPr>
          <w:rFonts w:cstheme="minorHAnsi"/>
        </w:rPr>
        <w:t>required to</w:t>
      </w:r>
      <w:r w:rsidRPr="0055071C">
        <w:rPr>
          <w:rFonts w:cstheme="minorHAnsi"/>
        </w:rPr>
        <w:t xml:space="preserve"> assist them in managing and operating their businesses successfully.</w:t>
      </w:r>
      <w:r w:rsidR="00E2044C" w:rsidRPr="0055071C">
        <w:rPr>
          <w:rFonts w:cstheme="minorHAnsi"/>
        </w:rPr>
        <w:t xml:space="preserve"> Thus far, </w:t>
      </w:r>
      <w:r w:rsidR="002C5B90" w:rsidRPr="0055071C">
        <w:rPr>
          <w:rFonts w:cstheme="minorHAnsi"/>
        </w:rPr>
        <w:t xml:space="preserve">547 </w:t>
      </w:r>
      <w:r w:rsidR="00E2044C" w:rsidRPr="0055071C">
        <w:rPr>
          <w:rFonts w:cstheme="minorHAnsi"/>
        </w:rPr>
        <w:t xml:space="preserve">MSMEs (of which </w:t>
      </w:r>
      <w:r w:rsidR="00A37FC6" w:rsidRPr="0055071C">
        <w:rPr>
          <w:rFonts w:cstheme="minorHAnsi"/>
        </w:rPr>
        <w:t>52</w:t>
      </w:r>
      <w:r w:rsidR="00E2044C" w:rsidRPr="0055071C">
        <w:rPr>
          <w:rFonts w:cstheme="minorHAnsi"/>
        </w:rPr>
        <w:t xml:space="preserve"> are women-owned) were created or expanded under the supported VSLAs</w:t>
      </w:r>
      <w:r w:rsidR="00BE7A70" w:rsidRPr="0055071C">
        <w:rPr>
          <w:rFonts w:cstheme="minorHAnsi"/>
        </w:rPr>
        <w:t xml:space="preserve">, which in turn created </w:t>
      </w:r>
      <w:r w:rsidR="002C5B90" w:rsidRPr="0055071C">
        <w:rPr>
          <w:rFonts w:cstheme="minorHAnsi"/>
        </w:rPr>
        <w:t>1,094</w:t>
      </w:r>
      <w:r w:rsidR="00BE7A70" w:rsidRPr="0055071C">
        <w:rPr>
          <w:rFonts w:cstheme="minorHAnsi"/>
        </w:rPr>
        <w:t xml:space="preserve"> job opportunities</w:t>
      </w:r>
      <w:r w:rsidR="00E2044C" w:rsidRPr="0055071C">
        <w:rPr>
          <w:rFonts w:cstheme="minorHAnsi"/>
        </w:rPr>
        <w:t xml:space="preserve">. </w:t>
      </w:r>
      <w:r w:rsidR="000576BB" w:rsidRPr="0055071C">
        <w:rPr>
          <w:rFonts w:cstheme="minorHAnsi"/>
        </w:rPr>
        <w:t xml:space="preserve">These MSMEs included </w:t>
      </w:r>
      <w:r w:rsidR="002C5B90" w:rsidRPr="0055071C">
        <w:rPr>
          <w:rFonts w:cstheme="minorHAnsi"/>
        </w:rPr>
        <w:t>177</w:t>
      </w:r>
      <w:r w:rsidR="000576BB" w:rsidRPr="0055071C">
        <w:rPr>
          <w:rFonts w:cstheme="minorHAnsi"/>
        </w:rPr>
        <w:t xml:space="preserve"> commercial, </w:t>
      </w:r>
      <w:r w:rsidR="002C5B90" w:rsidRPr="0055071C">
        <w:rPr>
          <w:rFonts w:cstheme="minorHAnsi"/>
        </w:rPr>
        <w:t>68</w:t>
      </w:r>
      <w:r w:rsidR="00B52E58" w:rsidRPr="0055071C">
        <w:rPr>
          <w:rFonts w:cstheme="minorHAnsi"/>
        </w:rPr>
        <w:t xml:space="preserve"> services, </w:t>
      </w:r>
      <w:r w:rsidR="002C5B90" w:rsidRPr="0055071C">
        <w:rPr>
          <w:rFonts w:cstheme="minorHAnsi"/>
        </w:rPr>
        <w:t>78</w:t>
      </w:r>
      <w:r w:rsidR="000576BB" w:rsidRPr="0055071C">
        <w:rPr>
          <w:rFonts w:cstheme="minorHAnsi"/>
        </w:rPr>
        <w:t xml:space="preserve"> handicrafts</w:t>
      </w:r>
      <w:r w:rsidR="006240AF" w:rsidRPr="0055071C">
        <w:rPr>
          <w:rFonts w:cstheme="minorHAnsi"/>
        </w:rPr>
        <w:t>/industry</w:t>
      </w:r>
      <w:r w:rsidR="000576BB" w:rsidRPr="0055071C">
        <w:rPr>
          <w:rFonts w:cstheme="minorHAnsi"/>
        </w:rPr>
        <w:t xml:space="preserve">, </w:t>
      </w:r>
      <w:r w:rsidR="00B1166C" w:rsidRPr="0055071C">
        <w:rPr>
          <w:rFonts w:cstheme="minorHAnsi"/>
        </w:rPr>
        <w:t xml:space="preserve">and </w:t>
      </w:r>
      <w:r w:rsidR="002C5B90" w:rsidRPr="0055071C">
        <w:rPr>
          <w:rFonts w:cstheme="minorHAnsi"/>
        </w:rPr>
        <w:t>224</w:t>
      </w:r>
      <w:r w:rsidR="00A2384C" w:rsidRPr="0055071C">
        <w:rPr>
          <w:rFonts w:cstheme="minorHAnsi"/>
        </w:rPr>
        <w:t xml:space="preserve"> in livestock, beekeeping and agriculture. </w:t>
      </w:r>
      <w:r w:rsidR="002C5B90" w:rsidRPr="0055071C">
        <w:rPr>
          <w:rFonts w:cstheme="minorHAnsi"/>
          <w:color w:val="26282A"/>
        </w:rPr>
        <w:t>These associations provide a secure platform for saving and a reliable source of affordable credit, enabling members to embark on income-generating activities and scale existing ventures. Moreover, VSLAs foster the essential habit of saving, empowering members to build financial security and resilience, and specifically empowered</w:t>
      </w:r>
      <w:r w:rsidR="00C00E10">
        <w:rPr>
          <w:rFonts w:cstheme="minorHAnsi"/>
          <w:color w:val="26282A"/>
        </w:rPr>
        <w:t xml:space="preserve"> </w:t>
      </w:r>
      <w:r w:rsidR="002C5B90" w:rsidRPr="0055071C">
        <w:rPr>
          <w:rFonts w:cstheme="minorHAnsi"/>
          <w:color w:val="26282A"/>
        </w:rPr>
        <w:t xml:space="preserve">women by giving them access to finance, decision-making opportunities, and a platform to voice their needs and concerns. </w:t>
      </w:r>
    </w:p>
    <w:p w14:paraId="792BD5D6" w14:textId="7D723414" w:rsidR="00F05BF6" w:rsidRPr="00C00E10" w:rsidRDefault="00E66217" w:rsidP="00C00E10">
      <w:pPr>
        <w:jc w:val="both"/>
        <w:rPr>
          <w:color w:val="26282A"/>
        </w:rPr>
      </w:pPr>
      <w:r>
        <w:rPr>
          <w:noProof/>
        </w:rPr>
        <mc:AlternateContent>
          <mc:Choice Requires="wps">
            <w:drawing>
              <wp:anchor distT="0" distB="0" distL="114300" distR="114300" simplePos="0" relativeHeight="251687424" behindDoc="1" locked="0" layoutInCell="1" allowOverlap="1" wp14:anchorId="2144D42F" wp14:editId="2737FCAC">
                <wp:simplePos x="0" y="0"/>
                <wp:positionH relativeFrom="column">
                  <wp:posOffset>0</wp:posOffset>
                </wp:positionH>
                <wp:positionV relativeFrom="paragraph">
                  <wp:posOffset>3689350</wp:posOffset>
                </wp:positionV>
                <wp:extent cx="5943600" cy="635"/>
                <wp:effectExtent l="0" t="0" r="0" b="0"/>
                <wp:wrapTight wrapText="bothSides">
                  <wp:wrapPolygon edited="0">
                    <wp:start x="0" y="0"/>
                    <wp:lineTo x="0" y="21600"/>
                    <wp:lineTo x="21600" y="21600"/>
                    <wp:lineTo x="21600" y="0"/>
                  </wp:wrapPolygon>
                </wp:wrapTight>
                <wp:docPr id="16" name="Text Box 16"/>
                <wp:cNvGraphicFramePr/>
                <a:graphic xmlns:a="http://schemas.openxmlformats.org/drawingml/2006/main">
                  <a:graphicData uri="http://schemas.microsoft.com/office/word/2010/wordprocessingShape">
                    <wps:wsp>
                      <wps:cNvSpPr txBox="1"/>
                      <wps:spPr>
                        <a:xfrm>
                          <a:off x="0" y="0"/>
                          <a:ext cx="5943600" cy="635"/>
                        </a:xfrm>
                        <a:prstGeom prst="rect">
                          <a:avLst/>
                        </a:prstGeom>
                        <a:solidFill>
                          <a:prstClr val="white"/>
                        </a:solidFill>
                        <a:ln>
                          <a:noFill/>
                        </a:ln>
                      </wps:spPr>
                      <wps:txbx>
                        <w:txbxContent>
                          <w:p w14:paraId="12FCD06C" w14:textId="12A0D54D" w:rsidR="00E66217" w:rsidRPr="00342626" w:rsidRDefault="00E66217" w:rsidP="00342626">
                            <w:pPr>
                              <w:pStyle w:val="Caption"/>
                              <w:rPr>
                                <w:noProof/>
                              </w:rPr>
                            </w:pPr>
                            <w:r w:rsidRPr="00B9570B">
                              <w:t>The head of</w:t>
                            </w:r>
                            <w:r w:rsidR="00342626">
                              <w:t xml:space="preserve"> one of</w:t>
                            </w:r>
                            <w:r w:rsidRPr="00B9570B">
                              <w:t xml:space="preserve"> the VSLA </w:t>
                            </w:r>
                            <w:r w:rsidR="00342626">
                              <w:t xml:space="preserve">in Wesab, Dhamar, </w:t>
                            </w:r>
                            <w:r w:rsidRPr="00B9570B">
                              <w:t xml:space="preserve">checks the savings of the </w:t>
                            </w:r>
                            <w:r w:rsidR="00342626">
                              <w:t>members</w:t>
                            </w:r>
                            <w:r w:rsidRPr="00B9570B">
                              <w:t xml:space="preserve">. </w:t>
                            </w:r>
                            <w:r w:rsidR="00342626" w:rsidRPr="003145EC">
                              <w:t>| Photo Credit: @UNDP Yemen / 202</w:t>
                            </w:r>
                            <w:r w:rsidR="00342626">
                              <w:t>3</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144D42F" id="Text Box 16" o:spid="_x0000_s1029" type="#_x0000_t202" style="position:absolute;left:0;text-align:left;margin-left:0;margin-top:290.5pt;width:468pt;height:.05pt;z-index:-2516290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ZGZMGgIAAD8EAAAOAAAAZHJzL2Uyb0RvYy54bWysU8Fu2zAMvQ/YPwi6L06aNViNOEWWIsOA&#10;oC2QDj0rshwLkEWNUmJnXz9KjpOt22nYRaZJihTfe5zfd41hR4Vegy34ZDTmTFkJpbb7gn97WX/4&#10;xJkPwpbCgFUFPynP7xfv381bl6sbqMGUChkVsT5vXcHrEFyeZV7WqhF+BE5ZClaAjQj0i/usRNFS&#10;9cZkN+PxLGsBS4cglffkfeiDfJHqV5WS4amqvArMFJzeFtKJ6dzFM1vMRb5H4Wotz88Q//CKRmhL&#10;TS+lHkQQ7ID6j1KNlggeqjCS0GRQVVqqNANNMxm/mWZbC6fSLASOdxeY/P8rKx+PW/eMLHSfoSMC&#10;IyCt87knZ5ynq7CJX3opozhBeLrAprrAJDlv7z5OZ2MKSYrNprexRna96tCHLwoaFo2CI3GSoBLH&#10;jQ996pASO3kwulxrY+JPDKwMsqMg/tpaB3Uu/luWsTHXQrzVF4ye7DpHtEK365guCz4dZtxBeaLR&#10;EXpVeCfXmvpthA/PAkkGNBJJOzzRURloCw5ni7Ma8Mff/DGf2KEoZy3JquD++0Gg4sx8tcRb1OBg&#10;4GDsBsMemhXQpBNaGieTSRcwmMGsEJpXUvwydqGQsJJ6FTwM5ir04qaNkWq5TEmkNCfCxm6djKUH&#10;XF+6V4HuzEogMh9hEJzI35DT5yZ63PIQCOnEXMS1R/EMN6k0cX/eqLgGv/6nrOveL34CAAD//wMA&#10;UEsDBBQABgAIAAAAIQAychdl3gAAAAgBAAAPAAAAZHJzL2Rvd25yZXYueG1sTI8xT8MwEIV3JP6D&#10;dUgsiDqhJSohTlVVMMBSEbqwufE1DsTnKHba8O85usD27t7p3feK1eQ6ccQhtJ4UpLMEBFLtTUuN&#10;gt378+0SRIiajO48oYJvDLAqLy8KnRt/ojc8VrERHEIh1wpsjH0uZagtOh1mvkdi7+AHpyOPQyPN&#10;oE8c7jp5lySZdLol/mB1jxuL9Vc1OgXbxcfW3oyHp9f1Yj687MZN9tlUSl1fTetHEBGn+HcMv/iM&#10;DiUz7f1IJohOAReJCu6XKQu2H+YZi/15k4IsC/m/QPkDAAD//wMAUEsBAi0AFAAGAAgAAAAhALaD&#10;OJL+AAAA4QEAABMAAAAAAAAAAAAAAAAAAAAAAFtDb250ZW50X1R5cGVzXS54bWxQSwECLQAUAAYA&#10;CAAAACEAOP0h/9YAAACUAQAACwAAAAAAAAAAAAAAAAAvAQAAX3JlbHMvLnJlbHNQSwECLQAUAAYA&#10;CAAAACEATGRmTBoCAAA/BAAADgAAAAAAAAAAAAAAAAAuAgAAZHJzL2Uyb0RvYy54bWxQSwECLQAU&#10;AAYACAAAACEAMnIXZd4AAAAIAQAADwAAAAAAAAAAAAAAAAB0BAAAZHJzL2Rvd25yZXYueG1sUEsF&#10;BgAAAAAEAAQA8wAAAH8FAAAAAA==&#10;" stroked="f">
                <v:textbox style="mso-fit-shape-to-text:t" inset="0,0,0,0">
                  <w:txbxContent>
                    <w:p w14:paraId="12FCD06C" w14:textId="12A0D54D" w:rsidR="00E66217" w:rsidRPr="00342626" w:rsidRDefault="00E66217" w:rsidP="00342626">
                      <w:pPr>
                        <w:pStyle w:val="Caption"/>
                        <w:rPr>
                          <w:noProof/>
                        </w:rPr>
                      </w:pPr>
                      <w:r w:rsidRPr="00B9570B">
                        <w:t>The head of</w:t>
                      </w:r>
                      <w:r w:rsidR="00342626">
                        <w:t xml:space="preserve"> one of</w:t>
                      </w:r>
                      <w:r w:rsidRPr="00B9570B">
                        <w:t xml:space="preserve"> the VSLA </w:t>
                      </w:r>
                      <w:r w:rsidR="00342626">
                        <w:t xml:space="preserve">in Wesab, Dhamar, </w:t>
                      </w:r>
                      <w:r w:rsidRPr="00B9570B">
                        <w:t xml:space="preserve">checks the savings of the </w:t>
                      </w:r>
                      <w:r w:rsidR="00342626">
                        <w:t>members</w:t>
                      </w:r>
                      <w:r w:rsidRPr="00B9570B">
                        <w:t xml:space="preserve">. </w:t>
                      </w:r>
                      <w:r w:rsidR="00342626" w:rsidRPr="003145EC">
                        <w:t>| Photo Credit: @UNDP Yemen / 202</w:t>
                      </w:r>
                      <w:r w:rsidR="00342626">
                        <w:t>3</w:t>
                      </w:r>
                    </w:p>
                  </w:txbxContent>
                </v:textbox>
                <w10:wrap type="tight"/>
              </v:shape>
            </w:pict>
          </mc:Fallback>
        </mc:AlternateContent>
      </w:r>
      <w:r w:rsidR="00F05BF6">
        <w:rPr>
          <w:noProof/>
        </w:rPr>
        <w:drawing>
          <wp:anchor distT="0" distB="0" distL="114300" distR="114300" simplePos="0" relativeHeight="251679232" behindDoc="1" locked="0" layoutInCell="1" allowOverlap="1" wp14:anchorId="58D55428" wp14:editId="0B0A71E1">
            <wp:simplePos x="0" y="0"/>
            <wp:positionH relativeFrom="margin">
              <wp:posOffset>0</wp:posOffset>
            </wp:positionH>
            <wp:positionV relativeFrom="paragraph">
              <wp:posOffset>287655</wp:posOffset>
            </wp:positionV>
            <wp:extent cx="5943600" cy="3344545"/>
            <wp:effectExtent l="0" t="0" r="0" b="8255"/>
            <wp:wrapTight wrapText="bothSides">
              <wp:wrapPolygon edited="0">
                <wp:start x="0" y="0"/>
                <wp:lineTo x="0" y="21530"/>
                <wp:lineTo x="21531" y="21530"/>
                <wp:lineTo x="21531" y="0"/>
                <wp:lineTo x="0" y="0"/>
              </wp:wrapPolygon>
            </wp:wrapTight>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943600" cy="334454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4ADD0E9" w14:textId="4C00B4DB" w:rsidR="00E71A79" w:rsidRDefault="002E1D14" w:rsidP="002E1D14">
      <w:pPr>
        <w:jc w:val="both"/>
        <w:rPr>
          <w:rFonts w:cstheme="minorHAnsi"/>
        </w:rPr>
      </w:pPr>
      <w:r>
        <w:lastRenderedPageBreak/>
        <w:t>Although the current savings within VSLA groups provide important financial resources, they may only partially meet the business loan needs or micro venture requirements</w:t>
      </w:r>
      <w:r w:rsidR="00417ABA" w:rsidRPr="0055071C">
        <w:rPr>
          <w:rFonts w:cstheme="minorHAnsi"/>
        </w:rPr>
        <w:t xml:space="preserve">. </w:t>
      </w:r>
      <w:r w:rsidRPr="002E1D14">
        <w:rPr>
          <w:rFonts w:cstheme="minorHAnsi"/>
        </w:rPr>
        <w:t>To address this limitation, additional access to finance, such as grants and interest-free loans, would have been beneficial</w:t>
      </w:r>
      <w:r w:rsidR="00417ABA" w:rsidRPr="0055071C">
        <w:rPr>
          <w:rFonts w:cstheme="minorHAnsi"/>
        </w:rPr>
        <w:t xml:space="preserve">. </w:t>
      </w:r>
      <w:r w:rsidRPr="002E1D14">
        <w:rPr>
          <w:rFonts w:cstheme="minorHAnsi"/>
        </w:rPr>
        <w:t>Under the proposed AF3, the World Bank has introduced a revolving fund for the MSMEs of the VSLAs, which will become available once the financing agreement is signed</w:t>
      </w:r>
      <w:r w:rsidR="00417ABA" w:rsidRPr="0055071C">
        <w:rPr>
          <w:rFonts w:cstheme="minorHAnsi"/>
        </w:rPr>
        <w:t xml:space="preserve">. </w:t>
      </w:r>
      <w:r w:rsidR="00C17BC0" w:rsidRPr="0055071C">
        <w:rPr>
          <w:rFonts w:cstheme="minorHAnsi"/>
        </w:rPr>
        <w:t xml:space="preserve">Another challenge was that the available fund could not cover the larger need for vocational training and financial literacy of a large number of members to enhance the chances of setting up </w:t>
      </w:r>
      <w:r w:rsidR="00AA22C9">
        <w:rPr>
          <w:rFonts w:cstheme="minorHAnsi"/>
        </w:rPr>
        <w:t xml:space="preserve">a </w:t>
      </w:r>
      <w:r w:rsidR="00C17BC0" w:rsidRPr="0055071C">
        <w:rPr>
          <w:rFonts w:cstheme="minorHAnsi"/>
        </w:rPr>
        <w:t xml:space="preserve">business. The mitigation would include topping up the fund in future designs to consider such needs, </w:t>
      </w:r>
      <w:r w:rsidR="00617A0D" w:rsidRPr="0055071C">
        <w:rPr>
          <w:rFonts w:cstheme="minorHAnsi"/>
        </w:rPr>
        <w:t>and meanwhile</w:t>
      </w:r>
      <w:r w:rsidR="00417ABA" w:rsidRPr="0055071C">
        <w:rPr>
          <w:rFonts w:cstheme="minorHAnsi"/>
        </w:rPr>
        <w:t xml:space="preserve"> UND</w:t>
      </w:r>
      <w:r w:rsidR="004C6AB6">
        <w:rPr>
          <w:rFonts w:cstheme="minorHAnsi"/>
        </w:rPr>
        <w:t>P</w:t>
      </w:r>
      <w:r w:rsidR="00417ABA" w:rsidRPr="0055071C">
        <w:rPr>
          <w:rFonts w:cstheme="minorHAnsi"/>
        </w:rPr>
        <w:t xml:space="preserve"> is als</w:t>
      </w:r>
      <w:r w:rsidR="00D1520E" w:rsidRPr="0055071C">
        <w:rPr>
          <w:rFonts w:cstheme="minorHAnsi"/>
        </w:rPr>
        <w:t>o explor</w:t>
      </w:r>
      <w:r w:rsidR="00417ABA" w:rsidRPr="0055071C">
        <w:rPr>
          <w:rFonts w:cstheme="minorHAnsi"/>
        </w:rPr>
        <w:t>ing</w:t>
      </w:r>
      <w:r w:rsidR="00D1520E" w:rsidRPr="0055071C">
        <w:rPr>
          <w:rFonts w:cstheme="minorHAnsi"/>
        </w:rPr>
        <w:t xml:space="preserve"> other ways to cover some of the needs through engaging other players in the </w:t>
      </w:r>
      <w:r w:rsidR="0014564F">
        <w:rPr>
          <w:rFonts w:cstheme="minorHAnsi"/>
        </w:rPr>
        <w:t>geobundling</w:t>
      </w:r>
      <w:r w:rsidR="00D1520E" w:rsidRPr="0055071C">
        <w:rPr>
          <w:rFonts w:cstheme="minorHAnsi"/>
        </w:rPr>
        <w:t xml:space="preserve"> approach.</w:t>
      </w:r>
    </w:p>
    <w:p w14:paraId="62B74390" w14:textId="77777777" w:rsidR="001A08F2" w:rsidRPr="0055071C" w:rsidRDefault="001A08F2" w:rsidP="002E1D14">
      <w:pPr>
        <w:jc w:val="both"/>
        <w:rPr>
          <w:rFonts w:cstheme="minorHAnsi"/>
        </w:rPr>
      </w:pPr>
    </w:p>
    <w:p w14:paraId="21CF94F6" w14:textId="185EDBDE" w:rsidR="00C31549" w:rsidRPr="00A41474" w:rsidRDefault="00342626" w:rsidP="00A41474">
      <w:pPr>
        <w:pStyle w:val="Heading3"/>
        <w:numPr>
          <w:ilvl w:val="2"/>
          <w:numId w:val="11"/>
        </w:numPr>
        <w:rPr>
          <w:rFonts w:asciiTheme="minorHAnsi" w:hAnsiTheme="minorHAnsi" w:cstheme="minorHAnsi"/>
          <w:b/>
          <w:bCs/>
          <w:sz w:val="22"/>
          <w:szCs w:val="22"/>
        </w:rPr>
      </w:pPr>
      <w:bookmarkStart w:id="41" w:name="_Toc174346413"/>
      <w:r>
        <w:rPr>
          <w:noProof/>
        </w:rPr>
        <mc:AlternateContent>
          <mc:Choice Requires="wps">
            <w:drawing>
              <wp:anchor distT="0" distB="0" distL="114300" distR="114300" simplePos="0" relativeHeight="251689472" behindDoc="1" locked="0" layoutInCell="1" allowOverlap="1" wp14:anchorId="2E6E42C8" wp14:editId="72B4DD11">
                <wp:simplePos x="0" y="0"/>
                <wp:positionH relativeFrom="column">
                  <wp:posOffset>0</wp:posOffset>
                </wp:positionH>
                <wp:positionV relativeFrom="paragraph">
                  <wp:posOffset>4353560</wp:posOffset>
                </wp:positionV>
                <wp:extent cx="5943600" cy="635"/>
                <wp:effectExtent l="0" t="0" r="0" b="0"/>
                <wp:wrapTight wrapText="bothSides">
                  <wp:wrapPolygon edited="0">
                    <wp:start x="0" y="0"/>
                    <wp:lineTo x="0" y="21600"/>
                    <wp:lineTo x="21600" y="21600"/>
                    <wp:lineTo x="21600" y="0"/>
                  </wp:wrapPolygon>
                </wp:wrapTight>
                <wp:docPr id="17" name="Text Box 17"/>
                <wp:cNvGraphicFramePr/>
                <a:graphic xmlns:a="http://schemas.openxmlformats.org/drawingml/2006/main">
                  <a:graphicData uri="http://schemas.microsoft.com/office/word/2010/wordprocessingShape">
                    <wps:wsp>
                      <wps:cNvSpPr txBox="1"/>
                      <wps:spPr>
                        <a:xfrm>
                          <a:off x="0" y="0"/>
                          <a:ext cx="5943600" cy="635"/>
                        </a:xfrm>
                        <a:prstGeom prst="rect">
                          <a:avLst/>
                        </a:prstGeom>
                        <a:solidFill>
                          <a:prstClr val="white"/>
                        </a:solidFill>
                        <a:ln>
                          <a:noFill/>
                        </a:ln>
                      </wps:spPr>
                      <wps:txbx>
                        <w:txbxContent>
                          <w:p w14:paraId="7F38D130" w14:textId="68A7A267" w:rsidR="00342626" w:rsidRPr="00B45641" w:rsidRDefault="00342626" w:rsidP="00342626">
                            <w:pPr>
                              <w:pStyle w:val="Caption"/>
                              <w:rPr>
                                <w:noProof/>
                              </w:rPr>
                            </w:pPr>
                            <w:r>
                              <w:t xml:space="preserve">one of SMEPS’ consultants </w:t>
                            </w:r>
                            <w:r w:rsidRPr="003145EC">
                              <w:t xml:space="preserve">explains </w:t>
                            </w:r>
                            <w:r>
                              <w:t>to some women livestock breeders proper ways</w:t>
                            </w:r>
                            <w:r w:rsidRPr="003145EC">
                              <w:t xml:space="preserve"> to </w:t>
                            </w:r>
                            <w:r>
                              <w:t>feed their livestock</w:t>
                            </w:r>
                            <w:r w:rsidRPr="003145EC">
                              <w:t>. | Photo Credit: @UNDP Yemen / 2022</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E6E42C8" id="Text Box 17" o:spid="_x0000_s1030" type="#_x0000_t202" style="position:absolute;left:0;text-align:left;margin-left:0;margin-top:342.8pt;width:468pt;height:.05pt;z-index:-2516270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pm3GgIAAD8EAAAOAAAAZHJzL2Uyb0RvYy54bWysU01v2zAMvQ/YfxB0X5z0I9iMOEWWIsOA&#10;oi2QDj0rshwLkEWNUmJnv36UbCdbt9Owi0yTFCm+97i46xrDjgq9Blvw2WTKmbISSm33Bf/2svnw&#10;kTMfhC2FAasKflKe3y3fv1u0LldXUIMpFTIqYn3euoLXIbg8y7ysVSP8BJyyFKwAGxHoF/dZiaKl&#10;6o3JrqbTedYClg5BKu/Je98H+TLVryolw1NVeRWYKTi9LaQT07mLZ7ZciHyPwtVaDs8Q//CKRmhL&#10;Tc+l7kUQ7ID6j1KNlggeqjCR0GRQVVqqNANNM5u+mWZbC6fSLASOd2eY/P8rKx+PW/eMLHSfoSMC&#10;IyCt87knZ5ynq7CJX3opozhBeDrDprrAJDlvP91cz6cUkhSbX9/GGtnlqkMfvihoWDQKjsRJgkoc&#10;H3zoU8eU2MmD0eVGGxN/YmBtkB0F8dfWOqih+G9ZxsZcC/FWXzB6sssc0QrdrmO6LPjNOOMOyhON&#10;jtCrwju50dTvQfjwLJBkQCORtMMTHZWBtuAwWJzVgD/+5o/5xA5FOWtJVgX33w8CFWfmqyXeogZH&#10;A0djNxr20KyBJp3R0jiZTLqAwYxmhdC8kuJXsQuFhJXUq+BhNNehFzdtjFSrVUoipTkRHuzWyVh6&#10;xPWlexXoBlYCkfkIo+BE/oacPjfR41aHQEgn5iKuPYoD3KTSxP2wUXENfv1PWZe9X/4EAAD//wMA&#10;UEsDBBQABgAIAAAAIQA7DJBK3wAAAAgBAAAPAAAAZHJzL2Rvd25yZXYueG1sTI/BTsMwEETvSPyD&#10;tUhcUOtAiykhTlVVcKCXirQXbm7sxoF4HdlOG/6ehQscd2Y0+6ZYjq5jJxNi61HC7TQDZrD2usVG&#10;wn73MlkAi0mhVp1HI+HLRFiWlxeFyrU/45s5ValhVIIxVxJsSn3OeaytcSpOfW+QvKMPTiU6Q8N1&#10;UGcqdx2/yzLBnWqRPljVm7U19Wc1OAnb+fvW3gzH581qPguv+2EtPppKyuurcfUELJkx/YXhB5/Q&#10;oSSmgx9QR9ZJoCFJgljcC2BkP84EKYdf5QF4WfD/A8pvAAAA//8DAFBLAQItABQABgAIAAAAIQC2&#10;gziS/gAAAOEBAAATAAAAAAAAAAAAAAAAAAAAAABbQ29udGVudF9UeXBlc10ueG1sUEsBAi0AFAAG&#10;AAgAAAAhADj9If/WAAAAlAEAAAsAAAAAAAAAAAAAAAAALwEAAF9yZWxzLy5yZWxzUEsBAi0AFAAG&#10;AAgAAAAhAMsSmbcaAgAAPwQAAA4AAAAAAAAAAAAAAAAALgIAAGRycy9lMm9Eb2MueG1sUEsBAi0A&#10;FAAGAAgAAAAhADsMkErfAAAACAEAAA8AAAAAAAAAAAAAAAAAdAQAAGRycy9kb3ducmV2LnhtbFBL&#10;BQYAAAAABAAEAPMAAACABQAAAAA=&#10;" stroked="f">
                <v:textbox style="mso-fit-shape-to-text:t" inset="0,0,0,0">
                  <w:txbxContent>
                    <w:p w14:paraId="7F38D130" w14:textId="68A7A267" w:rsidR="00342626" w:rsidRPr="00B45641" w:rsidRDefault="00342626" w:rsidP="00342626">
                      <w:pPr>
                        <w:pStyle w:val="Caption"/>
                        <w:rPr>
                          <w:noProof/>
                        </w:rPr>
                      </w:pPr>
                      <w:r>
                        <w:t xml:space="preserve">one of SMEPS’ consultants </w:t>
                      </w:r>
                      <w:r w:rsidRPr="003145EC">
                        <w:t xml:space="preserve">explains </w:t>
                      </w:r>
                      <w:r>
                        <w:t>to some women livestock breeders proper ways</w:t>
                      </w:r>
                      <w:r w:rsidRPr="003145EC">
                        <w:t xml:space="preserve"> to </w:t>
                      </w:r>
                      <w:r>
                        <w:t>feed their livestock</w:t>
                      </w:r>
                      <w:r w:rsidRPr="003145EC">
                        <w:t>. | Photo Credit: @UNDP Yemen / 2022</w:t>
                      </w:r>
                    </w:p>
                  </w:txbxContent>
                </v:textbox>
                <w10:wrap type="tight"/>
              </v:shape>
            </w:pict>
          </mc:Fallback>
        </mc:AlternateContent>
      </w:r>
      <w:r w:rsidR="00117969">
        <w:rPr>
          <w:noProof/>
        </w:rPr>
        <w:drawing>
          <wp:anchor distT="0" distB="0" distL="114300" distR="114300" simplePos="0" relativeHeight="251667968" behindDoc="1" locked="0" layoutInCell="1" allowOverlap="1" wp14:anchorId="54B14BD1" wp14:editId="1961BC8D">
            <wp:simplePos x="0" y="0"/>
            <wp:positionH relativeFrom="margin">
              <wp:align>right</wp:align>
            </wp:positionH>
            <wp:positionV relativeFrom="paragraph">
              <wp:posOffset>334010</wp:posOffset>
            </wp:positionV>
            <wp:extent cx="5943600" cy="3962400"/>
            <wp:effectExtent l="0" t="0" r="0" b="0"/>
            <wp:wrapTight wrapText="bothSides">
              <wp:wrapPolygon edited="0">
                <wp:start x="0" y="0"/>
                <wp:lineTo x="0" y="21496"/>
                <wp:lineTo x="21531" y="21496"/>
                <wp:lineTo x="21531" y="0"/>
                <wp:lineTo x="0" y="0"/>
              </wp:wrapPolygon>
            </wp:wrapTight>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943600" cy="3962400"/>
                    </a:xfrm>
                    <a:prstGeom prst="rect">
                      <a:avLst/>
                    </a:prstGeom>
                    <a:noFill/>
                    <a:ln>
                      <a:noFill/>
                    </a:ln>
                  </pic:spPr>
                </pic:pic>
              </a:graphicData>
            </a:graphic>
            <wp14:sizeRelH relativeFrom="page">
              <wp14:pctWidth>0</wp14:pctWidth>
            </wp14:sizeRelH>
            <wp14:sizeRelV relativeFrom="page">
              <wp14:pctHeight>0</wp14:pctHeight>
            </wp14:sizeRelV>
          </wp:anchor>
        </w:drawing>
      </w:r>
      <w:r w:rsidR="00145AE5" w:rsidRPr="0055071C">
        <w:rPr>
          <w:rFonts w:asciiTheme="minorHAnsi" w:hAnsiTheme="minorHAnsi" w:cstheme="minorHAnsi"/>
          <w:b/>
          <w:bCs/>
          <w:sz w:val="22"/>
          <w:szCs w:val="22"/>
        </w:rPr>
        <w:t xml:space="preserve">Sub-comp </w:t>
      </w:r>
      <w:r w:rsidR="00AA77F0" w:rsidRPr="0055071C">
        <w:rPr>
          <w:rFonts w:asciiTheme="minorHAnsi" w:hAnsiTheme="minorHAnsi" w:cstheme="minorHAnsi"/>
          <w:b/>
          <w:bCs/>
          <w:sz w:val="22"/>
          <w:szCs w:val="22"/>
        </w:rPr>
        <w:t>2</w:t>
      </w:r>
      <w:r w:rsidR="00145AE5" w:rsidRPr="0055071C">
        <w:rPr>
          <w:rFonts w:asciiTheme="minorHAnsi" w:hAnsiTheme="minorHAnsi" w:cstheme="minorHAnsi"/>
          <w:b/>
          <w:bCs/>
          <w:sz w:val="22"/>
          <w:szCs w:val="22"/>
        </w:rPr>
        <w:t>.</w:t>
      </w:r>
      <w:r w:rsidR="00AA77F0" w:rsidRPr="0055071C">
        <w:rPr>
          <w:rFonts w:asciiTheme="minorHAnsi" w:hAnsiTheme="minorHAnsi" w:cstheme="minorHAnsi"/>
          <w:b/>
          <w:bCs/>
          <w:sz w:val="22"/>
          <w:szCs w:val="22"/>
        </w:rPr>
        <w:t>4</w:t>
      </w:r>
      <w:r w:rsidR="00145AE5" w:rsidRPr="0055071C">
        <w:rPr>
          <w:rFonts w:asciiTheme="minorHAnsi" w:hAnsiTheme="minorHAnsi" w:cstheme="minorHAnsi"/>
          <w:b/>
          <w:bCs/>
          <w:sz w:val="22"/>
          <w:szCs w:val="22"/>
        </w:rPr>
        <w:t>b</w:t>
      </w:r>
      <w:r w:rsidR="004C60B9" w:rsidRPr="0055071C">
        <w:rPr>
          <w:rFonts w:asciiTheme="minorHAnsi" w:hAnsiTheme="minorHAnsi" w:cstheme="minorHAnsi"/>
          <w:b/>
          <w:bCs/>
          <w:sz w:val="22"/>
          <w:szCs w:val="22"/>
        </w:rPr>
        <w:t xml:space="preserve"> Direct support to MSMEs and </w:t>
      </w:r>
      <w:r w:rsidR="00C825FE" w:rsidRPr="0055071C">
        <w:rPr>
          <w:rFonts w:asciiTheme="minorHAnsi" w:hAnsiTheme="minorHAnsi" w:cstheme="minorHAnsi"/>
          <w:b/>
          <w:bCs/>
          <w:sz w:val="22"/>
          <w:szCs w:val="22"/>
        </w:rPr>
        <w:t>B</w:t>
      </w:r>
      <w:r w:rsidR="004C60B9" w:rsidRPr="0055071C">
        <w:rPr>
          <w:rFonts w:asciiTheme="minorHAnsi" w:hAnsiTheme="minorHAnsi" w:cstheme="minorHAnsi"/>
          <w:b/>
          <w:bCs/>
          <w:sz w:val="22"/>
          <w:szCs w:val="22"/>
        </w:rPr>
        <w:t xml:space="preserve">usiness </w:t>
      </w:r>
      <w:r w:rsidR="00C825FE" w:rsidRPr="0055071C">
        <w:rPr>
          <w:rFonts w:asciiTheme="minorHAnsi" w:hAnsiTheme="minorHAnsi" w:cstheme="minorHAnsi"/>
          <w:b/>
          <w:bCs/>
          <w:sz w:val="22"/>
          <w:szCs w:val="22"/>
        </w:rPr>
        <w:t>A</w:t>
      </w:r>
      <w:r w:rsidR="004C60B9" w:rsidRPr="0055071C">
        <w:rPr>
          <w:rFonts w:asciiTheme="minorHAnsi" w:hAnsiTheme="minorHAnsi" w:cstheme="minorHAnsi"/>
          <w:b/>
          <w:bCs/>
          <w:sz w:val="22"/>
          <w:szCs w:val="22"/>
        </w:rPr>
        <w:t xml:space="preserve">ssociations in </w:t>
      </w:r>
      <w:r w:rsidR="00C825FE" w:rsidRPr="0055071C">
        <w:rPr>
          <w:rFonts w:asciiTheme="minorHAnsi" w:hAnsiTheme="minorHAnsi" w:cstheme="minorHAnsi"/>
          <w:b/>
          <w:bCs/>
          <w:sz w:val="22"/>
          <w:szCs w:val="22"/>
        </w:rPr>
        <w:t>C</w:t>
      </w:r>
      <w:r w:rsidR="004C60B9" w:rsidRPr="0055071C">
        <w:rPr>
          <w:rFonts w:asciiTheme="minorHAnsi" w:hAnsiTheme="minorHAnsi" w:cstheme="minorHAnsi"/>
          <w:b/>
          <w:bCs/>
          <w:sz w:val="22"/>
          <w:szCs w:val="22"/>
        </w:rPr>
        <w:t xml:space="preserve">ritical </w:t>
      </w:r>
      <w:r w:rsidR="00C825FE" w:rsidRPr="0055071C">
        <w:rPr>
          <w:rFonts w:asciiTheme="minorHAnsi" w:hAnsiTheme="minorHAnsi" w:cstheme="minorHAnsi"/>
          <w:b/>
          <w:bCs/>
          <w:sz w:val="22"/>
          <w:szCs w:val="22"/>
        </w:rPr>
        <w:t>S</w:t>
      </w:r>
      <w:r w:rsidR="004C60B9" w:rsidRPr="0055071C">
        <w:rPr>
          <w:rFonts w:asciiTheme="minorHAnsi" w:hAnsiTheme="minorHAnsi" w:cstheme="minorHAnsi"/>
          <w:b/>
          <w:bCs/>
          <w:sz w:val="22"/>
          <w:szCs w:val="22"/>
        </w:rPr>
        <w:t>ectors:</w:t>
      </w:r>
      <w:bookmarkEnd w:id="41"/>
      <w:r w:rsidR="004C60B9" w:rsidRPr="0055071C">
        <w:rPr>
          <w:rFonts w:asciiTheme="minorHAnsi" w:hAnsiTheme="minorHAnsi" w:cstheme="minorHAnsi"/>
          <w:b/>
          <w:bCs/>
          <w:sz w:val="22"/>
          <w:szCs w:val="22"/>
        </w:rPr>
        <w:t xml:space="preserve"> </w:t>
      </w:r>
    </w:p>
    <w:p w14:paraId="5CBDA84C" w14:textId="77777777" w:rsidR="00A41474" w:rsidRDefault="00CC7BDC" w:rsidP="00C00E10">
      <w:pPr>
        <w:jc w:val="both"/>
        <w:rPr>
          <w:rFonts w:cstheme="minorHAnsi"/>
          <w:bCs/>
        </w:rPr>
      </w:pPr>
      <w:r w:rsidRPr="0055071C">
        <w:rPr>
          <w:rFonts w:cstheme="minorHAnsi"/>
          <w:bCs/>
        </w:rPr>
        <w:t xml:space="preserve">Cumulatively as of </w:t>
      </w:r>
      <w:r w:rsidR="00F53DC4" w:rsidRPr="0055071C">
        <w:rPr>
          <w:rFonts w:cstheme="minorHAnsi"/>
          <w:bCs/>
        </w:rPr>
        <w:t>30 June 2024</w:t>
      </w:r>
      <w:r w:rsidRPr="0055071C">
        <w:rPr>
          <w:rFonts w:cstheme="minorHAnsi"/>
          <w:bCs/>
        </w:rPr>
        <w:t>, E</w:t>
      </w:r>
      <w:r w:rsidR="00F53DC4" w:rsidRPr="0055071C">
        <w:rPr>
          <w:rFonts w:cstheme="minorHAnsi"/>
          <w:bCs/>
        </w:rPr>
        <w:t xml:space="preserve">SPECRP, though </w:t>
      </w:r>
      <w:r w:rsidR="00EA4DDE">
        <w:rPr>
          <w:rFonts w:cstheme="minorHAnsi"/>
          <w:bCs/>
        </w:rPr>
        <w:t>SMEPS</w:t>
      </w:r>
      <w:r w:rsidR="00F53DC4" w:rsidRPr="0055071C">
        <w:rPr>
          <w:rFonts w:cstheme="minorHAnsi"/>
          <w:bCs/>
        </w:rPr>
        <w:t>,</w:t>
      </w:r>
      <w:r w:rsidRPr="0055071C">
        <w:rPr>
          <w:rFonts w:cstheme="minorHAnsi"/>
          <w:bCs/>
        </w:rPr>
        <w:t xml:space="preserve"> supported </w:t>
      </w:r>
      <w:r w:rsidR="000325EF" w:rsidRPr="0055071C">
        <w:rPr>
          <w:rFonts w:cstheme="minorHAnsi"/>
          <w:bCs/>
        </w:rPr>
        <w:t>2</w:t>
      </w:r>
      <w:r w:rsidRPr="0055071C">
        <w:rPr>
          <w:rFonts w:cstheme="minorHAnsi"/>
          <w:bCs/>
        </w:rPr>
        <w:t>,</w:t>
      </w:r>
      <w:r w:rsidR="000325EF" w:rsidRPr="0055071C">
        <w:rPr>
          <w:rFonts w:cstheme="minorHAnsi"/>
          <w:bCs/>
        </w:rPr>
        <w:t>249</w:t>
      </w:r>
      <w:r w:rsidRPr="0055071C">
        <w:rPr>
          <w:rFonts w:cstheme="minorHAnsi"/>
          <w:bCs/>
        </w:rPr>
        <w:t xml:space="preserve"> MSMEs (</w:t>
      </w:r>
      <w:r w:rsidR="000325EF" w:rsidRPr="0055071C">
        <w:rPr>
          <w:rFonts w:cstheme="minorHAnsi"/>
          <w:bCs/>
        </w:rPr>
        <w:t>26</w:t>
      </w:r>
      <w:r w:rsidRPr="0055071C">
        <w:rPr>
          <w:rFonts w:cstheme="minorHAnsi"/>
          <w:bCs/>
        </w:rPr>
        <w:t xml:space="preserve"> percent </w:t>
      </w:r>
      <w:r w:rsidR="000F310B">
        <w:rPr>
          <w:rFonts w:cstheme="minorHAnsi"/>
          <w:bCs/>
        </w:rPr>
        <w:t>women</w:t>
      </w:r>
      <w:r w:rsidRPr="0055071C">
        <w:rPr>
          <w:rFonts w:cstheme="minorHAnsi"/>
          <w:bCs/>
        </w:rPr>
        <w:t xml:space="preserve">) </w:t>
      </w:r>
      <w:r w:rsidR="00DE589A" w:rsidRPr="0055071C">
        <w:rPr>
          <w:rFonts w:cstheme="minorHAnsi"/>
          <w:bCs/>
        </w:rPr>
        <w:t xml:space="preserve">across </w:t>
      </w:r>
      <w:r w:rsidR="000325EF" w:rsidRPr="0055071C">
        <w:rPr>
          <w:rFonts w:cstheme="minorHAnsi"/>
          <w:bCs/>
        </w:rPr>
        <w:t>thirteen</w:t>
      </w:r>
      <w:r w:rsidRPr="0055071C">
        <w:rPr>
          <w:rFonts w:cstheme="minorHAnsi"/>
          <w:bCs/>
        </w:rPr>
        <w:t xml:space="preserve"> governorates</w:t>
      </w:r>
      <w:r w:rsidRPr="0055071C">
        <w:rPr>
          <w:rStyle w:val="FootnoteReference"/>
          <w:rFonts w:cstheme="minorHAnsi"/>
          <w:bCs/>
        </w:rPr>
        <w:footnoteReference w:id="27"/>
      </w:r>
      <w:r w:rsidRPr="0055071C">
        <w:rPr>
          <w:rFonts w:cstheme="minorHAnsi"/>
          <w:bCs/>
        </w:rPr>
        <w:t xml:space="preserve"> with grants and technical assistance to increase their skills and enhance their operations and product quality. Th</w:t>
      </w:r>
      <w:r w:rsidR="00D1761B" w:rsidRPr="0055071C">
        <w:rPr>
          <w:rFonts w:cstheme="minorHAnsi"/>
          <w:bCs/>
        </w:rPr>
        <w:t xml:space="preserve">is result represents </w:t>
      </w:r>
      <w:r w:rsidR="00066B4A" w:rsidRPr="0055071C">
        <w:rPr>
          <w:rFonts w:cstheme="minorHAnsi"/>
          <w:bCs/>
        </w:rPr>
        <w:t xml:space="preserve">62 percent of the total target of </w:t>
      </w:r>
      <w:r w:rsidR="00EA4DDE">
        <w:rPr>
          <w:rFonts w:cstheme="minorHAnsi"/>
          <w:bCs/>
        </w:rPr>
        <w:t>SMEPS</w:t>
      </w:r>
      <w:r w:rsidR="00066B4A" w:rsidRPr="0055071C">
        <w:rPr>
          <w:rFonts w:cstheme="minorHAnsi"/>
          <w:bCs/>
        </w:rPr>
        <w:t xml:space="preserve"> under the three grants (PF, AF and AF2) combined. </w:t>
      </w:r>
    </w:p>
    <w:p w14:paraId="2B746438" w14:textId="0A258721" w:rsidR="007B64E9" w:rsidRDefault="00066B4A" w:rsidP="00C00E10">
      <w:pPr>
        <w:jc w:val="both"/>
        <w:rPr>
          <w:rFonts w:eastAsia="Calibri" w:cstheme="minorHAnsi"/>
          <w:bCs/>
          <w:iCs/>
        </w:rPr>
      </w:pPr>
      <w:r w:rsidRPr="0055071C">
        <w:rPr>
          <w:rFonts w:cstheme="minorHAnsi"/>
          <w:bCs/>
        </w:rPr>
        <w:lastRenderedPageBreak/>
        <w:t>The</w:t>
      </w:r>
      <w:r w:rsidR="00CC7BDC" w:rsidRPr="0055071C">
        <w:rPr>
          <w:rFonts w:cstheme="minorHAnsi"/>
          <w:bCs/>
        </w:rPr>
        <w:t xml:space="preserve"> supported MSMEs included </w:t>
      </w:r>
      <w:r w:rsidR="000325EF" w:rsidRPr="0055071C">
        <w:rPr>
          <w:rFonts w:cstheme="minorHAnsi"/>
          <w:bCs/>
        </w:rPr>
        <w:t>758</w:t>
      </w:r>
      <w:r w:rsidR="00CC7BDC" w:rsidRPr="0055071C">
        <w:rPr>
          <w:rFonts w:cstheme="minorHAnsi"/>
          <w:bCs/>
        </w:rPr>
        <w:t xml:space="preserve"> farmers, 269 livestock breeders and 250 fisher</w:t>
      </w:r>
      <w:r w:rsidR="00277031">
        <w:rPr>
          <w:rFonts w:cstheme="minorHAnsi"/>
          <w:bCs/>
        </w:rPr>
        <w:t>folks</w:t>
      </w:r>
      <w:r w:rsidR="00663861" w:rsidRPr="0055071C">
        <w:rPr>
          <w:rFonts w:cstheme="minorHAnsi"/>
          <w:bCs/>
        </w:rPr>
        <w:t xml:space="preserve">, </w:t>
      </w:r>
      <w:r w:rsidR="000325EF" w:rsidRPr="0055071C">
        <w:rPr>
          <w:rFonts w:cstheme="minorHAnsi"/>
          <w:bCs/>
        </w:rPr>
        <w:t>658</w:t>
      </w:r>
      <w:r w:rsidR="00CC7BDC" w:rsidRPr="0055071C">
        <w:rPr>
          <w:rFonts w:cstheme="minorHAnsi"/>
          <w:bCs/>
        </w:rPr>
        <w:t xml:space="preserve"> supply chain enablers</w:t>
      </w:r>
      <w:r w:rsidR="000325EF" w:rsidRPr="0055071C">
        <w:rPr>
          <w:rFonts w:cstheme="minorHAnsi"/>
          <w:bCs/>
        </w:rPr>
        <w:t>, in addition to 114 entrepreneurs</w:t>
      </w:r>
      <w:r w:rsidR="00663861" w:rsidRPr="0055071C">
        <w:rPr>
          <w:rFonts w:cstheme="minorHAnsi"/>
          <w:bCs/>
        </w:rPr>
        <w:t>. The project has</w:t>
      </w:r>
      <w:r w:rsidR="00CC7BDC" w:rsidRPr="0055071C">
        <w:rPr>
          <w:rFonts w:cstheme="minorHAnsi"/>
          <w:bCs/>
        </w:rPr>
        <w:t xml:space="preserve"> fostered business linkages in the markets around the target smallholders to enhance the value chain and maximize the chances of resilience and growth in the food market. With the support they get, these MSMEs improved their businesses and enhanced their resilience and livelihood, creating 1</w:t>
      </w:r>
      <w:r w:rsidR="0000214B" w:rsidRPr="0055071C">
        <w:rPr>
          <w:rFonts w:cstheme="minorHAnsi"/>
          <w:bCs/>
        </w:rPr>
        <w:t>4</w:t>
      </w:r>
      <w:r w:rsidR="00CC7BDC" w:rsidRPr="0055071C">
        <w:rPr>
          <w:rFonts w:cstheme="minorHAnsi"/>
          <w:bCs/>
        </w:rPr>
        <w:t>,</w:t>
      </w:r>
      <w:r w:rsidR="0000214B" w:rsidRPr="0055071C">
        <w:rPr>
          <w:rFonts w:cstheme="minorHAnsi"/>
          <w:bCs/>
        </w:rPr>
        <w:t>576</w:t>
      </w:r>
      <w:r w:rsidR="00CC7BDC" w:rsidRPr="0055071C">
        <w:rPr>
          <w:rFonts w:cstheme="minorHAnsi"/>
          <w:bCs/>
        </w:rPr>
        <w:t xml:space="preserve"> permanent and temporary jobs of which 1</w:t>
      </w:r>
      <w:r w:rsidR="00D423F3" w:rsidRPr="0055071C">
        <w:rPr>
          <w:rFonts w:cstheme="minorHAnsi"/>
          <w:bCs/>
        </w:rPr>
        <w:t>5</w:t>
      </w:r>
      <w:r w:rsidR="00CC7BDC" w:rsidRPr="0055071C">
        <w:rPr>
          <w:rFonts w:cstheme="minorHAnsi"/>
          <w:bCs/>
        </w:rPr>
        <w:t xml:space="preserve"> per cent are </w:t>
      </w:r>
      <w:r w:rsidR="000F310B">
        <w:rPr>
          <w:rFonts w:cstheme="minorHAnsi"/>
          <w:bCs/>
        </w:rPr>
        <w:t>women</w:t>
      </w:r>
      <w:r w:rsidR="00CC7BDC" w:rsidRPr="0055071C">
        <w:rPr>
          <w:rFonts w:cstheme="minorHAnsi"/>
          <w:bCs/>
        </w:rPr>
        <w:t xml:space="preserve">. </w:t>
      </w:r>
      <w:r w:rsidR="00CC7BDC" w:rsidRPr="0055071C">
        <w:rPr>
          <w:rFonts w:cstheme="minorHAnsi"/>
        </w:rPr>
        <w:t xml:space="preserve">The project also supported </w:t>
      </w:r>
      <w:r w:rsidR="00645498" w:rsidRPr="0055071C">
        <w:rPr>
          <w:rFonts w:cstheme="minorHAnsi"/>
        </w:rPr>
        <w:t>2</w:t>
      </w:r>
      <w:r w:rsidR="000325EF" w:rsidRPr="0055071C">
        <w:rPr>
          <w:rFonts w:cstheme="minorHAnsi"/>
        </w:rPr>
        <w:t>1</w:t>
      </w:r>
      <w:r w:rsidR="00CC7BDC" w:rsidRPr="0055071C">
        <w:rPr>
          <w:rFonts w:cstheme="minorHAnsi"/>
        </w:rPr>
        <w:t xml:space="preserve"> Business </w:t>
      </w:r>
      <w:r w:rsidR="00276430" w:rsidRPr="0055071C">
        <w:rPr>
          <w:rFonts w:cstheme="minorHAnsi"/>
        </w:rPr>
        <w:t>Cooperatives</w:t>
      </w:r>
      <w:r w:rsidR="00CC7BDC" w:rsidRPr="0055071C">
        <w:rPr>
          <w:rFonts w:cstheme="minorHAnsi"/>
        </w:rPr>
        <w:t xml:space="preserve"> </w:t>
      </w:r>
      <w:r w:rsidR="00276430" w:rsidRPr="0055071C">
        <w:rPr>
          <w:rFonts w:cstheme="minorHAnsi"/>
        </w:rPr>
        <w:t xml:space="preserve">(BCs) </w:t>
      </w:r>
      <w:r w:rsidR="00645498" w:rsidRPr="0055071C">
        <w:rPr>
          <w:rFonts w:cstheme="minorHAnsi"/>
        </w:rPr>
        <w:t xml:space="preserve">and </w:t>
      </w:r>
      <w:r w:rsidR="000325EF" w:rsidRPr="0055071C">
        <w:rPr>
          <w:rFonts w:cstheme="minorHAnsi"/>
        </w:rPr>
        <w:t>29</w:t>
      </w:r>
      <w:r w:rsidR="00276430" w:rsidRPr="0055071C">
        <w:rPr>
          <w:rFonts w:cstheme="minorHAnsi"/>
        </w:rPr>
        <w:t xml:space="preserve"> Business Associations (</w:t>
      </w:r>
      <w:r w:rsidR="00201A84" w:rsidRPr="0055071C">
        <w:rPr>
          <w:rFonts w:cstheme="minorHAnsi"/>
        </w:rPr>
        <w:t>BAs) with</w:t>
      </w:r>
      <w:r w:rsidR="00CC7BDC" w:rsidRPr="0055071C">
        <w:rPr>
          <w:rFonts w:cstheme="minorHAnsi"/>
        </w:rPr>
        <w:t xml:space="preserve"> asset transfers and </w:t>
      </w:r>
      <w:r w:rsidR="00CC7BDC" w:rsidRPr="0055071C">
        <w:rPr>
          <w:rFonts w:eastAsia="Calibri" w:cstheme="minorHAnsi"/>
          <w:bCs/>
          <w:iCs/>
        </w:rPr>
        <w:t xml:space="preserve">institutional capacity building to enhance their effectiveness in managing their business operations, mitigating potential risks, planning strategically to sustain and grow further. </w:t>
      </w:r>
    </w:p>
    <w:p w14:paraId="5D041513" w14:textId="5814209E" w:rsidR="00C931F5" w:rsidRDefault="00CC7BDC" w:rsidP="00066B4A">
      <w:pPr>
        <w:jc w:val="both"/>
        <w:rPr>
          <w:rFonts w:eastAsia="Calibri" w:cstheme="minorHAnsi"/>
          <w:bCs/>
          <w:iCs/>
        </w:rPr>
      </w:pPr>
      <w:r w:rsidRPr="0055071C">
        <w:rPr>
          <w:rFonts w:eastAsia="Calibri" w:cstheme="minorHAnsi"/>
          <w:bCs/>
          <w:iCs/>
        </w:rPr>
        <w:t xml:space="preserve">The supported </w:t>
      </w:r>
      <w:r w:rsidR="005B64EC" w:rsidRPr="0055071C">
        <w:rPr>
          <w:rFonts w:eastAsia="Calibri" w:cstheme="minorHAnsi"/>
          <w:bCs/>
          <w:iCs/>
        </w:rPr>
        <w:t>BAs and BCs</w:t>
      </w:r>
      <w:r w:rsidRPr="0055071C">
        <w:rPr>
          <w:rFonts w:eastAsia="Calibri" w:cstheme="minorHAnsi"/>
          <w:bCs/>
          <w:iCs/>
        </w:rPr>
        <w:t xml:space="preserve"> contributed to boosting the value chain in the target sectors</w:t>
      </w:r>
      <w:r w:rsidR="007F678C" w:rsidRPr="0055071C">
        <w:rPr>
          <w:rFonts w:eastAsia="Calibri" w:cstheme="minorHAnsi"/>
          <w:bCs/>
          <w:iCs/>
        </w:rPr>
        <w:t xml:space="preserve">. </w:t>
      </w:r>
      <w:r w:rsidRPr="0055071C">
        <w:rPr>
          <w:rFonts w:eastAsia="Calibri" w:cstheme="minorHAnsi"/>
          <w:bCs/>
          <w:iCs/>
        </w:rPr>
        <w:t>Moreover, ESPECRP support</w:t>
      </w:r>
      <w:r w:rsidR="00066B4A" w:rsidRPr="0055071C">
        <w:rPr>
          <w:rFonts w:eastAsia="Calibri" w:cstheme="minorHAnsi"/>
          <w:bCs/>
          <w:iCs/>
        </w:rPr>
        <w:t>ed</w:t>
      </w:r>
      <w:r w:rsidRPr="0055071C">
        <w:rPr>
          <w:rFonts w:eastAsia="Calibri" w:cstheme="minorHAnsi"/>
          <w:bCs/>
          <w:iCs/>
        </w:rPr>
        <w:t xml:space="preserve"> the Yeme</w:t>
      </w:r>
      <w:r w:rsidR="00A1755F" w:rsidRPr="0055071C">
        <w:rPr>
          <w:rFonts w:eastAsia="Calibri" w:cstheme="minorHAnsi"/>
          <w:bCs/>
          <w:iCs/>
        </w:rPr>
        <w:t>n</w:t>
      </w:r>
      <w:r w:rsidRPr="0055071C">
        <w:rPr>
          <w:rFonts w:eastAsia="Calibri" w:cstheme="minorHAnsi"/>
          <w:bCs/>
          <w:iCs/>
        </w:rPr>
        <w:t xml:space="preserve"> Private Sector Cluster (YPSC)</w:t>
      </w:r>
      <w:r w:rsidR="00C931F5" w:rsidRPr="0055071C">
        <w:rPr>
          <w:rFonts w:eastAsia="Calibri" w:cstheme="minorHAnsi"/>
          <w:bCs/>
          <w:iCs/>
        </w:rPr>
        <w:t xml:space="preserve"> which served as a platform to organize and unify the voice</w:t>
      </w:r>
      <w:r w:rsidR="00A1755F" w:rsidRPr="0055071C">
        <w:rPr>
          <w:rFonts w:eastAsia="Calibri" w:cstheme="minorHAnsi"/>
          <w:bCs/>
          <w:iCs/>
        </w:rPr>
        <w:t>s</w:t>
      </w:r>
      <w:r w:rsidR="00C931F5" w:rsidRPr="0055071C">
        <w:rPr>
          <w:rFonts w:eastAsia="Calibri" w:cstheme="minorHAnsi"/>
          <w:bCs/>
          <w:iCs/>
        </w:rPr>
        <w:t xml:space="preserve"> of the sector in spite of the institutional and political fragmentation in the country</w:t>
      </w:r>
      <w:r w:rsidRPr="0055071C">
        <w:rPr>
          <w:rFonts w:eastAsia="Calibri" w:cstheme="minorHAnsi"/>
          <w:bCs/>
          <w:iCs/>
        </w:rPr>
        <w:t>.</w:t>
      </w:r>
      <w:r w:rsidR="00C931F5" w:rsidRPr="0055071C">
        <w:rPr>
          <w:rFonts w:eastAsia="Calibri" w:cstheme="minorHAnsi"/>
          <w:bCs/>
          <w:iCs/>
        </w:rPr>
        <w:t xml:space="preserve"> In line with this support, the project completed capacity assessment and delivered trainings on selected areas (strategic planning and governance structure) to </w:t>
      </w:r>
      <w:r w:rsidR="00294896">
        <w:rPr>
          <w:rFonts w:eastAsia="Calibri" w:cstheme="minorHAnsi"/>
          <w:bCs/>
          <w:iCs/>
        </w:rPr>
        <w:t xml:space="preserve">the </w:t>
      </w:r>
      <w:r w:rsidR="00C931F5" w:rsidRPr="0055071C">
        <w:rPr>
          <w:rFonts w:eastAsia="Calibri" w:cstheme="minorHAnsi"/>
          <w:bCs/>
          <w:iCs/>
        </w:rPr>
        <w:t xml:space="preserve">chambers of </w:t>
      </w:r>
      <w:r w:rsidR="00617A0D" w:rsidRPr="0055071C">
        <w:rPr>
          <w:rFonts w:eastAsia="Calibri" w:cstheme="minorHAnsi"/>
          <w:bCs/>
          <w:iCs/>
        </w:rPr>
        <w:t>commerce and</w:t>
      </w:r>
      <w:r w:rsidR="00C931F5" w:rsidRPr="0055071C">
        <w:rPr>
          <w:rFonts w:eastAsia="Calibri" w:cstheme="minorHAnsi"/>
          <w:bCs/>
          <w:iCs/>
        </w:rPr>
        <w:t xml:space="preserve"> conducted studies on two selected topics</w:t>
      </w:r>
      <w:r w:rsidR="00B3540A">
        <w:rPr>
          <w:rFonts w:eastAsia="Calibri" w:cstheme="minorHAnsi"/>
          <w:bCs/>
          <w:iCs/>
        </w:rPr>
        <w:t xml:space="preserve">, namely </w:t>
      </w:r>
      <w:r w:rsidR="004F6F07">
        <w:rPr>
          <w:rFonts w:eastAsia="Calibri" w:cstheme="minorHAnsi"/>
          <w:bCs/>
          <w:iCs/>
        </w:rPr>
        <w:t>the</w:t>
      </w:r>
      <w:r w:rsidR="00C931F5" w:rsidRPr="0055071C">
        <w:rPr>
          <w:rFonts w:eastAsia="Calibri" w:cstheme="minorHAnsi"/>
          <w:bCs/>
          <w:iCs/>
        </w:rPr>
        <w:t xml:space="preserve"> </w:t>
      </w:r>
      <w:r w:rsidR="00294896">
        <w:rPr>
          <w:rFonts w:eastAsia="Calibri" w:cstheme="minorHAnsi"/>
          <w:bCs/>
          <w:iCs/>
        </w:rPr>
        <w:t>‘</w:t>
      </w:r>
      <w:r w:rsidR="00C931F5" w:rsidRPr="0055071C">
        <w:rPr>
          <w:rFonts w:cstheme="minorHAnsi"/>
          <w:bCs/>
          <w:lang w:bidi="ar-YE"/>
        </w:rPr>
        <w:t>Situational Analysis of the E-Money in Yemen</w:t>
      </w:r>
      <w:r w:rsidR="00294896">
        <w:rPr>
          <w:rFonts w:cstheme="minorHAnsi"/>
          <w:bCs/>
          <w:lang w:bidi="ar-YE"/>
        </w:rPr>
        <w:t>’</w:t>
      </w:r>
      <w:r w:rsidR="00C931F5" w:rsidRPr="0055071C">
        <w:rPr>
          <w:rFonts w:cstheme="minorHAnsi"/>
          <w:bCs/>
          <w:lang w:bidi="ar-YE"/>
        </w:rPr>
        <w:t xml:space="preserve"> </w:t>
      </w:r>
      <w:r w:rsidR="007A22B9" w:rsidRPr="0055071C">
        <w:rPr>
          <w:rFonts w:cstheme="minorHAnsi"/>
          <w:bCs/>
          <w:lang w:bidi="ar-YE"/>
        </w:rPr>
        <w:t>and ‘</w:t>
      </w:r>
      <w:r w:rsidR="00C931F5" w:rsidRPr="0055071C">
        <w:rPr>
          <w:rFonts w:cstheme="minorHAnsi"/>
          <w:bCs/>
          <w:lang w:bidi="ar-YE"/>
        </w:rPr>
        <w:t>The Role of the Private Sector in the Recovery and Reconstruction of Yemen</w:t>
      </w:r>
      <w:r w:rsidR="00294896">
        <w:rPr>
          <w:rFonts w:cstheme="minorHAnsi"/>
          <w:bCs/>
          <w:lang w:bidi="ar-YE"/>
        </w:rPr>
        <w:t>’</w:t>
      </w:r>
      <w:r w:rsidR="00C931F5" w:rsidRPr="0055071C">
        <w:rPr>
          <w:rFonts w:eastAsia="Calibri" w:cstheme="minorHAnsi"/>
          <w:bCs/>
          <w:iCs/>
        </w:rPr>
        <w:t xml:space="preserve">.  </w:t>
      </w:r>
      <w:r w:rsidRPr="0055071C">
        <w:rPr>
          <w:rFonts w:eastAsia="Calibri" w:cstheme="minorHAnsi"/>
          <w:bCs/>
          <w:iCs/>
        </w:rPr>
        <w:t xml:space="preserve"> </w:t>
      </w:r>
    </w:p>
    <w:p w14:paraId="041B7079" w14:textId="7912C3EF" w:rsidR="00833729" w:rsidRPr="0055071C" w:rsidRDefault="00066B4A" w:rsidP="00066B4A">
      <w:pPr>
        <w:jc w:val="both"/>
        <w:rPr>
          <w:rFonts w:cstheme="minorHAnsi"/>
          <w:bCs/>
        </w:rPr>
      </w:pPr>
      <w:r w:rsidRPr="0055071C">
        <w:rPr>
          <w:rFonts w:cstheme="minorHAnsi"/>
          <w:bCs/>
        </w:rPr>
        <w:t xml:space="preserve">The </w:t>
      </w:r>
      <w:r w:rsidR="00A1755F" w:rsidRPr="0055071C">
        <w:rPr>
          <w:rFonts w:cstheme="minorHAnsi"/>
          <w:bCs/>
        </w:rPr>
        <w:t xml:space="preserve">subcomponent activities under the </w:t>
      </w:r>
      <w:r w:rsidRPr="0055071C">
        <w:rPr>
          <w:rFonts w:cstheme="minorHAnsi"/>
          <w:bCs/>
        </w:rPr>
        <w:t>PF w</w:t>
      </w:r>
      <w:r w:rsidR="00A1755F" w:rsidRPr="0055071C">
        <w:rPr>
          <w:rFonts w:cstheme="minorHAnsi"/>
          <w:bCs/>
        </w:rPr>
        <w:t>ere</w:t>
      </w:r>
      <w:r w:rsidRPr="0055071C">
        <w:rPr>
          <w:rFonts w:cstheme="minorHAnsi"/>
          <w:bCs/>
        </w:rPr>
        <w:t xml:space="preserve"> completed, and the AF has progressed well </w:t>
      </w:r>
      <w:r w:rsidR="00A1755F" w:rsidRPr="0055071C">
        <w:rPr>
          <w:rFonts w:cstheme="minorHAnsi"/>
          <w:bCs/>
        </w:rPr>
        <w:t xml:space="preserve">during the </w:t>
      </w:r>
      <w:r w:rsidR="002E1D14">
        <w:rPr>
          <w:rFonts w:cstheme="minorHAnsi"/>
          <w:bCs/>
        </w:rPr>
        <w:t>reporting</w:t>
      </w:r>
      <w:r w:rsidR="002E1D14" w:rsidRPr="0055071C">
        <w:rPr>
          <w:rFonts w:cstheme="minorHAnsi"/>
          <w:bCs/>
        </w:rPr>
        <w:t xml:space="preserve"> </w:t>
      </w:r>
      <w:r w:rsidR="00A1755F" w:rsidRPr="0055071C">
        <w:rPr>
          <w:rFonts w:cstheme="minorHAnsi"/>
          <w:bCs/>
        </w:rPr>
        <w:t xml:space="preserve">period </w:t>
      </w:r>
      <w:r w:rsidRPr="0055071C">
        <w:rPr>
          <w:rFonts w:cstheme="minorHAnsi"/>
          <w:bCs/>
        </w:rPr>
        <w:t xml:space="preserve">and is </w:t>
      </w:r>
      <w:r w:rsidR="00A1755F" w:rsidRPr="0055071C">
        <w:rPr>
          <w:rFonts w:cstheme="minorHAnsi"/>
          <w:bCs/>
        </w:rPr>
        <w:t xml:space="preserve">expected </w:t>
      </w:r>
      <w:r w:rsidRPr="0055071C">
        <w:rPr>
          <w:rFonts w:cstheme="minorHAnsi"/>
          <w:bCs/>
        </w:rPr>
        <w:t>to complet</w:t>
      </w:r>
      <w:r w:rsidR="00A1755F" w:rsidRPr="0055071C">
        <w:rPr>
          <w:rFonts w:cstheme="minorHAnsi"/>
          <w:bCs/>
        </w:rPr>
        <w:t>e</w:t>
      </w:r>
      <w:r w:rsidRPr="0055071C">
        <w:rPr>
          <w:rFonts w:cstheme="minorHAnsi"/>
          <w:bCs/>
        </w:rPr>
        <w:t xml:space="preserve"> 90 percent of the activities by end of this year. </w:t>
      </w:r>
      <w:r w:rsidR="0068387F" w:rsidRPr="0055071C">
        <w:rPr>
          <w:rFonts w:cstheme="minorHAnsi"/>
          <w:bCs/>
        </w:rPr>
        <w:t>AF2</w:t>
      </w:r>
      <w:r w:rsidRPr="0055071C">
        <w:rPr>
          <w:rFonts w:cstheme="minorHAnsi"/>
          <w:bCs/>
        </w:rPr>
        <w:t xml:space="preserve"> has finalized the geographic targeting and coordination for geobundling and</w:t>
      </w:r>
      <w:r w:rsidR="00A1755F" w:rsidRPr="0055071C">
        <w:rPr>
          <w:rFonts w:cstheme="minorHAnsi"/>
          <w:bCs/>
        </w:rPr>
        <w:t xml:space="preserve"> </w:t>
      </w:r>
      <w:r w:rsidRPr="0055071C">
        <w:rPr>
          <w:rFonts w:cstheme="minorHAnsi"/>
          <w:bCs/>
        </w:rPr>
        <w:t xml:space="preserve">the implementation of activities will commence </w:t>
      </w:r>
      <w:r w:rsidR="00A1755F" w:rsidRPr="0055071C">
        <w:rPr>
          <w:rFonts w:cstheme="minorHAnsi"/>
          <w:bCs/>
        </w:rPr>
        <w:t>in the next period</w:t>
      </w:r>
      <w:r w:rsidR="004014A7" w:rsidRPr="0055071C">
        <w:rPr>
          <w:rFonts w:cstheme="minorHAnsi"/>
          <w:bCs/>
        </w:rPr>
        <w:t xml:space="preserve">. </w:t>
      </w:r>
      <w:r w:rsidR="003B3F46" w:rsidRPr="0055071C">
        <w:rPr>
          <w:rFonts w:cstheme="minorHAnsi"/>
          <w:bCs/>
        </w:rPr>
        <w:t>The Grant Manual has been developed with extensive technical support from the World Bank</w:t>
      </w:r>
      <w:r w:rsidR="00A1755F" w:rsidRPr="0055071C">
        <w:rPr>
          <w:rFonts w:cstheme="minorHAnsi"/>
          <w:bCs/>
        </w:rPr>
        <w:t>’s concerned</w:t>
      </w:r>
      <w:r w:rsidR="003B3F46" w:rsidRPr="0055071C">
        <w:rPr>
          <w:rFonts w:cstheme="minorHAnsi"/>
          <w:bCs/>
        </w:rPr>
        <w:t xml:space="preserve"> </w:t>
      </w:r>
      <w:r w:rsidR="00617A0D" w:rsidRPr="0055071C">
        <w:rPr>
          <w:rFonts w:cstheme="minorHAnsi"/>
          <w:bCs/>
        </w:rPr>
        <w:t>team and</w:t>
      </w:r>
      <w:r w:rsidR="003B3F46" w:rsidRPr="0055071C">
        <w:rPr>
          <w:rFonts w:cstheme="minorHAnsi"/>
          <w:bCs/>
        </w:rPr>
        <w:t xml:space="preserve"> will be closely pursued for the remaining activities of the AF and all the activities of the AF2 and any future finances. </w:t>
      </w:r>
    </w:p>
    <w:p w14:paraId="2B118FB4" w14:textId="72118B76" w:rsidR="005014D9" w:rsidRPr="00A41474" w:rsidRDefault="005014D9" w:rsidP="00A41474">
      <w:pPr>
        <w:jc w:val="both"/>
        <w:rPr>
          <w:rFonts w:cstheme="minorHAnsi"/>
          <w:bCs/>
          <w:iCs/>
        </w:rPr>
      </w:pPr>
      <w:r w:rsidRPr="0055071C">
        <w:rPr>
          <w:rFonts w:cstheme="minorHAnsi"/>
          <w:bCs/>
        </w:rPr>
        <w:t xml:space="preserve">The subcomponent has been evidently contributing to climate adaptation by promoting climate-smart practices and new technologies in agriculture, entrepreneurship and private sector engagement. </w:t>
      </w:r>
      <w:r w:rsidR="00EA4DDE">
        <w:rPr>
          <w:rFonts w:cstheme="minorHAnsi"/>
          <w:bCs/>
        </w:rPr>
        <w:t>SMEPS</w:t>
      </w:r>
      <w:r w:rsidRPr="0055071C">
        <w:rPr>
          <w:rFonts w:cstheme="minorHAnsi"/>
          <w:bCs/>
        </w:rPr>
        <w:t xml:space="preserve"> considers </w:t>
      </w:r>
      <w:r w:rsidRPr="0055071C">
        <w:rPr>
          <w:rFonts w:cstheme="minorHAnsi"/>
          <w:bCs/>
          <w:iCs/>
        </w:rPr>
        <w:t>assessing climate change in the targeted areas before implementation to identify constraints and define suitable solutions such as suitable crops that can be produced during project intervention and help farmers to diversify their production.</w:t>
      </w:r>
      <w:r w:rsidR="00C931F5" w:rsidRPr="0055071C">
        <w:rPr>
          <w:rFonts w:cstheme="minorHAnsi"/>
          <w:bCs/>
          <w:iCs/>
        </w:rPr>
        <w:t xml:space="preserve"> </w:t>
      </w:r>
      <w:r w:rsidR="00EA4DDE">
        <w:rPr>
          <w:rFonts w:cstheme="minorHAnsi"/>
          <w:bCs/>
          <w:iCs/>
        </w:rPr>
        <w:t>SMEPS</w:t>
      </w:r>
      <w:r w:rsidR="00C931F5" w:rsidRPr="0055071C">
        <w:rPr>
          <w:rFonts w:cstheme="minorHAnsi"/>
          <w:bCs/>
          <w:iCs/>
        </w:rPr>
        <w:t xml:space="preserve"> continued to excel in leveraging the achievements through effective and innovative communication and visibility materials. </w:t>
      </w:r>
      <w:r w:rsidR="00A41474">
        <w:rPr>
          <w:rFonts w:cstheme="minorHAnsi"/>
          <w:bCs/>
          <w:iCs/>
        </w:rPr>
        <w:t>Recently</w:t>
      </w:r>
      <w:r w:rsidR="00C931F5" w:rsidRPr="0055071C">
        <w:rPr>
          <w:rFonts w:cstheme="minorHAnsi"/>
          <w:bCs/>
          <w:iCs/>
        </w:rPr>
        <w:t>, a podcast platform was established and launched two episodes (one about midwives’ role in decreasing infant mortality and the other about entrepreneurship opportunities in agriculture</w:t>
      </w:r>
      <w:r w:rsidR="00F311C8">
        <w:rPr>
          <w:rFonts w:cstheme="minorHAnsi"/>
          <w:bCs/>
          <w:iCs/>
        </w:rPr>
        <w:t>)</w:t>
      </w:r>
      <w:r w:rsidR="00C931F5" w:rsidRPr="0055071C">
        <w:rPr>
          <w:rFonts w:cstheme="minorHAnsi"/>
          <w:bCs/>
          <w:iCs/>
        </w:rPr>
        <w:t>, besides multiple videos, photos, and social media posts on relevant topics including value chain, entrepreneurship and private sector.</w:t>
      </w:r>
    </w:p>
    <w:p w14:paraId="0EEF8A55" w14:textId="13185065" w:rsidR="007B64E9" w:rsidRDefault="00434CB6" w:rsidP="007B64E9">
      <w:pPr>
        <w:jc w:val="both"/>
        <w:rPr>
          <w:rFonts w:cstheme="minorHAnsi"/>
          <w:bCs/>
        </w:rPr>
      </w:pPr>
      <w:r>
        <w:t>T</w:t>
      </w:r>
      <w:r w:rsidR="00543E03">
        <w:t xml:space="preserve">he primary challenge impeding progress has been the prolonged delay by SCMCHA in granting permits for </w:t>
      </w:r>
      <w:r w:rsidR="00EA4DDE">
        <w:t>SMEPS</w:t>
      </w:r>
      <w:r w:rsidR="00543E03">
        <w:t xml:space="preserve"> to carry out activities in the North. </w:t>
      </w:r>
      <w:r w:rsidR="000C6CBF">
        <w:t>SFD</w:t>
      </w:r>
      <w:r w:rsidR="00543E03">
        <w:t xml:space="preserve"> has been actively coordinating with the authorities to resolve this issue. Additional key challenges include a shortage of inputs </w:t>
      </w:r>
      <w:r w:rsidR="002E1D14">
        <w:t>(i.e.</w:t>
      </w:r>
      <w:r w:rsidR="00FA21D1">
        <w:t xml:space="preserve"> drip irrigation systems, seeds, fertilizers, pesticides)</w:t>
      </w:r>
      <w:r w:rsidR="002E1D14">
        <w:t xml:space="preserve"> </w:t>
      </w:r>
      <w:r w:rsidR="00543E03">
        <w:t xml:space="preserve">and rising prices, attributed to complications in the Red Sea and </w:t>
      </w:r>
      <w:r w:rsidR="00E7711E">
        <w:t xml:space="preserve">the </w:t>
      </w:r>
      <w:r w:rsidR="00543E03">
        <w:t>banking sector, which have delayed the timely and cost-effective delivery of inputs to beneficiaries. Furthermore, the absence of local suppliers in certain target governorates has also delayed the procurement process for beneficiaries and contributed to increased costs</w:t>
      </w:r>
      <w:r w:rsidR="004058C0" w:rsidRPr="0055071C">
        <w:rPr>
          <w:rFonts w:cstheme="minorHAnsi"/>
          <w:bCs/>
        </w:rPr>
        <w:t xml:space="preserve">. </w:t>
      </w:r>
    </w:p>
    <w:p w14:paraId="2024EB96" w14:textId="26202514" w:rsidR="00F76AAA" w:rsidRPr="0055071C" w:rsidRDefault="004058C0" w:rsidP="00A41474">
      <w:pPr>
        <w:jc w:val="both"/>
        <w:rPr>
          <w:rFonts w:cstheme="minorHAnsi"/>
          <w:bCs/>
        </w:rPr>
      </w:pPr>
      <w:r w:rsidRPr="0055071C">
        <w:rPr>
          <w:rFonts w:cstheme="minorHAnsi"/>
          <w:bCs/>
        </w:rPr>
        <w:t>The entrepreneurship component was challenged by the shortage of potential entrepreneurs with innovative ideas</w:t>
      </w:r>
      <w:r w:rsidR="00866172" w:rsidRPr="0055071C">
        <w:rPr>
          <w:rFonts w:cstheme="minorHAnsi"/>
          <w:bCs/>
        </w:rPr>
        <w:t xml:space="preserve"> and</w:t>
      </w:r>
      <w:r w:rsidRPr="0055071C">
        <w:rPr>
          <w:rFonts w:cstheme="minorHAnsi"/>
          <w:bCs/>
        </w:rPr>
        <w:t xml:space="preserve"> </w:t>
      </w:r>
      <w:r w:rsidR="00BE266F">
        <w:rPr>
          <w:rFonts w:cstheme="minorHAnsi"/>
          <w:bCs/>
        </w:rPr>
        <w:t xml:space="preserve">by a </w:t>
      </w:r>
      <w:r w:rsidR="005014D9" w:rsidRPr="0055071C">
        <w:rPr>
          <w:rFonts w:cstheme="minorHAnsi"/>
          <w:bCs/>
        </w:rPr>
        <w:t>limited number</w:t>
      </w:r>
      <w:r w:rsidRPr="0055071C">
        <w:rPr>
          <w:rFonts w:cstheme="minorHAnsi"/>
          <w:bCs/>
        </w:rPr>
        <w:t xml:space="preserve"> of qualified business incubators</w:t>
      </w:r>
      <w:r w:rsidR="005014D9" w:rsidRPr="0055071C">
        <w:rPr>
          <w:rFonts w:cstheme="minorHAnsi"/>
          <w:bCs/>
        </w:rPr>
        <w:t xml:space="preserve">. </w:t>
      </w:r>
      <w:r w:rsidR="00ED0173">
        <w:rPr>
          <w:rFonts w:cstheme="minorHAnsi"/>
          <w:bCs/>
        </w:rPr>
        <w:t>The a</w:t>
      </w:r>
      <w:r w:rsidR="005014D9" w:rsidRPr="0055071C">
        <w:rPr>
          <w:rFonts w:cstheme="minorHAnsi"/>
          <w:bCs/>
        </w:rPr>
        <w:t xml:space="preserve">bsence of legal registration of most SMEs in agriculture and low education of many small suppliers were additional challenges. </w:t>
      </w:r>
      <w:r w:rsidR="00EA4DDE">
        <w:rPr>
          <w:rFonts w:cstheme="minorHAnsi"/>
          <w:bCs/>
        </w:rPr>
        <w:t>SMEPS</w:t>
      </w:r>
      <w:r w:rsidR="005014D9" w:rsidRPr="0055071C">
        <w:rPr>
          <w:rFonts w:cstheme="minorHAnsi"/>
          <w:bCs/>
        </w:rPr>
        <w:t xml:space="preserve"> mitigated such challenges through extra efforts in terms of awareness and capacity workshops, linkages with relevant stakeholders, and coordination with authorities.  </w:t>
      </w:r>
    </w:p>
    <w:p w14:paraId="6FAAE4C9" w14:textId="20C78555" w:rsidR="004102D3" w:rsidRPr="0055071C" w:rsidRDefault="00E15F2F" w:rsidP="00ED01A3">
      <w:pPr>
        <w:pStyle w:val="Heading1"/>
        <w:numPr>
          <w:ilvl w:val="0"/>
          <w:numId w:val="2"/>
        </w:numPr>
        <w:rPr>
          <w:rFonts w:asciiTheme="minorHAnsi" w:hAnsiTheme="minorHAnsi" w:cstheme="minorHAnsi"/>
          <w:b/>
          <w:bCs/>
          <w:color w:val="1F3864" w:themeColor="accent1" w:themeShade="80"/>
          <w:sz w:val="26"/>
          <w:szCs w:val="26"/>
        </w:rPr>
      </w:pPr>
      <w:bookmarkStart w:id="42" w:name="_Toc174346414"/>
      <w:r w:rsidRPr="0055071C">
        <w:rPr>
          <w:rFonts w:asciiTheme="minorHAnsi" w:hAnsiTheme="minorHAnsi" w:cstheme="minorHAnsi"/>
          <w:b/>
          <w:bCs/>
          <w:color w:val="1F3864" w:themeColor="accent1" w:themeShade="80"/>
          <w:sz w:val="26"/>
          <w:szCs w:val="26"/>
        </w:rPr>
        <w:lastRenderedPageBreak/>
        <w:t>Component 2 Project Management, Monitoring, Evaluation and Capacity Building of National Institutions</w:t>
      </w:r>
      <w:bookmarkEnd w:id="42"/>
    </w:p>
    <w:p w14:paraId="124649BF" w14:textId="77777777" w:rsidR="00EE3E92" w:rsidRPr="0055071C" w:rsidRDefault="00EE3E92" w:rsidP="000D66DC">
      <w:pPr>
        <w:jc w:val="both"/>
        <w:rPr>
          <w:rFonts w:cstheme="minorHAnsi"/>
          <w:b/>
          <w:bCs/>
          <w:color w:val="4472C4" w:themeColor="accent1"/>
        </w:rPr>
      </w:pPr>
    </w:p>
    <w:p w14:paraId="1C3B75BC" w14:textId="1518E283" w:rsidR="0084208A" w:rsidRPr="0055071C" w:rsidRDefault="00804D9E" w:rsidP="00055052">
      <w:pPr>
        <w:jc w:val="both"/>
        <w:rPr>
          <w:rFonts w:cstheme="minorHAnsi"/>
        </w:rPr>
      </w:pPr>
      <w:r w:rsidRPr="00DD2BC5">
        <w:rPr>
          <w:rFonts w:cstheme="minorHAnsi"/>
          <w:b/>
          <w:bCs/>
          <w:color w:val="4472C4" w:themeColor="accent1"/>
        </w:rPr>
        <w:t>Institutional Capacity Building</w:t>
      </w:r>
      <w:r w:rsidR="00F76652" w:rsidRPr="00DD2BC5">
        <w:rPr>
          <w:rFonts w:cstheme="minorHAnsi"/>
          <w:b/>
          <w:bCs/>
          <w:color w:val="4472C4" w:themeColor="accent1"/>
        </w:rPr>
        <w:t xml:space="preserve"> (ICB)</w:t>
      </w:r>
      <w:r w:rsidR="00055052" w:rsidRPr="00DD2BC5">
        <w:rPr>
          <w:rFonts w:cstheme="minorHAnsi"/>
          <w:b/>
          <w:bCs/>
          <w:color w:val="4472C4" w:themeColor="accent1"/>
        </w:rPr>
        <w:t xml:space="preserve">: </w:t>
      </w:r>
      <w:r w:rsidR="00055052" w:rsidRPr="0055071C">
        <w:rPr>
          <w:rFonts w:cstheme="minorHAnsi"/>
        </w:rPr>
        <w:t xml:space="preserve">The status of </w:t>
      </w:r>
      <w:r w:rsidR="00155F3B" w:rsidRPr="0055071C">
        <w:rPr>
          <w:rFonts w:cstheme="minorHAnsi"/>
        </w:rPr>
        <w:t>IC</w:t>
      </w:r>
      <w:r w:rsidR="00F60989" w:rsidRPr="0055071C">
        <w:rPr>
          <w:rFonts w:cstheme="minorHAnsi"/>
        </w:rPr>
        <w:t>B</w:t>
      </w:r>
      <w:r w:rsidR="00155F3B" w:rsidRPr="0055071C">
        <w:rPr>
          <w:rFonts w:cstheme="minorHAnsi"/>
        </w:rPr>
        <w:t xml:space="preserve"> </w:t>
      </w:r>
      <w:r w:rsidR="00055052" w:rsidRPr="0055071C">
        <w:rPr>
          <w:rFonts w:cstheme="minorHAnsi"/>
        </w:rPr>
        <w:t xml:space="preserve">action </w:t>
      </w:r>
      <w:r w:rsidR="00155F3B" w:rsidRPr="0055071C">
        <w:rPr>
          <w:rFonts w:cstheme="minorHAnsi"/>
        </w:rPr>
        <w:t xml:space="preserve">plan </w:t>
      </w:r>
      <w:r w:rsidR="00055052" w:rsidRPr="0055071C">
        <w:rPr>
          <w:rFonts w:cstheme="minorHAnsi"/>
        </w:rPr>
        <w:t>is</w:t>
      </w:r>
      <w:r w:rsidR="00155F3B" w:rsidRPr="0055071C">
        <w:rPr>
          <w:rFonts w:cstheme="minorHAnsi"/>
        </w:rPr>
        <w:t xml:space="preserve"> updated</w:t>
      </w:r>
      <w:r w:rsidR="00055052" w:rsidRPr="0055071C">
        <w:rPr>
          <w:rFonts w:cstheme="minorHAnsi"/>
        </w:rPr>
        <w:t xml:space="preserve"> </w:t>
      </w:r>
      <w:r w:rsidR="00055052" w:rsidRPr="00514A35">
        <w:rPr>
          <w:rFonts w:cstheme="minorHAnsi"/>
        </w:rPr>
        <w:t xml:space="preserve">in </w:t>
      </w:r>
      <w:hyperlink r:id="rId21" w:history="1">
        <w:r w:rsidR="00055052" w:rsidRPr="00DD2BC5">
          <w:rPr>
            <w:rStyle w:val="Hyperlink"/>
            <w:rFonts w:cstheme="minorHAnsi"/>
            <w:b/>
            <w:bCs/>
          </w:rPr>
          <w:t>this link</w:t>
        </w:r>
      </w:hyperlink>
      <w:r w:rsidR="00055052" w:rsidRPr="00514A35">
        <w:rPr>
          <w:rFonts w:cstheme="minorHAnsi"/>
        </w:rPr>
        <w:t xml:space="preserve">. </w:t>
      </w:r>
    </w:p>
    <w:p w14:paraId="08D0C468" w14:textId="4778D955" w:rsidR="00EA3370" w:rsidRDefault="007F3139" w:rsidP="007F3139">
      <w:pPr>
        <w:jc w:val="both"/>
        <w:rPr>
          <w:rFonts w:cstheme="minorHAnsi"/>
        </w:rPr>
      </w:pPr>
      <w:r w:rsidRPr="0055071C">
        <w:rPr>
          <w:rFonts w:cstheme="minorHAnsi"/>
        </w:rPr>
        <w:t>The implementation of ICB has progress</w:t>
      </w:r>
      <w:r w:rsidR="00DF72C4">
        <w:rPr>
          <w:rFonts w:cstheme="minorHAnsi"/>
        </w:rPr>
        <w:t>ed</w:t>
      </w:r>
      <w:r w:rsidRPr="0055071C">
        <w:rPr>
          <w:rFonts w:cstheme="minorHAnsi"/>
        </w:rPr>
        <w:t xml:space="preserve"> well </w:t>
      </w:r>
      <w:r w:rsidR="00DF72C4">
        <w:rPr>
          <w:rFonts w:cstheme="minorHAnsi"/>
        </w:rPr>
        <w:t>during the</w:t>
      </w:r>
      <w:r w:rsidRPr="0055071C">
        <w:rPr>
          <w:rFonts w:cstheme="minorHAnsi"/>
        </w:rPr>
        <w:t xml:space="preserve"> reporting period</w:t>
      </w:r>
      <w:r w:rsidR="00DF72C4">
        <w:rPr>
          <w:rFonts w:cstheme="minorHAnsi"/>
        </w:rPr>
        <w:t>,</w:t>
      </w:r>
      <w:r w:rsidRPr="0055071C">
        <w:rPr>
          <w:rFonts w:cstheme="minorHAnsi"/>
        </w:rPr>
        <w:t xml:space="preserve"> with several ICB activities launched</w:t>
      </w:r>
      <w:r w:rsidR="00DF72C4">
        <w:rPr>
          <w:rFonts w:cstheme="minorHAnsi"/>
        </w:rPr>
        <w:t>,</w:t>
      </w:r>
      <w:r w:rsidRPr="0055071C">
        <w:rPr>
          <w:rFonts w:cstheme="minorHAnsi"/>
        </w:rPr>
        <w:t xml:space="preserve"> </w:t>
      </w:r>
      <w:r w:rsidR="007A22B9" w:rsidRPr="0055071C">
        <w:rPr>
          <w:rFonts w:cstheme="minorHAnsi"/>
        </w:rPr>
        <w:t>including</w:t>
      </w:r>
      <w:r w:rsidRPr="0055071C">
        <w:rPr>
          <w:rFonts w:cstheme="minorHAnsi"/>
        </w:rPr>
        <w:t xml:space="preserve"> value for money methodology and Procurement Manuals updating for SFD, integrated MIS for PWP, and Impact Evaluation training, </w:t>
      </w:r>
      <w:r w:rsidR="00FA21D1">
        <w:rPr>
          <w:rFonts w:cstheme="minorHAnsi"/>
        </w:rPr>
        <w:t xml:space="preserve">as well as Train of Trainers on </w:t>
      </w:r>
      <w:r w:rsidRPr="0055071C">
        <w:rPr>
          <w:rFonts w:cstheme="minorHAnsi"/>
        </w:rPr>
        <w:t xml:space="preserve">OHS and Gender </w:t>
      </w:r>
      <w:r w:rsidR="00FA21D1">
        <w:rPr>
          <w:rFonts w:cstheme="minorHAnsi"/>
        </w:rPr>
        <w:t>Based Violence (</w:t>
      </w:r>
      <w:r w:rsidRPr="0055071C">
        <w:rPr>
          <w:rFonts w:cstheme="minorHAnsi"/>
        </w:rPr>
        <w:t>GBV</w:t>
      </w:r>
      <w:r w:rsidR="00FA21D1">
        <w:rPr>
          <w:rFonts w:cstheme="minorHAnsi"/>
        </w:rPr>
        <w:t>)</w:t>
      </w:r>
      <w:r w:rsidRPr="0055071C">
        <w:rPr>
          <w:rFonts w:cstheme="minorHAnsi"/>
        </w:rPr>
        <w:t xml:space="preserve"> for all IPs. </w:t>
      </w:r>
    </w:p>
    <w:p w14:paraId="2ED7538D" w14:textId="6C230382" w:rsidR="00DF72C4" w:rsidRPr="00DF72C4" w:rsidRDefault="007F3139" w:rsidP="00A41474">
      <w:pPr>
        <w:jc w:val="both"/>
        <w:rPr>
          <w:rFonts w:cstheme="minorHAnsi"/>
        </w:rPr>
      </w:pPr>
      <w:r w:rsidRPr="0055071C">
        <w:rPr>
          <w:rFonts w:cstheme="minorHAnsi"/>
        </w:rPr>
        <w:t xml:space="preserve">This progress is added to the already achieved capacity activities, including the enhancement of SFD’s finance procedures in accordance with the International Public Sector Accounting Standards (IPSAS) and the financial risk management; the development of SFD’s Strategic Communication; International Program for Development Evaluation Training (IPDET), as well as a participation of SFD in the ‘Communicating Climate Change’ course at the WB’s Annenberg Summer Institute in Los Angeles. </w:t>
      </w:r>
      <w:r w:rsidR="00DF72C4">
        <w:t xml:space="preserve">Additionally, the World Bank conducted several capacity-building activities directly with SFD, </w:t>
      </w:r>
      <w:proofErr w:type="gramStart"/>
      <w:r w:rsidR="00DF72C4">
        <w:t>including:</w:t>
      </w:r>
      <w:proofErr w:type="gramEnd"/>
      <w:r w:rsidR="00DF72C4">
        <w:t xml:space="preserve"> </w:t>
      </w:r>
      <w:r w:rsidRPr="0055071C">
        <w:rPr>
          <w:rFonts w:cstheme="minorHAnsi"/>
        </w:rPr>
        <w:t xml:space="preserve">leadership for results; communication &amp; presentation; Reform, Communication, Leadership and Strategy Alignment Training; geo-enabling monitoring-GEMs, and training on Environmental and Social Safeguards Framework (ESF). </w:t>
      </w:r>
      <w:r w:rsidR="00A41474">
        <w:rPr>
          <w:rFonts w:cstheme="minorHAnsi"/>
        </w:rPr>
        <w:t xml:space="preserve"> </w:t>
      </w:r>
      <w:r w:rsidR="00DF72C4" w:rsidRPr="00DF72C4">
        <w:rPr>
          <w:rFonts w:cstheme="minorHAnsi"/>
        </w:rPr>
        <w:t>SFD also addressed capacity areas from other resources, updating their M&amp;E manuals and TPM tracking system. Similarly, PWP benefited from capacity development provided by</w:t>
      </w:r>
      <w:r w:rsidR="004D7346">
        <w:rPr>
          <w:rFonts w:cstheme="minorHAnsi"/>
        </w:rPr>
        <w:t xml:space="preserve"> the United Nation Office for Project Services</w:t>
      </w:r>
      <w:r w:rsidR="00DF72C4" w:rsidRPr="00DF72C4">
        <w:rPr>
          <w:rFonts w:cstheme="minorHAnsi"/>
        </w:rPr>
        <w:t xml:space="preserve"> </w:t>
      </w:r>
      <w:r w:rsidR="004D7346">
        <w:rPr>
          <w:rFonts w:cstheme="minorHAnsi"/>
        </w:rPr>
        <w:t>(</w:t>
      </w:r>
      <w:r w:rsidR="00DF72C4" w:rsidRPr="00DF72C4">
        <w:rPr>
          <w:rFonts w:cstheme="minorHAnsi"/>
        </w:rPr>
        <w:t>UNOPS</w:t>
      </w:r>
      <w:r w:rsidR="004D7346">
        <w:rPr>
          <w:rFonts w:cstheme="minorHAnsi"/>
        </w:rPr>
        <w:t>)</w:t>
      </w:r>
      <w:r w:rsidR="00DF72C4" w:rsidRPr="00DF72C4">
        <w:rPr>
          <w:rFonts w:cstheme="minorHAnsi"/>
        </w:rPr>
        <w:t xml:space="preserve"> and </w:t>
      </w:r>
      <w:r w:rsidR="004D7346">
        <w:rPr>
          <w:rFonts w:cstheme="minorHAnsi"/>
        </w:rPr>
        <w:t>the International Labor Organization (</w:t>
      </w:r>
      <w:r w:rsidR="00DF72C4" w:rsidRPr="00DF72C4">
        <w:rPr>
          <w:rFonts w:cstheme="minorHAnsi"/>
        </w:rPr>
        <w:t>ILO</w:t>
      </w:r>
      <w:r w:rsidR="004D7346">
        <w:rPr>
          <w:rFonts w:cstheme="minorHAnsi"/>
        </w:rPr>
        <w:t>)</w:t>
      </w:r>
      <w:r w:rsidR="00DF72C4" w:rsidRPr="00DF72C4">
        <w:rPr>
          <w:rFonts w:cstheme="minorHAnsi"/>
        </w:rPr>
        <w:t>, which included upgrading operational and management manuals and staff training.</w:t>
      </w:r>
    </w:p>
    <w:p w14:paraId="5AA93FC9" w14:textId="3A3B49CE" w:rsidR="00817422" w:rsidRDefault="00DF72C4" w:rsidP="00A41474">
      <w:pPr>
        <w:jc w:val="both"/>
        <w:rPr>
          <w:rFonts w:cstheme="minorHAnsi"/>
        </w:rPr>
      </w:pPr>
      <w:r w:rsidRPr="00DF72C4">
        <w:rPr>
          <w:rFonts w:cstheme="minorHAnsi"/>
        </w:rPr>
        <w:t>Study tours organized by UNDP and UNICEF, under the leadership of the World Bank, to the Benazir Income Support Program (BISP) in Pakistan and the Takaful and Karamah programs in Egypt, have strengthened the implementation of cash transfer programs (conditional and unconditional) under ESPECRP and enhanced SFD’s institutional capacity in safety nets and social protection.</w:t>
      </w:r>
      <w:r>
        <w:rPr>
          <w:rFonts w:cstheme="minorHAnsi"/>
        </w:rPr>
        <w:t xml:space="preserve"> </w:t>
      </w:r>
      <w:r w:rsidRPr="00DF72C4">
        <w:rPr>
          <w:rFonts w:cstheme="minorHAnsi"/>
        </w:rPr>
        <w:t>UNDP and IPs are currently discussing additional priorities for utilizing the ICB allocation of the AF, with plans to launch some of these initiatives in the next reporting period</w:t>
      </w:r>
      <w:r w:rsidR="007F3139" w:rsidRPr="0055071C">
        <w:rPr>
          <w:rFonts w:cstheme="minorHAnsi"/>
        </w:rPr>
        <w:t xml:space="preserve">. </w:t>
      </w:r>
    </w:p>
    <w:p w14:paraId="38605AEB" w14:textId="77777777" w:rsidR="00531301" w:rsidRPr="0055071C" w:rsidRDefault="00531301" w:rsidP="00DF72C4">
      <w:pPr>
        <w:jc w:val="both"/>
        <w:rPr>
          <w:rFonts w:cstheme="minorHAnsi"/>
        </w:rPr>
      </w:pPr>
    </w:p>
    <w:p w14:paraId="58F07D4E" w14:textId="660E40B0" w:rsidR="00CD6E08" w:rsidRPr="0055071C" w:rsidRDefault="00137FC4" w:rsidP="00AD4A77">
      <w:pPr>
        <w:jc w:val="both"/>
        <w:rPr>
          <w:rFonts w:cstheme="minorHAnsi"/>
          <w:color w:val="FF0000"/>
        </w:rPr>
      </w:pPr>
      <w:r w:rsidRPr="0055071C">
        <w:rPr>
          <w:rFonts w:cstheme="minorHAnsi"/>
          <w:b/>
          <w:bCs/>
          <w:color w:val="4472C4" w:themeColor="accent1"/>
        </w:rPr>
        <w:t xml:space="preserve">ESPECRP </w:t>
      </w:r>
      <w:r w:rsidR="005370A5" w:rsidRPr="0055071C">
        <w:rPr>
          <w:rFonts w:cstheme="minorHAnsi"/>
          <w:b/>
          <w:bCs/>
          <w:color w:val="4472C4" w:themeColor="accent1"/>
        </w:rPr>
        <w:t>Procurement</w:t>
      </w:r>
      <w:r w:rsidRPr="0055071C">
        <w:rPr>
          <w:rFonts w:cstheme="minorHAnsi"/>
          <w:b/>
          <w:bCs/>
          <w:color w:val="4472C4" w:themeColor="accent1"/>
        </w:rPr>
        <w:t xml:space="preserve"> Plan</w:t>
      </w:r>
      <w:r w:rsidR="00AD4A77" w:rsidRPr="0055071C">
        <w:rPr>
          <w:rFonts w:cstheme="minorHAnsi"/>
          <w:b/>
          <w:bCs/>
          <w:color w:val="4472C4" w:themeColor="accent1"/>
        </w:rPr>
        <w:t xml:space="preserve"> </w:t>
      </w:r>
      <w:r w:rsidR="00AD4A77" w:rsidRPr="0055071C">
        <w:rPr>
          <w:rFonts w:cstheme="minorHAnsi"/>
        </w:rPr>
        <w:t>(t</w:t>
      </w:r>
      <w:r w:rsidR="00CD6E08" w:rsidRPr="0055071C">
        <w:rPr>
          <w:rFonts w:cstheme="minorHAnsi"/>
        </w:rPr>
        <w:t>he procurement plan was updated</w:t>
      </w:r>
      <w:r w:rsidR="00CD6E08" w:rsidRPr="0055071C">
        <w:rPr>
          <w:rFonts w:cstheme="minorHAnsi"/>
          <w:b/>
          <w:bCs/>
        </w:rPr>
        <w:t xml:space="preserve"> </w:t>
      </w:r>
      <w:hyperlink r:id="rId22" w:history="1">
        <w:r w:rsidR="00CD6E08" w:rsidRPr="000456D1">
          <w:rPr>
            <w:rStyle w:val="Hyperlink"/>
            <w:rFonts w:cstheme="minorHAnsi"/>
            <w:b/>
            <w:bCs/>
          </w:rPr>
          <w:t>in this link</w:t>
        </w:r>
      </w:hyperlink>
      <w:r w:rsidR="00AD4A77" w:rsidRPr="0055071C">
        <w:rPr>
          <w:rFonts w:cstheme="minorHAnsi"/>
        </w:rPr>
        <w:t>)</w:t>
      </w:r>
      <w:r w:rsidR="00CD6E08" w:rsidRPr="0055071C">
        <w:rPr>
          <w:rFonts w:cstheme="minorHAnsi"/>
          <w:color w:val="FF0000"/>
        </w:rPr>
        <w:t xml:space="preserve"> </w:t>
      </w:r>
    </w:p>
    <w:p w14:paraId="5AC80571" w14:textId="29335322" w:rsidR="00F155E3" w:rsidRPr="00F155E3" w:rsidRDefault="00F155E3" w:rsidP="00F155E3">
      <w:pPr>
        <w:spacing w:before="240"/>
        <w:jc w:val="both"/>
        <w:rPr>
          <w:rFonts w:cstheme="minorHAnsi"/>
        </w:rPr>
      </w:pPr>
      <w:r w:rsidRPr="00F155E3">
        <w:rPr>
          <w:rFonts w:cstheme="minorHAnsi"/>
        </w:rPr>
        <w:t xml:space="preserve">The majority of procurement activities under the PF have been completed, with ongoing procurement related to TPM and ICB under UNDP’s </w:t>
      </w:r>
      <w:r w:rsidR="008505DF">
        <w:rPr>
          <w:rFonts w:cstheme="minorHAnsi"/>
        </w:rPr>
        <w:t>c</w:t>
      </w:r>
      <w:r w:rsidRPr="00F155E3">
        <w:rPr>
          <w:rFonts w:cstheme="minorHAnsi"/>
        </w:rPr>
        <w:t>omponent, as these were planned to cover both the PF and AF. The original procurement plans required significant revisions, primarily due to delays in receiving permits from Sana’a authorities, a lengthy safeguard clearance process, and changes in amounts due to the depreciation of the SDR exchange rate.</w:t>
      </w:r>
    </w:p>
    <w:p w14:paraId="4685A68E" w14:textId="1BBE51E3" w:rsidR="00F155E3" w:rsidRPr="00F155E3" w:rsidRDefault="00F155E3" w:rsidP="002E6A18">
      <w:pPr>
        <w:spacing w:before="240"/>
        <w:jc w:val="both"/>
        <w:rPr>
          <w:rFonts w:cstheme="minorHAnsi"/>
        </w:rPr>
      </w:pPr>
      <w:r w:rsidRPr="00F155E3">
        <w:rPr>
          <w:rFonts w:cstheme="minorHAnsi"/>
        </w:rPr>
        <w:t xml:space="preserve">For the ESPECRP AF, the contract with </w:t>
      </w:r>
      <w:r w:rsidR="004D7346">
        <w:rPr>
          <w:rFonts w:cstheme="minorHAnsi"/>
        </w:rPr>
        <w:t xml:space="preserve">the </w:t>
      </w:r>
      <w:r w:rsidR="002E6A18" w:rsidRPr="002E6A18">
        <w:rPr>
          <w:rFonts w:cstheme="minorHAnsi"/>
          <w:bCs/>
          <w:color w:val="000000" w:themeColor="text1"/>
        </w:rPr>
        <w:t>International Food Policy Research Institute</w:t>
      </w:r>
      <w:r w:rsidR="002E6A18" w:rsidRPr="002E6A18">
        <w:rPr>
          <w:rFonts w:cstheme="minorHAnsi"/>
          <w:b/>
          <w:color w:val="000000" w:themeColor="text1"/>
        </w:rPr>
        <w:t xml:space="preserve"> </w:t>
      </w:r>
      <w:r w:rsidR="002E6A18">
        <w:rPr>
          <w:rFonts w:cstheme="minorHAnsi"/>
          <w:b/>
          <w:color w:val="000000" w:themeColor="text1"/>
        </w:rPr>
        <w:t>(</w:t>
      </w:r>
      <w:r w:rsidRPr="00F155E3">
        <w:rPr>
          <w:rFonts w:cstheme="minorHAnsi"/>
        </w:rPr>
        <w:t>IFPRI</w:t>
      </w:r>
      <w:r w:rsidR="002E6A18">
        <w:rPr>
          <w:rFonts w:cstheme="minorHAnsi"/>
        </w:rPr>
        <w:t>)</w:t>
      </w:r>
      <w:r w:rsidR="004D7346">
        <w:rPr>
          <w:rStyle w:val="FootnoteReference"/>
          <w:rFonts w:cstheme="minorHAnsi"/>
        </w:rPr>
        <w:footnoteReference w:id="28"/>
      </w:r>
      <w:r w:rsidRPr="00F155E3">
        <w:rPr>
          <w:rFonts w:cstheme="minorHAnsi"/>
        </w:rPr>
        <w:t xml:space="preserve"> for the impact evaluation of </w:t>
      </w:r>
      <w:r w:rsidR="0014564F">
        <w:rPr>
          <w:rFonts w:cstheme="minorHAnsi"/>
        </w:rPr>
        <w:t>geobundling</w:t>
      </w:r>
      <w:r w:rsidRPr="00F155E3">
        <w:rPr>
          <w:rFonts w:cstheme="minorHAnsi"/>
        </w:rPr>
        <w:t xml:space="preserve"> has been signed. Additionally, the TPMA procurement process is complete</w:t>
      </w:r>
      <w:r w:rsidR="000B1827">
        <w:rPr>
          <w:rFonts w:cstheme="minorHAnsi"/>
        </w:rPr>
        <w:t>d</w:t>
      </w:r>
      <w:r w:rsidRPr="00F155E3">
        <w:rPr>
          <w:rFonts w:cstheme="minorHAnsi"/>
        </w:rPr>
        <w:t>, with five qualified TPM firms contracted to ensure availability of alternatives.</w:t>
      </w:r>
      <w:r w:rsidR="00AA5BE6">
        <w:rPr>
          <w:rFonts w:cstheme="minorHAnsi"/>
        </w:rPr>
        <w:t xml:space="preserve"> The TPMA Firm</w:t>
      </w:r>
      <w:r w:rsidRPr="00F155E3">
        <w:rPr>
          <w:rFonts w:cstheme="minorHAnsi"/>
        </w:rPr>
        <w:t xml:space="preserve"> Apex has been designated for ESPECRP. While IFPRI and Apex began their work during the period, the </w:t>
      </w:r>
      <w:r w:rsidRPr="00F155E3">
        <w:rPr>
          <w:rFonts w:cstheme="minorHAnsi"/>
        </w:rPr>
        <w:lastRenderedPageBreak/>
        <w:t>implementation of the IFPRI contract was paused in June 2024 due to security developments in the North</w:t>
      </w:r>
      <w:r w:rsidR="00FA21D1">
        <w:rPr>
          <w:rFonts w:cstheme="minorHAnsi"/>
        </w:rPr>
        <w:t>.</w:t>
      </w:r>
      <w:r w:rsidRPr="00F155E3">
        <w:rPr>
          <w:rFonts w:cstheme="minorHAnsi"/>
        </w:rPr>
        <w:t xml:space="preserve"> </w:t>
      </w:r>
      <w:r w:rsidR="00FA21D1">
        <w:rPr>
          <w:rFonts w:cstheme="minorHAnsi"/>
        </w:rPr>
        <w:t>The DFA closed</w:t>
      </w:r>
      <w:r w:rsidR="00FA21D1" w:rsidRPr="00F155E3">
        <w:rPr>
          <w:rFonts w:cstheme="minorHAnsi"/>
        </w:rPr>
        <w:t xml:space="preserve"> </w:t>
      </w:r>
      <w:r w:rsidRPr="00F155E3">
        <w:rPr>
          <w:rFonts w:cstheme="minorHAnsi"/>
        </w:rPr>
        <w:t>Moore Yemen, a TPMA contracted by several UN agencies and IFPRI, detaining the head and confiscating equipment.</w:t>
      </w:r>
      <w:r w:rsidR="001C46DB">
        <w:rPr>
          <w:rFonts w:cstheme="minorHAnsi"/>
        </w:rPr>
        <w:t xml:space="preserve"> </w:t>
      </w:r>
      <w:r w:rsidR="001D0C19">
        <w:rPr>
          <w:rFonts w:cstheme="minorHAnsi"/>
        </w:rPr>
        <w:t>Messages from DFAs broadcasted recently among increasing regional tensions</w:t>
      </w:r>
      <w:r w:rsidRPr="00F155E3">
        <w:rPr>
          <w:rFonts w:cstheme="minorHAnsi"/>
        </w:rPr>
        <w:t xml:space="preserve"> have heightened risks associated with data collection and sharing in </w:t>
      </w:r>
      <w:r w:rsidR="00AC5709">
        <w:rPr>
          <w:rFonts w:cstheme="minorHAnsi"/>
        </w:rPr>
        <w:t>DFA</w:t>
      </w:r>
      <w:r w:rsidRPr="00F155E3">
        <w:rPr>
          <w:rFonts w:cstheme="minorHAnsi"/>
        </w:rPr>
        <w:t xml:space="preserve"> areas. UNDP and the </w:t>
      </w:r>
      <w:r>
        <w:rPr>
          <w:rFonts w:cstheme="minorHAnsi"/>
        </w:rPr>
        <w:t xml:space="preserve">Bank </w:t>
      </w:r>
      <w:r w:rsidRPr="00F155E3">
        <w:rPr>
          <w:rFonts w:cstheme="minorHAnsi"/>
        </w:rPr>
        <w:t>are exploring options to achieve objectives without exposing staff to risks and will continue to monitor the situation closely.</w:t>
      </w:r>
    </w:p>
    <w:p w14:paraId="7F6B4E8D" w14:textId="71825716" w:rsidR="00F155E3" w:rsidRPr="00F155E3" w:rsidRDefault="00F155E3" w:rsidP="00F155E3">
      <w:pPr>
        <w:spacing w:before="240"/>
        <w:jc w:val="both"/>
        <w:rPr>
          <w:rFonts w:cstheme="minorHAnsi"/>
        </w:rPr>
      </w:pPr>
      <w:r w:rsidRPr="00F155E3">
        <w:rPr>
          <w:rFonts w:cstheme="minorHAnsi"/>
        </w:rPr>
        <w:t>No complaints about procurement processes were received from vendors under the UNDP component. However, the implementation of the procurement plan faced several challenges, including:</w:t>
      </w:r>
      <w:r>
        <w:rPr>
          <w:rFonts w:cstheme="minorHAnsi"/>
        </w:rPr>
        <w:t xml:space="preserve"> s</w:t>
      </w:r>
      <w:r w:rsidRPr="00F155E3">
        <w:rPr>
          <w:rFonts w:cstheme="minorHAnsi"/>
        </w:rPr>
        <w:t>ecurity escalations impacting supply chains and increasing costs due to difficult border and transport access</w:t>
      </w:r>
      <w:r>
        <w:rPr>
          <w:rFonts w:cstheme="minorHAnsi"/>
        </w:rPr>
        <w:t>; f</w:t>
      </w:r>
      <w:r w:rsidRPr="00F155E3">
        <w:rPr>
          <w:rFonts w:cstheme="minorHAnsi"/>
        </w:rPr>
        <w:t>inancial disruptions and the banking conflict between</w:t>
      </w:r>
      <w:r w:rsidR="00402B2B">
        <w:rPr>
          <w:rFonts w:cstheme="minorHAnsi"/>
        </w:rPr>
        <w:t xml:space="preserve"> the</w:t>
      </w:r>
      <w:r w:rsidRPr="00F155E3">
        <w:rPr>
          <w:rFonts w:cstheme="minorHAnsi"/>
        </w:rPr>
        <w:t xml:space="preserve"> South and </w:t>
      </w:r>
      <w:r w:rsidR="00402B2B">
        <w:rPr>
          <w:rFonts w:cstheme="minorHAnsi"/>
        </w:rPr>
        <w:t xml:space="preserve">the </w:t>
      </w:r>
      <w:r w:rsidRPr="00F155E3">
        <w:rPr>
          <w:rFonts w:cstheme="minorHAnsi"/>
        </w:rPr>
        <w:t>North affecting liquidity and prices</w:t>
      </w:r>
      <w:r>
        <w:rPr>
          <w:rFonts w:cstheme="minorHAnsi"/>
        </w:rPr>
        <w:t>; w</w:t>
      </w:r>
      <w:r w:rsidRPr="00F155E3">
        <w:rPr>
          <w:rFonts w:cstheme="minorHAnsi"/>
        </w:rPr>
        <w:t>eak infrastructure and blocked access between some governorates raising transportation costs</w:t>
      </w:r>
      <w:r>
        <w:rPr>
          <w:rFonts w:cstheme="minorHAnsi"/>
        </w:rPr>
        <w:t>; and a</w:t>
      </w:r>
      <w:r w:rsidRPr="00F155E3">
        <w:rPr>
          <w:rFonts w:cstheme="minorHAnsi"/>
        </w:rPr>
        <w:t xml:space="preserve"> shortage of competitive suppliers in Yemen, particularly for specialized consultancy services.</w:t>
      </w:r>
    </w:p>
    <w:p w14:paraId="5266D8C2" w14:textId="164A8552" w:rsidR="00DA77F6" w:rsidRDefault="00F155E3" w:rsidP="00A41474">
      <w:pPr>
        <w:spacing w:before="240"/>
        <w:jc w:val="both"/>
        <w:rPr>
          <w:rFonts w:cstheme="minorHAnsi"/>
        </w:rPr>
      </w:pPr>
      <w:r w:rsidRPr="00F155E3">
        <w:rPr>
          <w:rFonts w:cstheme="minorHAnsi"/>
        </w:rPr>
        <w:t>UNDP, along with other UN agencies and IPs, continues to monitor these issues and explore solutions to ensure continued assistance delivery. To address capacity issues, UNDP has been working to enhance the capabilities of contracted agencies, exploring options to expedite processes through direct contracting using the UNDP roster, leveraging long-term agreements from other UN agencies, and seeking support from the World Bank and UNDP HQ</w:t>
      </w:r>
      <w:r w:rsidR="00F76652" w:rsidRPr="0055071C">
        <w:rPr>
          <w:rFonts w:cstheme="minorHAnsi"/>
        </w:rPr>
        <w:t xml:space="preserve">. </w:t>
      </w:r>
    </w:p>
    <w:p w14:paraId="686C585F" w14:textId="77777777" w:rsidR="00A41474" w:rsidRPr="00DA77F6" w:rsidRDefault="00A41474" w:rsidP="00A41474">
      <w:pPr>
        <w:spacing w:after="0"/>
        <w:jc w:val="both"/>
        <w:rPr>
          <w:rFonts w:cstheme="minorHAnsi"/>
        </w:rPr>
      </w:pPr>
    </w:p>
    <w:p w14:paraId="748E2764" w14:textId="0DC8A20F" w:rsidR="0084208A" w:rsidRPr="0055071C" w:rsidRDefault="00342626" w:rsidP="00DC102E">
      <w:pPr>
        <w:jc w:val="both"/>
        <w:rPr>
          <w:rFonts w:cstheme="minorHAnsi"/>
          <w:color w:val="4472C4" w:themeColor="accent1"/>
        </w:rPr>
      </w:pPr>
      <w:r>
        <w:rPr>
          <w:noProof/>
        </w:rPr>
        <mc:AlternateContent>
          <mc:Choice Requires="wps">
            <w:drawing>
              <wp:anchor distT="0" distB="0" distL="114300" distR="114300" simplePos="0" relativeHeight="251691520" behindDoc="1" locked="0" layoutInCell="1" allowOverlap="1" wp14:anchorId="64FDDF81" wp14:editId="68EF7A91">
                <wp:simplePos x="0" y="0"/>
                <wp:positionH relativeFrom="column">
                  <wp:posOffset>0</wp:posOffset>
                </wp:positionH>
                <wp:positionV relativeFrom="paragraph">
                  <wp:posOffset>3912235</wp:posOffset>
                </wp:positionV>
                <wp:extent cx="5943600" cy="635"/>
                <wp:effectExtent l="0" t="0" r="0" b="0"/>
                <wp:wrapTight wrapText="bothSides">
                  <wp:wrapPolygon edited="0">
                    <wp:start x="0" y="0"/>
                    <wp:lineTo x="0" y="21600"/>
                    <wp:lineTo x="21600" y="21600"/>
                    <wp:lineTo x="21600" y="0"/>
                  </wp:wrapPolygon>
                </wp:wrapTight>
                <wp:docPr id="18" name="Text Box 18"/>
                <wp:cNvGraphicFramePr/>
                <a:graphic xmlns:a="http://schemas.openxmlformats.org/drawingml/2006/main">
                  <a:graphicData uri="http://schemas.microsoft.com/office/word/2010/wordprocessingShape">
                    <wps:wsp>
                      <wps:cNvSpPr txBox="1"/>
                      <wps:spPr>
                        <a:xfrm>
                          <a:off x="0" y="0"/>
                          <a:ext cx="5943600" cy="635"/>
                        </a:xfrm>
                        <a:prstGeom prst="rect">
                          <a:avLst/>
                        </a:prstGeom>
                        <a:solidFill>
                          <a:prstClr val="white"/>
                        </a:solidFill>
                        <a:ln>
                          <a:noFill/>
                        </a:ln>
                      </wps:spPr>
                      <wps:txbx>
                        <w:txbxContent>
                          <w:p w14:paraId="37F39C86" w14:textId="400E93E7" w:rsidR="00342626" w:rsidRPr="00B45641" w:rsidRDefault="00342626" w:rsidP="00342626">
                            <w:pPr>
                              <w:pStyle w:val="Caption"/>
                              <w:rPr>
                                <w:noProof/>
                              </w:rPr>
                            </w:pPr>
                            <w:r>
                              <w:t xml:space="preserve">SFD, PWP, and SMEPS in </w:t>
                            </w:r>
                            <w:r w:rsidRPr="00A41474">
                              <w:rPr>
                                <w:sz w:val="20"/>
                                <w:szCs w:val="20"/>
                              </w:rPr>
                              <w:t>Aden</w:t>
                            </w:r>
                            <w:r>
                              <w:t xml:space="preserve"> meet together to discuss the implementation plan for Al-Majhaf, Lahj, geo-bundling </w:t>
                            </w:r>
                            <w:r w:rsidRPr="003145EC">
                              <w:t>| Photo Credit: @UNDP Yemen / 202</w:t>
                            </w:r>
                            <w:r>
                              <w:t>4</w:t>
                            </w:r>
                          </w:p>
                          <w:p w14:paraId="128100F3" w14:textId="17C881B8" w:rsidR="00342626" w:rsidRPr="00DC3BEA" w:rsidRDefault="00342626" w:rsidP="00342626">
                            <w:pPr>
                              <w:pStyle w:val="Caption"/>
                              <w:rPr>
                                <w:rFonts w:eastAsiaTheme="minorHAnsi"/>
                                <w:noProof/>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4FDDF81" id="Text Box 18" o:spid="_x0000_s1031" type="#_x0000_t202" style="position:absolute;left:0;text-align:left;margin-left:0;margin-top:308.05pt;width:468pt;height:.05pt;z-index:-2516249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tb2SGgIAAD8EAAAOAAAAZHJzL2Uyb0RvYy54bWysU01v2zAMvQ/YfxB0X5y0a7AacYosRYYB&#10;RVsgHXpWZDkWIIsapcTOfv0o2U62bqdhF5kWKX6897i46xrDjgq9Blvw2WTKmbISSm33Bf/2svnw&#10;iTMfhC2FAasKflKe3y3fv1u0LldXUIMpFTJKYn3euoLXIbg8y7ysVSP8BJyy5KwAGxHoF/dZiaKl&#10;7I3JrqbTedYClg5BKu/p9r538mXKX1VKhqeq8iowU3DqLaQT07mLZ7ZciHyPwtVaDm2If+iiEdpS&#10;0XOqexEEO6D+I1WjJYKHKkwkNBlUlZYqzUDTzKZvptnWwqk0C4Hj3Rkm///Sysfj1j0jC91n6IjA&#10;CEjrfO7pMs7TVdjEL3XKyE8Qns6wqS4wSZc3tx+v51NySfLNr29ijuzy1KEPXxQ0LBoFR+IkQSWO&#10;Dz70oWNIrOTB6HKjjYk/0bE2yI6C+GtrHdSQ/LcoY2OshfiqTxhvsssc0QrdrmO6pHbHGXdQnmh0&#10;hF4V3smNpnoPwodngSQDGomkHZ7oqAy0BYfB4qwG/PG3+xhP7JCXs5ZkVXD//SBQcWa+WuItanA0&#10;cDR2o2EPzRpo0hktjZPJpAcYzGhWCM0rKX4Vq5BLWEm1Ch5Gcx16cdPGSLVapSBSmhPhwW6djKlH&#10;XF+6V4FuYCUQmY8wCk7kb8jpYxM9bnUIhHRiLuLaozjATSpN3A8bFdfg1/8Uddn75U8AAAD//wMA&#10;UEsDBBQABgAIAAAAIQA5cxNP3gAAAAgBAAAPAAAAZHJzL2Rvd25yZXYueG1sTI/BTsMwEETvSPyD&#10;tUhcEHXSVhaEOFVVwYFeKkIv3Nx4GwdiO7KdNvw9Sy9w3JnR7JtyNdmenTDEzjsJ+SwDhq7xunOt&#10;hP37y/0DsJiU06r3DiV8Y4RVdX1VqkL7s3vDU51aRiUuFkqCSWkoOI+NQavizA/oyDv6YFWiM7Rc&#10;B3WmctvzeZYJblXn6INRA24MNl/1aCXslh87czcen7fr5SK87seN+GxrKW9vpvUTsIRT+gvDLz6h&#10;Q0VMBz86HVkvgYYkCSIXOTCyHxeClMNFmQOvSv5/QPUDAAD//wMAUEsBAi0AFAAGAAgAAAAhALaD&#10;OJL+AAAA4QEAABMAAAAAAAAAAAAAAAAAAAAAAFtDb250ZW50X1R5cGVzXS54bWxQSwECLQAUAAYA&#10;CAAAACEAOP0h/9YAAACUAQAACwAAAAAAAAAAAAAAAAAvAQAAX3JlbHMvLnJlbHNQSwECLQAUAAYA&#10;CAAAACEASrW9khoCAAA/BAAADgAAAAAAAAAAAAAAAAAuAgAAZHJzL2Uyb0RvYy54bWxQSwECLQAU&#10;AAYACAAAACEAOXMTT94AAAAIAQAADwAAAAAAAAAAAAAAAAB0BAAAZHJzL2Rvd25yZXYueG1sUEsF&#10;BgAAAAAEAAQA8wAAAH8FAAAAAA==&#10;" stroked="f">
                <v:textbox style="mso-fit-shape-to-text:t" inset="0,0,0,0">
                  <w:txbxContent>
                    <w:p w14:paraId="37F39C86" w14:textId="400E93E7" w:rsidR="00342626" w:rsidRPr="00B45641" w:rsidRDefault="00342626" w:rsidP="00342626">
                      <w:pPr>
                        <w:pStyle w:val="Caption"/>
                        <w:rPr>
                          <w:noProof/>
                        </w:rPr>
                      </w:pPr>
                      <w:r>
                        <w:t xml:space="preserve">SFD, PWP, and SMEPS in </w:t>
                      </w:r>
                      <w:r w:rsidRPr="00A41474">
                        <w:rPr>
                          <w:sz w:val="20"/>
                          <w:szCs w:val="20"/>
                        </w:rPr>
                        <w:t>Aden</w:t>
                      </w:r>
                      <w:r>
                        <w:t xml:space="preserve"> meet together to discuss the implementation plan for Al-Majhaf, Lahj, geo-bundling </w:t>
                      </w:r>
                      <w:r w:rsidRPr="003145EC">
                        <w:t>| Photo Credit: @UNDP Yemen / 202</w:t>
                      </w:r>
                      <w:r>
                        <w:t>4</w:t>
                      </w:r>
                    </w:p>
                    <w:p w14:paraId="128100F3" w14:textId="17C881B8" w:rsidR="00342626" w:rsidRPr="00DC3BEA" w:rsidRDefault="00342626" w:rsidP="00342626">
                      <w:pPr>
                        <w:pStyle w:val="Caption"/>
                        <w:rPr>
                          <w:rFonts w:eastAsiaTheme="minorHAnsi"/>
                          <w:noProof/>
                        </w:rPr>
                      </w:pPr>
                    </w:p>
                  </w:txbxContent>
                </v:textbox>
                <w10:wrap type="tight"/>
              </v:shape>
            </w:pict>
          </mc:Fallback>
        </mc:AlternateContent>
      </w:r>
      <w:r w:rsidR="00117969">
        <w:rPr>
          <w:noProof/>
        </w:rPr>
        <w:drawing>
          <wp:anchor distT="0" distB="0" distL="114300" distR="114300" simplePos="0" relativeHeight="251668992" behindDoc="1" locked="0" layoutInCell="1" allowOverlap="1" wp14:anchorId="3FB2D225" wp14:editId="6DF2DEFF">
            <wp:simplePos x="0" y="0"/>
            <wp:positionH relativeFrom="margin">
              <wp:align>right</wp:align>
            </wp:positionH>
            <wp:positionV relativeFrom="paragraph">
              <wp:posOffset>407035</wp:posOffset>
            </wp:positionV>
            <wp:extent cx="5943600" cy="3962400"/>
            <wp:effectExtent l="0" t="0" r="0" b="0"/>
            <wp:wrapTight wrapText="bothSides">
              <wp:wrapPolygon edited="0">
                <wp:start x="0" y="0"/>
                <wp:lineTo x="0" y="21496"/>
                <wp:lineTo x="21531" y="21496"/>
                <wp:lineTo x="21531" y="0"/>
                <wp:lineTo x="0" y="0"/>
              </wp:wrapPolygon>
            </wp:wrapTight>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943600" cy="3962400"/>
                    </a:xfrm>
                    <a:prstGeom prst="rect">
                      <a:avLst/>
                    </a:prstGeom>
                    <a:noFill/>
                    <a:ln>
                      <a:noFill/>
                    </a:ln>
                  </pic:spPr>
                </pic:pic>
              </a:graphicData>
            </a:graphic>
            <wp14:sizeRelH relativeFrom="page">
              <wp14:pctWidth>0</wp14:pctWidth>
            </wp14:sizeRelH>
            <wp14:sizeRelV relativeFrom="page">
              <wp14:pctHeight>0</wp14:pctHeight>
            </wp14:sizeRelV>
          </wp:anchor>
        </w:drawing>
      </w:r>
      <w:r w:rsidR="0014564F">
        <w:rPr>
          <w:rFonts w:cstheme="minorHAnsi"/>
          <w:b/>
          <w:bCs/>
          <w:color w:val="4472C4" w:themeColor="accent1"/>
        </w:rPr>
        <w:t>Geobundling</w:t>
      </w:r>
      <w:r w:rsidR="00C00E10">
        <w:rPr>
          <w:rFonts w:cstheme="minorHAnsi"/>
          <w:b/>
          <w:bCs/>
          <w:color w:val="4472C4" w:themeColor="accent1"/>
        </w:rPr>
        <w:t xml:space="preserve"> Approach:</w:t>
      </w:r>
      <w:r w:rsidR="00A32C3F" w:rsidRPr="0055071C">
        <w:rPr>
          <w:rFonts w:cstheme="minorHAnsi"/>
          <w:b/>
          <w:bCs/>
          <w:color w:val="4472C4" w:themeColor="accent1"/>
        </w:rPr>
        <w:t xml:space="preserve"> </w:t>
      </w:r>
    </w:p>
    <w:p w14:paraId="6C17CA12" w14:textId="77777777" w:rsidR="00EA3370" w:rsidRDefault="00F155E3" w:rsidP="00075C01">
      <w:pPr>
        <w:spacing w:before="240"/>
        <w:jc w:val="both"/>
        <w:rPr>
          <w:rFonts w:cstheme="minorHAnsi"/>
        </w:rPr>
      </w:pPr>
      <w:r w:rsidRPr="00F155E3">
        <w:rPr>
          <w:rFonts w:cstheme="minorHAnsi"/>
        </w:rPr>
        <w:lastRenderedPageBreak/>
        <w:t xml:space="preserve">The implementation of geobundling for AF has progressed well during the reporting period, while AF2 has experienced delays due to late permits from SCMCHA in the North and the time required to integrate impact evaluation design requirements. </w:t>
      </w:r>
    </w:p>
    <w:p w14:paraId="77F7A703" w14:textId="6F583CC4" w:rsidR="00117969" w:rsidRDefault="00F155E3" w:rsidP="00D60BCF">
      <w:pPr>
        <w:spacing w:before="240"/>
        <w:jc w:val="both"/>
        <w:rPr>
          <w:rFonts w:cstheme="minorHAnsi"/>
        </w:rPr>
      </w:pPr>
      <w:r w:rsidRPr="00F155E3">
        <w:rPr>
          <w:rFonts w:cstheme="minorHAnsi"/>
        </w:rPr>
        <w:t xml:space="preserve">ESPECRP has targeted 122 subdistricts, with 68 under AF and 54 under AF2, all experiencing high levels of malnutrition and food insecurity. For the 68 subdistricts under AF, Subdistrict Needs Plans (SDNPs) and bundled intervention plans are complete. Implementation has begun in about half of these subdistricts, with the remainder pending the finalization of safeguard plans. For AF2, SDNPs are complete in 48 subdistricts, nearly finalized in two, while the remaining eight subdistricts (within </w:t>
      </w:r>
      <w:r w:rsidR="00AC5709">
        <w:rPr>
          <w:rFonts w:cstheme="minorHAnsi"/>
        </w:rPr>
        <w:t>DFA</w:t>
      </w:r>
      <w:r w:rsidRPr="00F155E3">
        <w:rPr>
          <w:rFonts w:cstheme="minorHAnsi"/>
        </w:rPr>
        <w:t xml:space="preserve"> areas) have been </w:t>
      </w:r>
      <w:r w:rsidR="000C25F7">
        <w:rPr>
          <w:rFonts w:cstheme="minorHAnsi"/>
        </w:rPr>
        <w:t>postponed</w:t>
      </w:r>
      <w:r w:rsidRPr="00F155E3">
        <w:rPr>
          <w:rFonts w:cstheme="minorHAnsi"/>
        </w:rPr>
        <w:t xml:space="preserve"> due to heightened security risks following the detentions of UN and NGO personnel in the North. Implementation of AF2 is anticipated to commence </w:t>
      </w:r>
      <w:r w:rsidR="000C25F7">
        <w:rPr>
          <w:rFonts w:cstheme="minorHAnsi"/>
        </w:rPr>
        <w:t>in the next quarter</w:t>
      </w:r>
      <w:r w:rsidRPr="00F155E3">
        <w:rPr>
          <w:rFonts w:cstheme="minorHAnsi"/>
        </w:rPr>
        <w:t xml:space="preserve"> </w:t>
      </w:r>
      <w:r w:rsidR="000C25F7">
        <w:rPr>
          <w:rFonts w:cstheme="minorHAnsi"/>
        </w:rPr>
        <w:t>as the geobundling</w:t>
      </w:r>
      <w:r w:rsidRPr="00F155E3">
        <w:rPr>
          <w:rFonts w:cstheme="minorHAnsi"/>
        </w:rPr>
        <w:t xml:space="preserve"> impact evaluation </w:t>
      </w:r>
      <w:r w:rsidR="000C25F7">
        <w:rPr>
          <w:rFonts w:cstheme="minorHAnsi"/>
        </w:rPr>
        <w:t xml:space="preserve">had to be </w:t>
      </w:r>
      <w:r w:rsidR="00075C01" w:rsidRPr="00075C01">
        <w:rPr>
          <w:rFonts w:cstheme="minorHAnsi"/>
        </w:rPr>
        <w:t>deferred due to security restrictions emerged in the North</w:t>
      </w:r>
      <w:r w:rsidR="00446D94" w:rsidRPr="0055071C">
        <w:rPr>
          <w:rFonts w:cstheme="minorHAnsi"/>
        </w:rPr>
        <w:t xml:space="preserve">. </w:t>
      </w:r>
    </w:p>
    <w:p w14:paraId="685DB740" w14:textId="3730DCCA" w:rsidR="00EA3370" w:rsidRPr="00D60BCF" w:rsidRDefault="00F155E3" w:rsidP="00D60BCF">
      <w:pPr>
        <w:spacing w:before="240"/>
        <w:jc w:val="both"/>
      </w:pPr>
      <w:r>
        <w:t xml:space="preserve">The progress made has involved significant community mobilization and stakeholder engagement. A total of 1,245 Village Cooperation Councils (VCCs) with 12,963 members (including 6,414 </w:t>
      </w:r>
      <w:r w:rsidR="000F310B">
        <w:t>women</w:t>
      </w:r>
      <w:r>
        <w:t xml:space="preserve">) have been formed and trained in participatory needs assessment. Additionally, 117 Subdistrict Development Committees (SDCs) were established with 2,533 members (1,321 males and 1,212 </w:t>
      </w:r>
      <w:r w:rsidR="000F310B">
        <w:t>women</w:t>
      </w:r>
      <w:r>
        <w:t xml:space="preserve">) and trained in needs analysis and resilience planning in collaboration with local authorities. To support this, 1,504 consultants (737 </w:t>
      </w:r>
      <w:r w:rsidR="000F310B">
        <w:t>women</w:t>
      </w:r>
      <w:r>
        <w:t>) were trained on the Tamkeen community mobilization approach and deployed to assist in forming and training VCCs and SDCs.</w:t>
      </w:r>
    </w:p>
    <w:p w14:paraId="739889E9" w14:textId="77777777" w:rsidR="00EA3370" w:rsidRDefault="00F155E3" w:rsidP="00F155E3">
      <w:pPr>
        <w:spacing w:before="240"/>
        <w:jc w:val="both"/>
        <w:rPr>
          <w:rFonts w:cstheme="minorHAnsi"/>
        </w:rPr>
      </w:pPr>
      <w:r w:rsidRPr="00F155E3">
        <w:rPr>
          <w:rFonts w:cstheme="minorHAnsi"/>
        </w:rPr>
        <w:t xml:space="preserve">Central working groups for geobundling, including the Operationalization Group and the M&amp;E Group, have met regularly to oversee the approach's implementation. UNDP organized workshops in Sana’a (February 2024) and Aden to clarify roles, address challenges, and share lessons learned. Key recommendations from these workshops included: conducting regular workshops involving more officers from different units, defining clear and realistic monitoring indicators for geobundling, further enhancing VCC and SDC capacity and their connection with authorities, and engaging other donors, particularly those funded by the World Bank, to complement geobundling's impact. </w:t>
      </w:r>
    </w:p>
    <w:p w14:paraId="6EFB025C" w14:textId="07F9B9B2" w:rsidR="00DA77F6" w:rsidRDefault="00F155E3" w:rsidP="00F05BF6">
      <w:pPr>
        <w:spacing w:before="240"/>
        <w:jc w:val="both"/>
        <w:rPr>
          <w:rFonts w:cstheme="minorHAnsi"/>
        </w:rPr>
      </w:pPr>
      <w:r w:rsidRPr="00F155E3">
        <w:rPr>
          <w:rFonts w:cstheme="minorHAnsi"/>
        </w:rPr>
        <w:t>Additionally, UNDP has integrated geobundling activities into a Management Information System (MIS) to strengthen planning, real-time monitoring, and communication among partners. The next section will highlight key findings on the field implementation of the geobundling approach</w:t>
      </w:r>
      <w:r>
        <w:rPr>
          <w:rFonts w:cstheme="minorHAnsi"/>
        </w:rPr>
        <w:t>.</w:t>
      </w:r>
    </w:p>
    <w:p w14:paraId="76281031" w14:textId="77777777" w:rsidR="00F05BF6" w:rsidRDefault="00F05BF6" w:rsidP="00F05BF6">
      <w:pPr>
        <w:spacing w:before="240"/>
        <w:jc w:val="both"/>
        <w:rPr>
          <w:rFonts w:cstheme="minorHAnsi"/>
        </w:rPr>
      </w:pPr>
    </w:p>
    <w:p w14:paraId="7290D253" w14:textId="77777777" w:rsidR="000F731F" w:rsidRDefault="000F731F" w:rsidP="00F05BF6">
      <w:pPr>
        <w:spacing w:before="240"/>
        <w:jc w:val="both"/>
        <w:rPr>
          <w:rFonts w:cstheme="minorHAnsi"/>
        </w:rPr>
      </w:pPr>
    </w:p>
    <w:p w14:paraId="47DF198F" w14:textId="77777777" w:rsidR="000F731F" w:rsidRDefault="000F731F" w:rsidP="00F05BF6">
      <w:pPr>
        <w:spacing w:before="240"/>
        <w:jc w:val="both"/>
        <w:rPr>
          <w:rFonts w:cstheme="minorHAnsi"/>
        </w:rPr>
      </w:pPr>
    </w:p>
    <w:p w14:paraId="3E70E95A" w14:textId="77777777" w:rsidR="000F731F" w:rsidRDefault="000F731F" w:rsidP="00F05BF6">
      <w:pPr>
        <w:spacing w:before="240"/>
        <w:jc w:val="both"/>
        <w:rPr>
          <w:rFonts w:cstheme="minorHAnsi"/>
        </w:rPr>
      </w:pPr>
    </w:p>
    <w:p w14:paraId="224E6BAD" w14:textId="77777777" w:rsidR="000F731F" w:rsidRDefault="000F731F" w:rsidP="00F05BF6">
      <w:pPr>
        <w:spacing w:before="240"/>
        <w:jc w:val="both"/>
        <w:rPr>
          <w:rFonts w:cstheme="minorHAnsi"/>
        </w:rPr>
      </w:pPr>
    </w:p>
    <w:p w14:paraId="45410C2F" w14:textId="77777777" w:rsidR="000F731F" w:rsidRDefault="000F731F" w:rsidP="00F05BF6">
      <w:pPr>
        <w:spacing w:before="240"/>
        <w:jc w:val="both"/>
        <w:rPr>
          <w:rFonts w:cstheme="minorHAnsi"/>
        </w:rPr>
      </w:pPr>
    </w:p>
    <w:p w14:paraId="0F033C41" w14:textId="1D46CEB7" w:rsidR="00334859" w:rsidRPr="0055071C" w:rsidRDefault="00334859" w:rsidP="003A1E72">
      <w:pPr>
        <w:pStyle w:val="Heading1"/>
        <w:numPr>
          <w:ilvl w:val="0"/>
          <w:numId w:val="2"/>
        </w:numPr>
        <w:rPr>
          <w:rFonts w:asciiTheme="minorHAnsi" w:hAnsiTheme="minorHAnsi" w:cstheme="minorHAnsi"/>
          <w:b/>
          <w:bCs/>
          <w:sz w:val="26"/>
          <w:szCs w:val="26"/>
        </w:rPr>
      </w:pPr>
      <w:bookmarkStart w:id="43" w:name="_Toc174346415"/>
      <w:r w:rsidRPr="0055071C">
        <w:rPr>
          <w:rFonts w:asciiTheme="minorHAnsi" w:hAnsiTheme="minorHAnsi" w:cstheme="minorHAnsi"/>
          <w:b/>
          <w:bCs/>
          <w:sz w:val="26"/>
          <w:szCs w:val="26"/>
        </w:rPr>
        <w:lastRenderedPageBreak/>
        <w:t>Monitoring and Evaluation</w:t>
      </w:r>
      <w:bookmarkEnd w:id="43"/>
      <w:r w:rsidR="00172ABC" w:rsidRPr="0055071C">
        <w:rPr>
          <w:rFonts w:asciiTheme="minorHAnsi" w:hAnsiTheme="minorHAnsi" w:cstheme="minorHAnsi"/>
          <w:b/>
          <w:bCs/>
          <w:sz w:val="26"/>
          <w:szCs w:val="26"/>
        </w:rPr>
        <w:t xml:space="preserve"> </w:t>
      </w:r>
    </w:p>
    <w:p w14:paraId="6C459F5C" w14:textId="152545BA" w:rsidR="004102D3" w:rsidRPr="0055071C" w:rsidRDefault="004102D3" w:rsidP="00CA08A1">
      <w:pPr>
        <w:pStyle w:val="BodyTxt"/>
        <w:spacing w:before="0" w:line="300" w:lineRule="exact"/>
        <w:jc w:val="both"/>
        <w:rPr>
          <w:rFonts w:cstheme="minorHAnsi"/>
        </w:rPr>
      </w:pPr>
    </w:p>
    <w:p w14:paraId="3BFCCF9A" w14:textId="53CD974D" w:rsidR="00117969" w:rsidRPr="008E35A9" w:rsidRDefault="00CC4A5F" w:rsidP="008E35A9">
      <w:pPr>
        <w:jc w:val="both"/>
        <w:rPr>
          <w:rFonts w:cstheme="minorHAnsi"/>
          <w:color w:val="4472C4" w:themeColor="accent1"/>
        </w:rPr>
      </w:pPr>
      <w:r>
        <w:rPr>
          <w:noProof/>
        </w:rPr>
        <mc:AlternateContent>
          <mc:Choice Requires="wps">
            <w:drawing>
              <wp:anchor distT="0" distB="0" distL="114300" distR="114300" simplePos="0" relativeHeight="251693568" behindDoc="1" locked="0" layoutInCell="1" allowOverlap="1" wp14:anchorId="380BA9CD" wp14:editId="01C16394">
                <wp:simplePos x="0" y="0"/>
                <wp:positionH relativeFrom="column">
                  <wp:posOffset>0</wp:posOffset>
                </wp:positionH>
                <wp:positionV relativeFrom="paragraph">
                  <wp:posOffset>3092450</wp:posOffset>
                </wp:positionV>
                <wp:extent cx="5935980" cy="635"/>
                <wp:effectExtent l="0" t="0" r="0" b="0"/>
                <wp:wrapTight wrapText="bothSides">
                  <wp:wrapPolygon edited="0">
                    <wp:start x="0" y="0"/>
                    <wp:lineTo x="0" y="21600"/>
                    <wp:lineTo x="21600" y="21600"/>
                    <wp:lineTo x="21600" y="0"/>
                  </wp:wrapPolygon>
                </wp:wrapTight>
                <wp:docPr id="19" name="Text Box 19"/>
                <wp:cNvGraphicFramePr/>
                <a:graphic xmlns:a="http://schemas.openxmlformats.org/drawingml/2006/main">
                  <a:graphicData uri="http://schemas.microsoft.com/office/word/2010/wordprocessingShape">
                    <wps:wsp>
                      <wps:cNvSpPr txBox="1"/>
                      <wps:spPr>
                        <a:xfrm>
                          <a:off x="0" y="0"/>
                          <a:ext cx="5935980" cy="635"/>
                        </a:xfrm>
                        <a:prstGeom prst="rect">
                          <a:avLst/>
                        </a:prstGeom>
                        <a:solidFill>
                          <a:prstClr val="white"/>
                        </a:solidFill>
                        <a:ln>
                          <a:noFill/>
                        </a:ln>
                      </wps:spPr>
                      <wps:txbx>
                        <w:txbxContent>
                          <w:p w14:paraId="6861397B" w14:textId="73A70D42" w:rsidR="00CC4A5F" w:rsidRPr="00567F76" w:rsidRDefault="00CC4A5F" w:rsidP="00567F76">
                            <w:pPr>
                              <w:pStyle w:val="Caption"/>
                              <w:rPr>
                                <w:noProof/>
                              </w:rPr>
                            </w:pPr>
                            <w:r>
                              <w:t xml:space="preserve">UNDP team </w:t>
                            </w:r>
                            <w:r w:rsidR="00567F76">
                              <w:t>met</w:t>
                            </w:r>
                            <w:r>
                              <w:t xml:space="preserve"> with health educators and mothers</w:t>
                            </w:r>
                            <w:r w:rsidR="00567F76">
                              <w:t xml:space="preserve"> in </w:t>
                            </w:r>
                            <w:r w:rsidRPr="00704DD1">
                              <w:rPr>
                                <w:rFonts w:cstheme="minorHAnsi"/>
                              </w:rPr>
                              <w:t>Sawakh</w:t>
                            </w:r>
                            <w:r>
                              <w:rPr>
                                <w:rFonts w:cstheme="minorHAnsi"/>
                              </w:rPr>
                              <w:t xml:space="preserve">, Hajjah, </w:t>
                            </w:r>
                            <w:r w:rsidR="00567F76">
                              <w:rPr>
                                <w:rFonts w:cstheme="minorHAnsi"/>
                              </w:rPr>
                              <w:t xml:space="preserve">who benefited from the cash-for-nutrition programme and its services. </w:t>
                            </w:r>
                            <w:r w:rsidR="00567F76" w:rsidRPr="003145EC">
                              <w:t>| Photo Credit: @UNDP Yemen / 202</w:t>
                            </w:r>
                            <w:r w:rsidR="00567F76">
                              <w:t>4</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80BA9CD" id="Text Box 19" o:spid="_x0000_s1032" type="#_x0000_t202" style="position:absolute;left:0;text-align:left;margin-left:0;margin-top:243.5pt;width:467.4pt;height:.05pt;z-index:-2516229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IOoMGgIAAD8EAAAOAAAAZHJzL2Uyb0RvYy54bWysU01v2zAMvQ/YfxB0X5y0SNEacYosRYYB&#10;QVsgHXpWZDkWIIsapcTufv0o2U62bqdhF5kWKX6897i47xrDTgq9Blvw2WTKmbISSm0PBf/2svl0&#10;y5kPwpbCgFUFf1Oe3y8/fli0LldXUIMpFTJKYn3euoLXIbg8y7ysVSP8BJyy5KwAGxHoFw9ZiaKl&#10;7I3JrqbTm6wFLB2CVN7T7UPv5MuUv6qUDE9V5VVgpuDUW0gnpnMfz2y5EPkBhau1HNoQ/9BFI7Sl&#10;oudUDyIIdkT9R6pGSwQPVZhIaDKoKi1VmoGmmU3fTbOrhVNpFgLHuzNM/v+llY+nnXtGFrrP0BGB&#10;EZDW+dzTZZynq7CJX+qUkZ8gfDvDprrAJF3O767nd7fkkuS7uZ7HHNnlqUMfvihoWDQKjsRJgkqc&#10;tj70oWNIrOTB6HKjjYk/0bE2yE6C+GtrHdSQ/LcoY2OshfiqTxhvsssc0QrdvmO6pA7HGfdQvtHo&#10;CL0qvJMbTfW2wodngSQDGomkHZ7oqAy0BYfB4qwG/PG3+xhP7JCXs5ZkVXD//ShQcWa+WuItanA0&#10;cDT2o2GPzRpo0hktjZPJpAcYzGhWCM0rKX4Vq5BLWEm1Ch5Gcx16cdPGSLVapSBSmhNha3dOxtQj&#10;ri/dq0A3sBKIzEcYBSfyd+T0sYketzoGQjoxF3HtURzgJpUm7oeNimvw63+Kuuz98icAAAD//wMA&#10;UEsDBBQABgAIAAAAIQAOQygJ3wAAAAgBAAAPAAAAZHJzL2Rvd25yZXYueG1sTI8xT8MwEIV3JP6D&#10;dUgsqHVKo1JCnKqqYIClInTp5sbXOBCfo9hpw7/n6ALb3b2nd9/LV6NrxQn70HhSMJsmIJAqbxqq&#10;Few+XiZLECFqMrr1hAq+McCquL7KdWb8md7xVMZacAiFTCuwMXaZlKGy6HSY+g6JtaPvnY689rU0&#10;vT5zuGvlfZIspNMN8QerO9xYrL7KwSnYpvutvRuOz2/rdN6/7obN4rMulbq9GddPICKO8c8Mv/iM&#10;DgUzHfxAJohWAReJCtLlAw8sP85TbnK4XGYgi1z+L1D8AAAA//8DAFBLAQItABQABgAIAAAAIQC2&#10;gziS/gAAAOEBAAATAAAAAAAAAAAAAAAAAAAAAABbQ29udGVudF9UeXBlc10ueG1sUEsBAi0AFAAG&#10;AAgAAAAhADj9If/WAAAAlAEAAAsAAAAAAAAAAAAAAAAALwEAAF9yZWxzLy5yZWxzUEsBAi0AFAAG&#10;AAgAAAAhAEYg6gwaAgAAPwQAAA4AAAAAAAAAAAAAAAAALgIAAGRycy9lMm9Eb2MueG1sUEsBAi0A&#10;FAAGAAgAAAAhAA5DKAnfAAAACAEAAA8AAAAAAAAAAAAAAAAAdAQAAGRycy9kb3ducmV2LnhtbFBL&#10;BQYAAAAABAAEAPMAAACABQAAAAA=&#10;" stroked="f">
                <v:textbox style="mso-fit-shape-to-text:t" inset="0,0,0,0">
                  <w:txbxContent>
                    <w:p w14:paraId="6861397B" w14:textId="73A70D42" w:rsidR="00CC4A5F" w:rsidRPr="00567F76" w:rsidRDefault="00CC4A5F" w:rsidP="00567F76">
                      <w:pPr>
                        <w:pStyle w:val="Caption"/>
                        <w:rPr>
                          <w:noProof/>
                        </w:rPr>
                      </w:pPr>
                      <w:r>
                        <w:t xml:space="preserve">UNDP team </w:t>
                      </w:r>
                      <w:r w:rsidR="00567F76">
                        <w:t>met</w:t>
                      </w:r>
                      <w:r>
                        <w:t xml:space="preserve"> with health educators and mothers</w:t>
                      </w:r>
                      <w:r w:rsidR="00567F76">
                        <w:t xml:space="preserve"> in </w:t>
                      </w:r>
                      <w:r w:rsidRPr="00704DD1">
                        <w:rPr>
                          <w:rFonts w:cstheme="minorHAnsi"/>
                        </w:rPr>
                        <w:t>Sawakh</w:t>
                      </w:r>
                      <w:r>
                        <w:rPr>
                          <w:rFonts w:cstheme="minorHAnsi"/>
                        </w:rPr>
                        <w:t xml:space="preserve">, Hajjah, </w:t>
                      </w:r>
                      <w:r w:rsidR="00567F76">
                        <w:rPr>
                          <w:rFonts w:cstheme="minorHAnsi"/>
                        </w:rPr>
                        <w:t xml:space="preserve">who benefited from the cash-for-nutrition programme and its services. </w:t>
                      </w:r>
                      <w:r w:rsidR="00567F76" w:rsidRPr="003145EC">
                        <w:t>| Photo Credit: @UNDP Yemen / 202</w:t>
                      </w:r>
                      <w:r w:rsidR="00567F76">
                        <w:t>4</w:t>
                      </w:r>
                    </w:p>
                  </w:txbxContent>
                </v:textbox>
                <w10:wrap type="tight"/>
              </v:shape>
            </w:pict>
          </mc:Fallback>
        </mc:AlternateContent>
      </w:r>
      <w:r w:rsidR="00117969" w:rsidRPr="00DA77F6">
        <w:rPr>
          <w:noProof/>
          <w:color w:val="4472C4" w:themeColor="accent1"/>
        </w:rPr>
        <w:drawing>
          <wp:anchor distT="0" distB="0" distL="114300" distR="114300" simplePos="0" relativeHeight="251671040" behindDoc="1" locked="0" layoutInCell="1" allowOverlap="1" wp14:anchorId="1252F843" wp14:editId="556F1D49">
            <wp:simplePos x="0" y="0"/>
            <wp:positionH relativeFrom="margin">
              <wp:align>right</wp:align>
            </wp:positionH>
            <wp:positionV relativeFrom="paragraph">
              <wp:posOffset>264795</wp:posOffset>
            </wp:positionV>
            <wp:extent cx="5935980" cy="2770505"/>
            <wp:effectExtent l="0" t="0" r="7620" b="0"/>
            <wp:wrapTight wrapText="bothSides">
              <wp:wrapPolygon edited="0">
                <wp:start x="0" y="0"/>
                <wp:lineTo x="0" y="21387"/>
                <wp:lineTo x="21558" y="21387"/>
                <wp:lineTo x="21558" y="0"/>
                <wp:lineTo x="0" y="0"/>
              </wp:wrapPolygon>
            </wp:wrapTight>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935980" cy="2770505"/>
                    </a:xfrm>
                    <a:prstGeom prst="rect">
                      <a:avLst/>
                    </a:prstGeom>
                    <a:noFill/>
                    <a:ln>
                      <a:noFill/>
                    </a:ln>
                  </pic:spPr>
                </pic:pic>
              </a:graphicData>
            </a:graphic>
            <wp14:sizeRelH relativeFrom="page">
              <wp14:pctWidth>0</wp14:pctWidth>
            </wp14:sizeRelH>
            <wp14:sizeRelV relativeFrom="page">
              <wp14:pctHeight>0</wp14:pctHeight>
            </wp14:sizeRelV>
          </wp:anchor>
        </w:drawing>
      </w:r>
      <w:r w:rsidR="000B64A5" w:rsidRPr="00DA77F6">
        <w:rPr>
          <w:rFonts w:cstheme="minorHAnsi"/>
          <w:b/>
          <w:bCs/>
          <w:color w:val="4472C4" w:themeColor="accent1"/>
        </w:rPr>
        <w:t>UNDP Field Visits</w:t>
      </w:r>
    </w:p>
    <w:p w14:paraId="167AFD62" w14:textId="1DD3CBB4" w:rsidR="006B2EAA" w:rsidRPr="0055071C" w:rsidRDefault="006B2EAA" w:rsidP="006B2EAA">
      <w:pPr>
        <w:jc w:val="both"/>
        <w:rPr>
          <w:rFonts w:cstheme="minorHAnsi"/>
        </w:rPr>
      </w:pPr>
      <w:r w:rsidRPr="0055071C">
        <w:rPr>
          <w:rFonts w:cstheme="minorHAnsi"/>
        </w:rPr>
        <w:t xml:space="preserve">As of June 2024, the UNDP team conducted field visits to 53 subproject sites in 23 districts across five governorates, conducting interviews and consultations with authorities, beneficiaries, community members, and field staff of the implementing partners (IPs). These visits gathered feedback on community participation, project compliance, implementation quality, beneficiary satisfaction, and challenges faced. </w:t>
      </w:r>
      <w:r w:rsidR="00AE2370">
        <w:rPr>
          <w:rFonts w:cstheme="minorHAnsi"/>
        </w:rPr>
        <w:t>During May and June 2024</w:t>
      </w:r>
      <w:r w:rsidRPr="0055071C">
        <w:rPr>
          <w:rFonts w:cstheme="minorHAnsi"/>
        </w:rPr>
        <w:t xml:space="preserve">, the team visited 16 subproject sites in Hajah, Taiz, and Lahj, focusing on monitoring and verifying the </w:t>
      </w:r>
      <w:r w:rsidR="00DA445E">
        <w:rPr>
          <w:rFonts w:cstheme="minorHAnsi"/>
        </w:rPr>
        <w:t>g</w:t>
      </w:r>
      <w:r w:rsidR="0014564F">
        <w:rPr>
          <w:rFonts w:cstheme="minorHAnsi"/>
        </w:rPr>
        <w:t>Geobundling</w:t>
      </w:r>
      <w:r w:rsidRPr="0055071C">
        <w:rPr>
          <w:rFonts w:cstheme="minorHAnsi"/>
        </w:rPr>
        <w:t xml:space="preserve"> approach. The mission assessed implementation progress, enhanced coordination among IPs, monitored safeguard compliance, and assessed the quality and immediate effects of implemented subprojects.</w:t>
      </w:r>
      <w:r w:rsidR="00117969" w:rsidRPr="00117969">
        <w:rPr>
          <w:noProof/>
        </w:rPr>
        <w:t xml:space="preserve"> </w:t>
      </w:r>
    </w:p>
    <w:p w14:paraId="3AC9700B" w14:textId="3CC257B3" w:rsidR="006B2EAA" w:rsidRPr="0055071C" w:rsidRDefault="006B2EAA" w:rsidP="006B2EAA">
      <w:pPr>
        <w:jc w:val="both"/>
        <w:rPr>
          <w:rFonts w:cstheme="minorHAnsi"/>
        </w:rPr>
      </w:pPr>
      <w:r w:rsidRPr="0055071C">
        <w:rPr>
          <w:rFonts w:cstheme="minorHAnsi"/>
        </w:rPr>
        <w:t>The field mission found active community structures, such as Village Cooperative Councils (VCCs) and Subdistrict Development Committees (SDCs), contributing to the implementation process. Coordination between IPs was observed to be good, though opportunities exist to enhance intervention complementarity to maximize food security and nutrition impacts. Key challenges identified included delays in approvals and resentment from non-benefiting communities, which IPs are addressing through communication and engagement. The positive impact of Village Savings and Loan Associations (VSLAs) was noted, empowering communities and transitioning beneficiaries to sustainable livelihoods.</w:t>
      </w:r>
    </w:p>
    <w:p w14:paraId="4E6CABAD" w14:textId="3968CC0B" w:rsidR="00ED01A3" w:rsidRPr="0055071C" w:rsidRDefault="006B2EAA" w:rsidP="00F556BF">
      <w:pPr>
        <w:jc w:val="both"/>
        <w:rPr>
          <w:rFonts w:cstheme="minorHAnsi"/>
        </w:rPr>
      </w:pPr>
      <w:r w:rsidRPr="0055071C">
        <w:rPr>
          <w:rFonts w:cstheme="minorHAnsi"/>
        </w:rPr>
        <w:t xml:space="preserve">Overall, the </w:t>
      </w:r>
      <w:r w:rsidR="00251276">
        <w:rPr>
          <w:rFonts w:cstheme="minorHAnsi"/>
        </w:rPr>
        <w:t>g</w:t>
      </w:r>
      <w:r w:rsidR="0014564F">
        <w:rPr>
          <w:rFonts w:cstheme="minorHAnsi"/>
        </w:rPr>
        <w:t>eobundling</w:t>
      </w:r>
      <w:r w:rsidRPr="0055071C">
        <w:rPr>
          <w:rFonts w:cstheme="minorHAnsi"/>
        </w:rPr>
        <w:t xml:space="preserve"> approach is effectively applied with good progress in the target subdistricts. Recommendations to strengthen implementation include regular coordination meetings, capacity building for Governorate Bundling Teams, and enhancing community mobilization and awareness. These recommendations aim to maximize the impact of the </w:t>
      </w:r>
      <w:r w:rsidR="00AE2370">
        <w:rPr>
          <w:rFonts w:cstheme="minorHAnsi"/>
        </w:rPr>
        <w:t>g</w:t>
      </w:r>
      <w:r w:rsidR="0014564F">
        <w:rPr>
          <w:rFonts w:cstheme="minorHAnsi"/>
        </w:rPr>
        <w:t>eobundling</w:t>
      </w:r>
      <w:r w:rsidRPr="0055071C">
        <w:rPr>
          <w:rFonts w:cstheme="minorHAnsi"/>
        </w:rPr>
        <w:t xml:space="preserve"> initiative on food security and nutrition. The findings and recommendations were shared with IPs, and UNDP is following up on the actions. The field visits report can be found </w:t>
      </w:r>
      <w:hyperlink r:id="rId25" w:history="1">
        <w:r w:rsidRPr="0055071C">
          <w:rPr>
            <w:rStyle w:val="Hyperlink"/>
            <w:rFonts w:cstheme="minorHAnsi"/>
          </w:rPr>
          <w:t>in this link</w:t>
        </w:r>
      </w:hyperlink>
      <w:r w:rsidRPr="0055071C">
        <w:rPr>
          <w:rFonts w:cstheme="minorHAnsi"/>
        </w:rPr>
        <w:t>.</w:t>
      </w:r>
      <w:r w:rsidR="00261F8E" w:rsidRPr="0055071C">
        <w:rPr>
          <w:rFonts w:cstheme="minorHAnsi"/>
        </w:rPr>
        <w:t xml:space="preserve"> </w:t>
      </w:r>
    </w:p>
    <w:p w14:paraId="31826B96" w14:textId="107C0351" w:rsidR="00D26BA6" w:rsidRPr="00DA77F6" w:rsidRDefault="000B64A5" w:rsidP="008D7F0C">
      <w:pPr>
        <w:jc w:val="both"/>
        <w:rPr>
          <w:rFonts w:cstheme="minorHAnsi"/>
          <w:color w:val="4472C4" w:themeColor="accent1"/>
        </w:rPr>
      </w:pPr>
      <w:r w:rsidRPr="00DA77F6">
        <w:rPr>
          <w:rFonts w:cstheme="minorHAnsi"/>
          <w:b/>
          <w:bCs/>
          <w:color w:val="4472C4" w:themeColor="accent1"/>
        </w:rPr>
        <w:lastRenderedPageBreak/>
        <w:t>Third Party Monitoring (TPM)</w:t>
      </w:r>
      <w:r w:rsidRPr="00DA77F6">
        <w:rPr>
          <w:rFonts w:cstheme="minorHAnsi"/>
          <w:color w:val="4472C4" w:themeColor="accent1"/>
        </w:rPr>
        <w:t xml:space="preserve"> </w:t>
      </w:r>
    </w:p>
    <w:p w14:paraId="0427635D" w14:textId="5D51814B" w:rsidR="006B2EAA" w:rsidRPr="0055071C" w:rsidRDefault="0090286A" w:rsidP="006B2EAA">
      <w:pPr>
        <w:jc w:val="both"/>
        <w:rPr>
          <w:rFonts w:cstheme="minorHAnsi"/>
        </w:rPr>
      </w:pPr>
      <w:r w:rsidRPr="0055071C">
        <w:rPr>
          <w:rFonts w:cstheme="minorHAnsi"/>
        </w:rPr>
        <w:t>Since</w:t>
      </w:r>
      <w:r w:rsidR="006B2EAA" w:rsidRPr="0055071C">
        <w:rPr>
          <w:rFonts w:cstheme="minorHAnsi"/>
        </w:rPr>
        <w:t xml:space="preserve"> the </w:t>
      </w:r>
      <w:r w:rsidRPr="0055071C">
        <w:rPr>
          <w:rFonts w:cstheme="minorHAnsi"/>
        </w:rPr>
        <w:t xml:space="preserve">inception of </w:t>
      </w:r>
      <w:r w:rsidR="006B2EAA" w:rsidRPr="0055071C">
        <w:rPr>
          <w:rFonts w:cstheme="minorHAnsi"/>
        </w:rPr>
        <w:t xml:space="preserve">ESPECRP project interventions, the TPMA visited 188 subprojects (54 percent of the total 347) during the last two years up to the first quarter of 2024. These included 17 Cash for Nutrition, 79 Cash for Work, 63 Small Community Infrastructure, and 29 MSMEs subprojects across 20 Yemeni governorates. A total of 4,868 beneficiaries were engaged through TPM surveys, including 3,422 direct beneficiaries (74 percent male, 26 percent </w:t>
      </w:r>
      <w:r w:rsidR="000F310B">
        <w:rPr>
          <w:rFonts w:cstheme="minorHAnsi"/>
        </w:rPr>
        <w:t>women</w:t>
      </w:r>
      <w:r w:rsidR="006B2EAA" w:rsidRPr="0055071C">
        <w:rPr>
          <w:rFonts w:cstheme="minorHAnsi"/>
        </w:rPr>
        <w:t xml:space="preserve">), 960 indirect beneficiaries (60 percent male, 40 percent </w:t>
      </w:r>
      <w:r w:rsidR="000F310B">
        <w:rPr>
          <w:rFonts w:cstheme="minorHAnsi"/>
        </w:rPr>
        <w:t>women</w:t>
      </w:r>
      <w:r w:rsidR="006B2EAA" w:rsidRPr="0055071C">
        <w:rPr>
          <w:rFonts w:cstheme="minorHAnsi"/>
        </w:rPr>
        <w:t xml:space="preserve">), and 615 key informants (88 percent male, 12 percent </w:t>
      </w:r>
      <w:r w:rsidR="000F310B">
        <w:rPr>
          <w:rFonts w:cstheme="minorHAnsi"/>
        </w:rPr>
        <w:t>women</w:t>
      </w:r>
      <w:r w:rsidR="006B2EAA" w:rsidRPr="0055071C">
        <w:rPr>
          <w:rFonts w:cstheme="minorHAnsi"/>
        </w:rPr>
        <w:t xml:space="preserve">). Additionally, 295 focus group discussions were conducted with 2,001 participants (60 percent male, 40 percent </w:t>
      </w:r>
      <w:r w:rsidR="000F310B">
        <w:rPr>
          <w:rFonts w:cstheme="minorHAnsi"/>
        </w:rPr>
        <w:t>women</w:t>
      </w:r>
      <w:r w:rsidR="006B2EAA" w:rsidRPr="0055071C">
        <w:rPr>
          <w:rFonts w:cstheme="minorHAnsi"/>
        </w:rPr>
        <w:t>). The TPM agency issued 616 M&amp;E notices from 188 TPM visits, resolving 98 percent within two weeks. Notices addressed ESHS (56 percent), beneficiary awareness (17 percent), GRM (18 percent), implementation delays (9 percent), payment delays, quality, and beneficiary selection.</w:t>
      </w:r>
    </w:p>
    <w:p w14:paraId="132901B8" w14:textId="3A7AD35E" w:rsidR="00DA77F6" w:rsidRPr="00F05BF6" w:rsidRDefault="006B2EAA" w:rsidP="00F05BF6">
      <w:pPr>
        <w:jc w:val="both"/>
        <w:rPr>
          <w:rFonts w:cstheme="minorHAnsi"/>
        </w:rPr>
      </w:pPr>
      <w:r w:rsidRPr="0055071C">
        <w:rPr>
          <w:rFonts w:cstheme="minorHAnsi"/>
        </w:rPr>
        <w:t xml:space="preserve">In the 2024 reporting period, the TPMA (Apex Consultancy Firm) assessed 52 subprojects across all sectors of the project interventions. They conducted a household survey, interviewing 1,230 individuals (815 male and 415 </w:t>
      </w:r>
      <w:r w:rsidR="000F310B">
        <w:rPr>
          <w:rFonts w:cstheme="minorHAnsi"/>
        </w:rPr>
        <w:t>women</w:t>
      </w:r>
      <w:r w:rsidRPr="0055071C">
        <w:rPr>
          <w:rFonts w:cstheme="minorHAnsi"/>
        </w:rPr>
        <w:t xml:space="preserve">) to gather data on the process, progress, and impacts of the subprojects. Additionally, they held 94 focus group discussions with 694 participants (394 male and 300 </w:t>
      </w:r>
      <w:r w:rsidR="000F310B">
        <w:rPr>
          <w:rFonts w:cstheme="minorHAnsi"/>
        </w:rPr>
        <w:t>women</w:t>
      </w:r>
      <w:r w:rsidRPr="0055071C">
        <w:rPr>
          <w:rFonts w:cstheme="minorHAnsi"/>
        </w:rPr>
        <w:t>) and conducted interviews with 129 key informants. These activities provided comprehensive insights into the beneficiaries' and communities' experiences and opinions regarding the subprojects. A summary of key findings for each of the components are as follows:</w:t>
      </w:r>
      <w:r w:rsidR="00DC0BBC" w:rsidRPr="0055071C">
        <w:rPr>
          <w:rFonts w:cstheme="minorHAnsi"/>
        </w:rPr>
        <w:t xml:space="preserve"> </w:t>
      </w:r>
    </w:p>
    <w:p w14:paraId="3597CF27" w14:textId="18B92E11" w:rsidR="009255C3" w:rsidRPr="0055071C" w:rsidRDefault="006B2EAA" w:rsidP="006B2EAA">
      <w:pPr>
        <w:pStyle w:val="BodyTxt"/>
        <w:spacing w:line="300" w:lineRule="exact"/>
        <w:jc w:val="both"/>
        <w:rPr>
          <w:rFonts w:cstheme="minorHAnsi"/>
        </w:rPr>
      </w:pPr>
      <w:r w:rsidRPr="0055071C">
        <w:rPr>
          <w:rFonts w:cstheme="minorHAnsi"/>
          <w:b/>
          <w:bCs/>
          <w:lang w:val="en-US"/>
        </w:rPr>
        <w:t>A summary of TPM findings from the newly recruited TPMA (Apex Consulting Firm) covered the fourth quarter of 2023 and the first quarter of 2024 is presented below</w:t>
      </w:r>
      <w:r w:rsidRPr="0055071C">
        <w:rPr>
          <w:rFonts w:cstheme="minorHAnsi"/>
          <w:b/>
          <w:bCs/>
          <w:vertAlign w:val="superscript"/>
          <w:lang w:val="en-US"/>
        </w:rPr>
        <w:footnoteReference w:id="29"/>
      </w:r>
      <w:r w:rsidRPr="0055071C">
        <w:rPr>
          <w:rFonts w:cstheme="minorHAnsi"/>
          <w:b/>
          <w:bCs/>
          <w:lang w:val="en-US"/>
        </w:rPr>
        <w:t>.</w:t>
      </w:r>
    </w:p>
    <w:p w14:paraId="16E55844" w14:textId="77777777" w:rsidR="00AA797E" w:rsidRPr="0055071C" w:rsidRDefault="00AA797E" w:rsidP="00AA797E">
      <w:pPr>
        <w:pStyle w:val="BodyTxt"/>
        <w:spacing w:before="0" w:after="0" w:line="240" w:lineRule="auto"/>
        <w:jc w:val="both"/>
        <w:rPr>
          <w:rFonts w:cstheme="minorHAnsi"/>
          <w:b/>
          <w:bCs/>
        </w:rPr>
      </w:pPr>
    </w:p>
    <w:p w14:paraId="70FF40D1" w14:textId="41F72418" w:rsidR="00DA77F6" w:rsidRDefault="006B2EAA" w:rsidP="006B2EAA">
      <w:pPr>
        <w:pStyle w:val="NormalWeb"/>
        <w:spacing w:before="0" w:beforeAutospacing="0" w:after="0" w:afterAutospacing="0"/>
        <w:jc w:val="both"/>
        <w:rPr>
          <w:rFonts w:asciiTheme="minorHAnsi" w:eastAsiaTheme="minorHAnsi" w:hAnsiTheme="minorHAnsi" w:cstheme="minorHAnsi"/>
          <w:b/>
          <w:bCs/>
          <w:sz w:val="22"/>
          <w:szCs w:val="22"/>
        </w:rPr>
      </w:pPr>
      <w:r w:rsidRPr="00DA77F6">
        <w:rPr>
          <w:rStyle w:val="Hyperlink"/>
          <w:rFonts w:asciiTheme="minorHAnsi" w:eastAsia="Corbel" w:hAnsiTheme="minorHAnsi" w:cstheme="minorHAnsi"/>
          <w:b/>
          <w:bCs/>
          <w:color w:val="auto"/>
          <w:spacing w:val="-3"/>
          <w:sz w:val="22"/>
          <w:szCs w:val="22"/>
          <w:lang w:val="en-GB" w:eastAsia="en-GB" w:bidi="en-GB"/>
        </w:rPr>
        <w:t>Cash</w:t>
      </w:r>
      <w:r w:rsidR="002E6A18">
        <w:rPr>
          <w:rStyle w:val="Hyperlink"/>
          <w:rFonts w:asciiTheme="minorHAnsi" w:eastAsia="Corbel" w:hAnsiTheme="minorHAnsi" w:cstheme="minorHAnsi"/>
          <w:b/>
          <w:bCs/>
          <w:color w:val="auto"/>
          <w:spacing w:val="-3"/>
          <w:sz w:val="22"/>
          <w:szCs w:val="22"/>
          <w:lang w:val="en-GB" w:eastAsia="en-GB" w:bidi="en-GB"/>
        </w:rPr>
        <w:t xml:space="preserve"> </w:t>
      </w:r>
      <w:r w:rsidRPr="00DA77F6">
        <w:rPr>
          <w:rStyle w:val="Hyperlink"/>
          <w:rFonts w:asciiTheme="minorHAnsi" w:eastAsia="Corbel" w:hAnsiTheme="minorHAnsi" w:cstheme="minorHAnsi"/>
          <w:b/>
          <w:bCs/>
          <w:color w:val="auto"/>
          <w:spacing w:val="-3"/>
          <w:sz w:val="22"/>
          <w:szCs w:val="22"/>
          <w:lang w:val="en-GB" w:eastAsia="en-GB" w:bidi="en-GB"/>
        </w:rPr>
        <w:t>for</w:t>
      </w:r>
      <w:r w:rsidR="002E6A18">
        <w:rPr>
          <w:rStyle w:val="Hyperlink"/>
          <w:rFonts w:asciiTheme="minorHAnsi" w:eastAsia="Corbel" w:hAnsiTheme="minorHAnsi" w:cstheme="minorHAnsi"/>
          <w:b/>
          <w:bCs/>
          <w:color w:val="auto"/>
          <w:spacing w:val="-3"/>
          <w:sz w:val="22"/>
          <w:szCs w:val="22"/>
          <w:lang w:val="en-GB" w:eastAsia="en-GB" w:bidi="en-GB"/>
        </w:rPr>
        <w:t xml:space="preserve"> </w:t>
      </w:r>
      <w:r w:rsidRPr="00DA77F6">
        <w:rPr>
          <w:rStyle w:val="Hyperlink"/>
          <w:rFonts w:asciiTheme="minorHAnsi" w:eastAsia="Corbel" w:hAnsiTheme="minorHAnsi" w:cstheme="minorHAnsi"/>
          <w:b/>
          <w:bCs/>
          <w:color w:val="auto"/>
          <w:spacing w:val="-3"/>
          <w:sz w:val="22"/>
          <w:szCs w:val="22"/>
          <w:lang w:val="en-GB" w:eastAsia="en-GB" w:bidi="en-GB"/>
        </w:rPr>
        <w:t>Nutrition (</w:t>
      </w:r>
      <w:r w:rsidR="002E6A18">
        <w:rPr>
          <w:rStyle w:val="Hyperlink"/>
          <w:rFonts w:asciiTheme="minorHAnsi" w:eastAsia="Corbel" w:hAnsiTheme="minorHAnsi" w:cstheme="minorHAnsi"/>
          <w:b/>
          <w:bCs/>
          <w:color w:val="auto"/>
          <w:spacing w:val="-3"/>
          <w:sz w:val="22"/>
          <w:szCs w:val="22"/>
          <w:lang w:val="en-GB" w:eastAsia="en-GB" w:bidi="en-GB"/>
        </w:rPr>
        <w:t>CFN</w:t>
      </w:r>
      <w:r w:rsidRPr="00DA77F6">
        <w:rPr>
          <w:rStyle w:val="Hyperlink"/>
          <w:rFonts w:asciiTheme="minorHAnsi" w:eastAsia="Corbel" w:hAnsiTheme="minorHAnsi" w:cstheme="minorHAnsi"/>
          <w:b/>
          <w:bCs/>
          <w:color w:val="auto"/>
          <w:spacing w:val="-3"/>
          <w:sz w:val="22"/>
          <w:szCs w:val="22"/>
          <w:lang w:val="en-GB" w:eastAsia="en-GB" w:bidi="en-GB"/>
        </w:rPr>
        <w:t>)</w:t>
      </w:r>
      <w:r w:rsidRPr="00DA77F6">
        <w:rPr>
          <w:rStyle w:val="Hyperlink"/>
          <w:rFonts w:asciiTheme="minorHAnsi" w:eastAsia="Corbel" w:hAnsiTheme="minorHAnsi" w:cstheme="minorHAnsi"/>
          <w:color w:val="auto"/>
          <w:spacing w:val="-3"/>
          <w:lang w:val="en-GB" w:eastAsia="en-GB" w:bidi="en-GB"/>
        </w:rPr>
        <w:t>:</w:t>
      </w:r>
      <w:r w:rsidRPr="00DA77F6">
        <w:rPr>
          <w:rFonts w:asciiTheme="minorHAnsi" w:eastAsiaTheme="minorHAnsi" w:hAnsiTheme="minorHAnsi" w:cstheme="minorHAnsi"/>
          <w:b/>
          <w:bCs/>
          <w:sz w:val="22"/>
          <w:szCs w:val="22"/>
        </w:rPr>
        <w:t xml:space="preserve"> </w:t>
      </w:r>
    </w:p>
    <w:p w14:paraId="7F6A1D5B" w14:textId="7DC96C11" w:rsidR="006B2EAA" w:rsidRPr="00452EBD" w:rsidRDefault="006B2EAA" w:rsidP="00F05BF6">
      <w:pPr>
        <w:pStyle w:val="NormalWeb"/>
        <w:spacing w:before="0" w:beforeAutospacing="0" w:after="0" w:afterAutospacing="0"/>
        <w:jc w:val="both"/>
        <w:rPr>
          <w:rFonts w:asciiTheme="minorHAnsi" w:eastAsiaTheme="minorHAnsi" w:hAnsiTheme="minorHAnsi" w:cstheme="minorHAnsi"/>
          <w:sz w:val="22"/>
          <w:szCs w:val="22"/>
        </w:rPr>
      </w:pPr>
      <w:r w:rsidRPr="00452EBD">
        <w:rPr>
          <w:rFonts w:asciiTheme="minorHAnsi" w:eastAsiaTheme="minorHAnsi" w:hAnsiTheme="minorHAnsi" w:cstheme="minorHAnsi"/>
          <w:sz w:val="22"/>
          <w:szCs w:val="22"/>
        </w:rPr>
        <w:t>The Cash-for-Nutrition (</w:t>
      </w:r>
      <w:r w:rsidR="002E6A18">
        <w:rPr>
          <w:rFonts w:asciiTheme="minorHAnsi" w:eastAsiaTheme="minorHAnsi" w:hAnsiTheme="minorHAnsi" w:cstheme="minorHAnsi"/>
          <w:sz w:val="22"/>
          <w:szCs w:val="22"/>
        </w:rPr>
        <w:t>CFN</w:t>
      </w:r>
      <w:r w:rsidRPr="00452EBD">
        <w:rPr>
          <w:rFonts w:asciiTheme="minorHAnsi" w:eastAsiaTheme="minorHAnsi" w:hAnsiTheme="minorHAnsi" w:cstheme="minorHAnsi"/>
          <w:sz w:val="22"/>
          <w:szCs w:val="22"/>
        </w:rPr>
        <w:t xml:space="preserve">) intervention was assessed through two quarterly TPM surveys, involving interviews with 118 beneficiary mothers and 84 community health educators. The findings showed that the nutrition interventions were highly effective. All beneficiary mothers attended training sessions and found them useful in improving their and their children's nutritional conditions. Severe acute malnutrition cases were promptly referred for treatment, leading to a 95 percent improvement rate, with the remaining 5 percent under monitoring. Each mother received a monthly cash transfer of approximately 30,000 YER, spent on food and healthcare. Initially, 62.5 percent of households had acceptable food consumption, 25 percent were borderline, and 13 percent had poor food consumption. For the completed </w:t>
      </w:r>
      <w:r w:rsidR="002E6A18">
        <w:rPr>
          <w:rFonts w:asciiTheme="minorHAnsi" w:eastAsiaTheme="minorHAnsi" w:hAnsiTheme="minorHAnsi" w:cstheme="minorHAnsi"/>
          <w:sz w:val="22"/>
          <w:szCs w:val="22"/>
        </w:rPr>
        <w:t>CFN</w:t>
      </w:r>
      <w:r w:rsidRPr="00452EBD">
        <w:rPr>
          <w:rFonts w:asciiTheme="minorHAnsi" w:eastAsiaTheme="minorHAnsi" w:hAnsiTheme="minorHAnsi" w:cstheme="minorHAnsi"/>
          <w:sz w:val="22"/>
          <w:szCs w:val="22"/>
        </w:rPr>
        <w:t xml:space="preserve"> subprojects, 55 percent of households had acceptable food consumption, with no households in the poor category and 45 percent borderline. The monitoring report concluded that the project demonstrated short-term sustainability of nutritional outcomes for the beneficiaries.</w:t>
      </w:r>
    </w:p>
    <w:p w14:paraId="24F52A17" w14:textId="77777777" w:rsidR="006B2EAA" w:rsidRPr="0055071C" w:rsidRDefault="006B2EAA" w:rsidP="006B2EAA">
      <w:pPr>
        <w:pStyle w:val="NormalWeb"/>
        <w:spacing w:before="0" w:beforeAutospacing="0" w:after="0" w:afterAutospacing="0"/>
        <w:jc w:val="both"/>
        <w:rPr>
          <w:rFonts w:asciiTheme="minorHAnsi" w:hAnsiTheme="minorHAnsi" w:cstheme="minorHAnsi"/>
          <w:sz w:val="22"/>
          <w:szCs w:val="22"/>
        </w:rPr>
      </w:pPr>
    </w:p>
    <w:p w14:paraId="6C5C7BE9" w14:textId="150B8502" w:rsidR="006B2EAA" w:rsidRPr="0055071C" w:rsidRDefault="006B2EAA" w:rsidP="000F731F">
      <w:pPr>
        <w:pStyle w:val="NormalWeb"/>
        <w:spacing w:before="0" w:beforeAutospacing="0" w:after="0" w:afterAutospacing="0"/>
        <w:jc w:val="both"/>
        <w:rPr>
          <w:rFonts w:asciiTheme="minorHAnsi" w:hAnsiTheme="minorHAnsi" w:cstheme="minorHAnsi"/>
          <w:sz w:val="22"/>
          <w:szCs w:val="22"/>
        </w:rPr>
      </w:pPr>
      <w:r w:rsidRPr="0055071C">
        <w:rPr>
          <w:rFonts w:asciiTheme="minorHAnsi" w:hAnsiTheme="minorHAnsi" w:cstheme="minorHAnsi"/>
          <w:sz w:val="22"/>
          <w:szCs w:val="22"/>
        </w:rPr>
        <w:t>The report revealed the performance of community health educators involved in the Cash-for-Nutrition (</w:t>
      </w:r>
      <w:r w:rsidR="002E6A18">
        <w:rPr>
          <w:rFonts w:asciiTheme="minorHAnsi" w:hAnsiTheme="minorHAnsi" w:cstheme="minorHAnsi"/>
          <w:sz w:val="22"/>
          <w:szCs w:val="22"/>
        </w:rPr>
        <w:t>CFN</w:t>
      </w:r>
      <w:r w:rsidRPr="0055071C">
        <w:rPr>
          <w:rFonts w:asciiTheme="minorHAnsi" w:hAnsiTheme="minorHAnsi" w:cstheme="minorHAnsi"/>
          <w:sz w:val="22"/>
          <w:szCs w:val="22"/>
        </w:rPr>
        <w:t>) intervention. At the time of interviews, the educators had an average of 4 months of experience. Only 54 percent referred severe acute malnutrition cases to health centers, averaging 6 cases each. Although they received their monthly payments without reductions, 39 percent experienced delays of one to two months. All educators noticed health improvements in mothers and children attending the training, with 98 percent perceiving improved well-being for themselves and their families. Regarding food consumption, 94 percent of educator households had acceptable levels, 3.5 percent were borderline, and 4.5 percent had poor consumption.</w:t>
      </w:r>
    </w:p>
    <w:p w14:paraId="330A8564" w14:textId="77777777" w:rsidR="006B2EAA" w:rsidRPr="0055071C" w:rsidRDefault="006B2EAA" w:rsidP="006B2EAA">
      <w:pPr>
        <w:pStyle w:val="NormalWeb"/>
        <w:spacing w:before="0" w:beforeAutospacing="0" w:after="0" w:afterAutospacing="0"/>
        <w:jc w:val="both"/>
        <w:rPr>
          <w:rFonts w:asciiTheme="minorHAnsi" w:hAnsiTheme="minorHAnsi" w:cstheme="minorHAnsi"/>
          <w:sz w:val="22"/>
          <w:szCs w:val="22"/>
        </w:rPr>
      </w:pPr>
    </w:p>
    <w:p w14:paraId="35AC2EF6" w14:textId="71A33C4E" w:rsidR="006B2EAA" w:rsidRPr="0055071C" w:rsidRDefault="006B2EAA" w:rsidP="006B2EAA">
      <w:pPr>
        <w:pStyle w:val="NormalWeb"/>
        <w:spacing w:before="0" w:beforeAutospacing="0" w:after="0" w:afterAutospacing="0"/>
        <w:jc w:val="both"/>
        <w:rPr>
          <w:rFonts w:asciiTheme="minorHAnsi" w:hAnsiTheme="minorHAnsi" w:cstheme="minorHAnsi"/>
          <w:sz w:val="22"/>
          <w:szCs w:val="22"/>
        </w:rPr>
      </w:pPr>
      <w:r w:rsidRPr="0055071C">
        <w:rPr>
          <w:rFonts w:asciiTheme="minorHAnsi" w:hAnsiTheme="minorHAnsi" w:cstheme="minorHAnsi"/>
          <w:sz w:val="22"/>
          <w:szCs w:val="22"/>
        </w:rPr>
        <w:t xml:space="preserve">Overall, the </w:t>
      </w:r>
      <w:r w:rsidR="002E6A18">
        <w:rPr>
          <w:rFonts w:asciiTheme="minorHAnsi" w:hAnsiTheme="minorHAnsi" w:cstheme="minorHAnsi"/>
          <w:sz w:val="22"/>
          <w:szCs w:val="22"/>
        </w:rPr>
        <w:t>CFN</w:t>
      </w:r>
      <w:r w:rsidRPr="0055071C">
        <w:rPr>
          <w:rFonts w:asciiTheme="minorHAnsi" w:hAnsiTheme="minorHAnsi" w:cstheme="minorHAnsi"/>
          <w:sz w:val="22"/>
          <w:szCs w:val="22"/>
        </w:rPr>
        <w:t xml:space="preserve"> intervention positively impacted beneficiary mothers and children, improving nutrition and well-being, with most households achieving acceptable food consumption levels. Severe acute malnutrition cases were effectively addressed. However, delays and gaps in financial and healthcare support for the most vulnerable highlighted areas for improvement. Community health educators played a crucial role in referrals and observed positive outcomes, contributing to the intervention's success.</w:t>
      </w:r>
    </w:p>
    <w:p w14:paraId="299260D8" w14:textId="77777777" w:rsidR="006B2EAA" w:rsidRPr="0055071C" w:rsidRDefault="006B2EAA" w:rsidP="006B2EAA">
      <w:pPr>
        <w:pStyle w:val="NormalWeb"/>
        <w:spacing w:before="0" w:beforeAutospacing="0" w:after="0" w:afterAutospacing="0"/>
        <w:jc w:val="both"/>
        <w:rPr>
          <w:rFonts w:asciiTheme="minorHAnsi" w:hAnsiTheme="minorHAnsi" w:cstheme="minorHAnsi"/>
          <w:sz w:val="22"/>
          <w:szCs w:val="22"/>
        </w:rPr>
      </w:pPr>
    </w:p>
    <w:p w14:paraId="74BF5EAC" w14:textId="12767832" w:rsidR="00DA77F6" w:rsidRDefault="006B2EAA" w:rsidP="006B2EAA">
      <w:pPr>
        <w:pStyle w:val="NormalWeb"/>
        <w:spacing w:before="0" w:beforeAutospacing="0" w:after="0" w:afterAutospacing="0"/>
        <w:jc w:val="both"/>
        <w:rPr>
          <w:rFonts w:asciiTheme="minorHAnsi" w:eastAsiaTheme="minorHAnsi" w:hAnsiTheme="minorHAnsi" w:cstheme="minorHAnsi"/>
          <w:b/>
          <w:bCs/>
          <w:color w:val="000000" w:themeColor="text1"/>
          <w:sz w:val="22"/>
          <w:szCs w:val="22"/>
        </w:rPr>
      </w:pPr>
      <w:r w:rsidRPr="00DA77F6">
        <w:rPr>
          <w:rStyle w:val="Hyperlink"/>
          <w:rFonts w:asciiTheme="minorHAnsi" w:eastAsia="Corbel" w:hAnsiTheme="minorHAnsi" w:cstheme="minorHAnsi"/>
          <w:b/>
          <w:bCs/>
          <w:color w:val="auto"/>
          <w:spacing w:val="-3"/>
          <w:sz w:val="22"/>
          <w:szCs w:val="22"/>
          <w:lang w:val="en-GB" w:eastAsia="en-GB" w:bidi="en-GB"/>
        </w:rPr>
        <w:t xml:space="preserve">Cash for </w:t>
      </w:r>
      <w:r w:rsidR="00617A0D" w:rsidRPr="00DA77F6">
        <w:rPr>
          <w:rStyle w:val="Hyperlink"/>
          <w:rFonts w:asciiTheme="minorHAnsi" w:eastAsia="Corbel" w:hAnsiTheme="minorHAnsi" w:cstheme="minorHAnsi"/>
          <w:b/>
          <w:bCs/>
          <w:color w:val="auto"/>
          <w:spacing w:val="-3"/>
          <w:sz w:val="22"/>
          <w:szCs w:val="22"/>
          <w:lang w:val="en-GB" w:eastAsia="en-GB" w:bidi="en-GB"/>
        </w:rPr>
        <w:t>Work (</w:t>
      </w:r>
      <w:r w:rsidR="002E6A18">
        <w:rPr>
          <w:rStyle w:val="Hyperlink"/>
          <w:rFonts w:asciiTheme="minorHAnsi" w:eastAsia="Corbel" w:hAnsiTheme="minorHAnsi" w:cstheme="minorHAnsi"/>
          <w:b/>
          <w:bCs/>
          <w:color w:val="auto"/>
          <w:spacing w:val="-3"/>
          <w:sz w:val="22"/>
          <w:szCs w:val="22"/>
          <w:lang w:val="en-GB" w:eastAsia="en-GB" w:bidi="en-GB"/>
        </w:rPr>
        <w:t>CFW</w:t>
      </w:r>
      <w:r w:rsidRPr="00DA77F6">
        <w:rPr>
          <w:rStyle w:val="Hyperlink"/>
          <w:rFonts w:asciiTheme="minorHAnsi" w:eastAsia="Corbel" w:hAnsiTheme="minorHAnsi" w:cstheme="minorHAnsi"/>
          <w:b/>
          <w:bCs/>
          <w:color w:val="auto"/>
          <w:spacing w:val="-3"/>
          <w:sz w:val="22"/>
          <w:szCs w:val="22"/>
          <w:lang w:val="en-GB" w:eastAsia="en-GB" w:bidi="en-GB"/>
        </w:rPr>
        <w:t>)</w:t>
      </w:r>
      <w:r w:rsidRPr="0055071C">
        <w:rPr>
          <w:rFonts w:asciiTheme="minorHAnsi" w:eastAsiaTheme="minorHAnsi" w:hAnsiTheme="minorHAnsi" w:cstheme="minorHAnsi"/>
          <w:b/>
          <w:bCs/>
          <w:color w:val="000000" w:themeColor="text1"/>
          <w:sz w:val="22"/>
          <w:szCs w:val="22"/>
        </w:rPr>
        <w:t xml:space="preserve">: </w:t>
      </w:r>
    </w:p>
    <w:p w14:paraId="6F9A1143" w14:textId="75FA589E" w:rsidR="006B2EAA" w:rsidRPr="0055071C" w:rsidRDefault="006B2EAA" w:rsidP="006B2EAA">
      <w:pPr>
        <w:pStyle w:val="NormalWeb"/>
        <w:spacing w:before="0" w:beforeAutospacing="0" w:after="0" w:afterAutospacing="0"/>
        <w:jc w:val="both"/>
        <w:rPr>
          <w:rFonts w:asciiTheme="minorHAnsi" w:hAnsiTheme="minorHAnsi" w:cstheme="minorHAnsi"/>
          <w:sz w:val="22"/>
          <w:szCs w:val="22"/>
        </w:rPr>
      </w:pPr>
      <w:r w:rsidRPr="0055071C">
        <w:rPr>
          <w:rFonts w:asciiTheme="minorHAnsi" w:hAnsiTheme="minorHAnsi" w:cstheme="minorHAnsi"/>
          <w:sz w:val="22"/>
          <w:szCs w:val="22"/>
        </w:rPr>
        <w:t xml:space="preserve">During the reporting period, 172 direct beneficiaries (143 male and 29 </w:t>
      </w:r>
      <w:r w:rsidR="000F310B">
        <w:rPr>
          <w:rFonts w:asciiTheme="minorHAnsi" w:hAnsiTheme="minorHAnsi" w:cstheme="minorHAnsi"/>
          <w:sz w:val="22"/>
          <w:szCs w:val="22"/>
        </w:rPr>
        <w:t>women</w:t>
      </w:r>
      <w:r w:rsidRPr="0055071C">
        <w:rPr>
          <w:rFonts w:asciiTheme="minorHAnsi" w:hAnsiTheme="minorHAnsi" w:cstheme="minorHAnsi"/>
          <w:sz w:val="22"/>
          <w:szCs w:val="22"/>
        </w:rPr>
        <w:t>) were interviewed. These workers were involved in various sub-projects, including irrigation, environmental sub-projects, and road paving. Additionally, 223 community members were interviewed as indirect beneficiaries. The report provides detailed information on direct beneficiaries' working days and payments, protective equipment, expenditure, food consumption, knowledge and skills, women's participation and satisfaction, community perception, and overall impact.</w:t>
      </w:r>
    </w:p>
    <w:p w14:paraId="04952C88" w14:textId="77777777" w:rsidR="006B2EAA" w:rsidRPr="0055071C" w:rsidRDefault="006B2EAA" w:rsidP="006B2EAA">
      <w:pPr>
        <w:pStyle w:val="NormalWeb"/>
        <w:spacing w:before="0" w:beforeAutospacing="0" w:after="0" w:afterAutospacing="0"/>
        <w:jc w:val="both"/>
        <w:rPr>
          <w:rFonts w:asciiTheme="minorHAnsi" w:hAnsiTheme="minorHAnsi" w:cstheme="minorHAnsi"/>
          <w:sz w:val="22"/>
          <w:szCs w:val="22"/>
        </w:rPr>
      </w:pPr>
    </w:p>
    <w:p w14:paraId="69DA142D" w14:textId="77777777" w:rsidR="006B2EAA" w:rsidRPr="0055071C" w:rsidRDefault="006B2EAA" w:rsidP="006B2EAA">
      <w:pPr>
        <w:pStyle w:val="NormalWeb"/>
        <w:spacing w:before="0" w:beforeAutospacing="0" w:after="0" w:afterAutospacing="0"/>
        <w:jc w:val="both"/>
        <w:rPr>
          <w:rFonts w:asciiTheme="minorHAnsi" w:hAnsiTheme="minorHAnsi" w:cstheme="minorHAnsi"/>
          <w:sz w:val="22"/>
          <w:szCs w:val="22"/>
        </w:rPr>
      </w:pPr>
      <w:r w:rsidRPr="0055071C">
        <w:rPr>
          <w:rFonts w:asciiTheme="minorHAnsi" w:hAnsiTheme="minorHAnsi" w:cstheme="minorHAnsi"/>
          <w:sz w:val="22"/>
          <w:szCs w:val="22"/>
        </w:rPr>
        <w:t>All direct beneficiaries confirmed their participation as laborers in various sub-projects, including agricultural restoration, road rehabilitation, watershed management, and environmental subprojects. Most received their payments on time, with 96.3 percent reporting timely payments and 4.5 percent experiencing delays. About 95 percent received personal protective equipment (PPE) and noted that the use of PPE was enforced and monitored by SFD. Beneficiaries found the wages partially adequate for meeting basic daily needs and improving well-being, with most of their income spent on food, followed by healthcare and children's education. Additionally, 54.2 percent reported gaining new knowledge and skills from their participation in the projects.</w:t>
      </w:r>
    </w:p>
    <w:p w14:paraId="6E44FA15" w14:textId="77777777" w:rsidR="006B2EAA" w:rsidRPr="0055071C" w:rsidRDefault="006B2EAA" w:rsidP="006B2EAA">
      <w:pPr>
        <w:pStyle w:val="NormalWeb"/>
        <w:spacing w:before="0" w:beforeAutospacing="0" w:after="0" w:afterAutospacing="0"/>
        <w:jc w:val="both"/>
        <w:rPr>
          <w:rFonts w:asciiTheme="minorHAnsi" w:hAnsiTheme="minorHAnsi" w:cstheme="minorHAnsi"/>
          <w:sz w:val="22"/>
          <w:szCs w:val="22"/>
        </w:rPr>
      </w:pPr>
    </w:p>
    <w:p w14:paraId="63B72774" w14:textId="20269CC3" w:rsidR="00F05BF6" w:rsidRDefault="006B2EAA" w:rsidP="00F05BF6">
      <w:pPr>
        <w:pStyle w:val="NormalWeb"/>
        <w:spacing w:before="0" w:beforeAutospacing="0" w:after="0" w:afterAutospacing="0"/>
        <w:jc w:val="both"/>
        <w:rPr>
          <w:rFonts w:asciiTheme="minorHAnsi" w:hAnsiTheme="minorHAnsi" w:cstheme="minorHAnsi"/>
          <w:sz w:val="22"/>
          <w:szCs w:val="22"/>
        </w:rPr>
      </w:pPr>
      <w:r w:rsidRPr="0055071C">
        <w:rPr>
          <w:rFonts w:asciiTheme="minorHAnsi" w:hAnsiTheme="minorHAnsi" w:cstheme="minorHAnsi"/>
          <w:sz w:val="22"/>
          <w:szCs w:val="22"/>
        </w:rPr>
        <w:t xml:space="preserve">Regarding food consumption, 68 percent of direct beneficiaries' households had acceptable food consumption, 8 percent had poor food consumption, and 24 percent were borderline cases. </w:t>
      </w:r>
      <w:r w:rsidR="000F310B">
        <w:rPr>
          <w:rFonts w:asciiTheme="minorHAnsi" w:hAnsiTheme="minorHAnsi" w:cstheme="minorHAnsi"/>
          <w:sz w:val="22"/>
          <w:szCs w:val="22"/>
        </w:rPr>
        <w:t>Women</w:t>
      </w:r>
      <w:r w:rsidRPr="0055071C">
        <w:rPr>
          <w:rFonts w:asciiTheme="minorHAnsi" w:hAnsiTheme="minorHAnsi" w:cstheme="minorHAnsi"/>
          <w:sz w:val="22"/>
          <w:szCs w:val="22"/>
        </w:rPr>
        <w:t xml:space="preserve"> workers' households had higher food security than male workers' households. Additionally, many workers reported gaining new knowledge and skills from their involvement in the sub-projects.</w:t>
      </w:r>
      <w:r w:rsidR="00F05BF6">
        <w:rPr>
          <w:rFonts w:asciiTheme="minorHAnsi" w:hAnsiTheme="minorHAnsi" w:cstheme="minorHAnsi"/>
          <w:sz w:val="22"/>
          <w:szCs w:val="22"/>
        </w:rPr>
        <w:t xml:space="preserve"> </w:t>
      </w:r>
    </w:p>
    <w:p w14:paraId="0F93A552" w14:textId="77777777" w:rsidR="00F05BF6" w:rsidRDefault="00F05BF6" w:rsidP="00F05BF6">
      <w:pPr>
        <w:pStyle w:val="NormalWeb"/>
        <w:spacing w:before="0" w:beforeAutospacing="0" w:after="0" w:afterAutospacing="0"/>
        <w:jc w:val="both"/>
        <w:rPr>
          <w:rFonts w:asciiTheme="minorHAnsi" w:hAnsiTheme="minorHAnsi" w:cstheme="minorHAnsi"/>
          <w:sz w:val="22"/>
          <w:szCs w:val="22"/>
        </w:rPr>
      </w:pPr>
    </w:p>
    <w:p w14:paraId="20F30C22" w14:textId="01FA5B69" w:rsidR="00DA77F6" w:rsidRPr="00F05BF6" w:rsidRDefault="006B2EAA" w:rsidP="00F05BF6">
      <w:pPr>
        <w:pStyle w:val="NormalWeb"/>
        <w:spacing w:before="0" w:beforeAutospacing="0" w:after="0" w:afterAutospacing="0"/>
        <w:jc w:val="both"/>
        <w:rPr>
          <w:rFonts w:asciiTheme="minorHAnsi" w:hAnsiTheme="minorHAnsi" w:cstheme="minorHAnsi"/>
          <w:sz w:val="22"/>
          <w:szCs w:val="22"/>
        </w:rPr>
      </w:pPr>
      <w:r w:rsidRPr="0055071C">
        <w:rPr>
          <w:rFonts w:asciiTheme="minorHAnsi" w:hAnsiTheme="minorHAnsi" w:cstheme="minorHAnsi"/>
          <w:sz w:val="22"/>
          <w:szCs w:val="22"/>
        </w:rPr>
        <w:t>Women beneficiaries reported no challenges or barriers from family, relatives, or the community in participating as workers. They found the work relevant and accessible, with most work sites close to their homes. Flexible working hours were offered to 24 percent of women workers, but only 17 percent of women with small children had childcare provided at the work site.</w:t>
      </w:r>
      <w:r w:rsidR="00F05BF6">
        <w:rPr>
          <w:rFonts w:asciiTheme="minorHAnsi" w:hAnsiTheme="minorHAnsi" w:cstheme="minorHAnsi"/>
          <w:sz w:val="22"/>
          <w:szCs w:val="22"/>
        </w:rPr>
        <w:t xml:space="preserve"> </w:t>
      </w:r>
      <w:r w:rsidRPr="0055071C">
        <w:rPr>
          <w:rFonts w:asciiTheme="minorHAnsi" w:hAnsiTheme="minorHAnsi" w:cstheme="minorHAnsi"/>
          <w:sz w:val="22"/>
          <w:szCs w:val="22"/>
        </w:rPr>
        <w:t>Community members overwhelmingly believed that the selected sub-projects were top priorities, with 95 percent in agreement. Satisfaction was high regarding the selection of both sub-projects and beneficiaries. The quality and functionality of the rehabilitated or constructed assets met expectations, though there were concerns about durability and future maintenance due to limited resources or funding, particularly for SFD sub-projects. Overall, the majority perceived positive effects on the community from the sub-projects.</w:t>
      </w:r>
    </w:p>
    <w:p w14:paraId="5C5B094D" w14:textId="77777777" w:rsidR="00DA77F6" w:rsidRDefault="00DA77F6" w:rsidP="00DA77F6">
      <w:pPr>
        <w:pStyle w:val="BodyTxt"/>
        <w:spacing w:before="0" w:after="0" w:line="240" w:lineRule="auto"/>
        <w:jc w:val="both"/>
      </w:pPr>
    </w:p>
    <w:p w14:paraId="4C90218C" w14:textId="2725487F" w:rsidR="00DA77F6" w:rsidRDefault="00000000" w:rsidP="00DA77F6">
      <w:pPr>
        <w:pStyle w:val="BodyTxt"/>
        <w:spacing w:before="0" w:after="0" w:line="240" w:lineRule="auto"/>
        <w:jc w:val="both"/>
        <w:rPr>
          <w:rFonts w:cstheme="minorHAnsi"/>
          <w:b/>
          <w:bCs/>
        </w:rPr>
      </w:pPr>
      <w:hyperlink r:id="rId26" w:anchor="_Toc102001034" w:history="1">
        <w:r w:rsidR="006B2EAA" w:rsidRPr="00DA77F6">
          <w:rPr>
            <w:rStyle w:val="Hyperlink"/>
            <w:rFonts w:cstheme="minorHAnsi"/>
            <w:b/>
            <w:bCs/>
            <w:color w:val="auto"/>
          </w:rPr>
          <w:t>Small Community Infrastructure (SCI)</w:t>
        </w:r>
      </w:hyperlink>
      <w:r w:rsidR="006B2EAA" w:rsidRPr="0055071C">
        <w:rPr>
          <w:rFonts w:cstheme="minorHAnsi"/>
          <w:b/>
          <w:bCs/>
        </w:rPr>
        <w:t xml:space="preserve">: </w:t>
      </w:r>
    </w:p>
    <w:p w14:paraId="31B0A81A" w14:textId="6C9AFED0" w:rsidR="006B2EAA" w:rsidRPr="00DA77F6" w:rsidRDefault="006B2EAA" w:rsidP="00DA77F6">
      <w:pPr>
        <w:pStyle w:val="BodyTxt"/>
        <w:spacing w:before="0" w:after="0" w:line="240" w:lineRule="auto"/>
        <w:jc w:val="both"/>
        <w:rPr>
          <w:rFonts w:cstheme="minorHAnsi"/>
          <w:b/>
          <w:bCs/>
        </w:rPr>
      </w:pPr>
      <w:r w:rsidRPr="0055071C">
        <w:rPr>
          <w:rFonts w:cstheme="minorHAnsi"/>
        </w:rPr>
        <w:t xml:space="preserve">The TPMA covers interviews with 212 direct beneficiaries working as laborers and 365 community members as indirect beneficiaries under </w:t>
      </w:r>
      <w:r w:rsidR="000C6CBF">
        <w:rPr>
          <w:rFonts w:cstheme="minorHAnsi"/>
        </w:rPr>
        <w:t>PWP</w:t>
      </w:r>
      <w:r w:rsidRPr="0055071C">
        <w:rPr>
          <w:rFonts w:cstheme="minorHAnsi"/>
        </w:rPr>
        <w:t xml:space="preserve"> sub-component. It details the number of beneficiaries, their views on the projects, wages earned, food security, skill development, and community impact. Workers emphasized community involvement in project selection and monitoring. Most workers received timely payments, with 97 percent confirming on-time wage receipt and participation in the subprojects. However, 3 percent reported payment delays. About 84.8 percent of workers received personal protective equipment, including safety glasses, helmets, gloves, and vests.</w:t>
      </w:r>
    </w:p>
    <w:p w14:paraId="612DB6B9" w14:textId="77777777" w:rsidR="006B2EAA" w:rsidRPr="0055071C" w:rsidRDefault="006B2EAA" w:rsidP="006B2EAA">
      <w:pPr>
        <w:spacing w:after="0" w:line="240" w:lineRule="auto"/>
        <w:jc w:val="both"/>
        <w:rPr>
          <w:rFonts w:cstheme="minorHAnsi"/>
        </w:rPr>
      </w:pPr>
    </w:p>
    <w:p w14:paraId="540CEB37" w14:textId="57E3558F" w:rsidR="006B2EAA" w:rsidRPr="0055071C" w:rsidRDefault="006B2EAA" w:rsidP="00F05BF6">
      <w:pPr>
        <w:spacing w:after="0" w:line="240" w:lineRule="auto"/>
        <w:jc w:val="both"/>
        <w:rPr>
          <w:rFonts w:cstheme="minorHAnsi"/>
        </w:rPr>
      </w:pPr>
      <w:r w:rsidRPr="0055071C">
        <w:rPr>
          <w:rFonts w:cstheme="minorHAnsi"/>
        </w:rPr>
        <w:lastRenderedPageBreak/>
        <w:t xml:space="preserve">The TPMA reveals that while the wages from the projects were only partially sufficient to meet basic daily needs, most of the income was spent on food, healthcare, and children's education. Despite this, 75.3 percent of direct beneficiaries' households had acceptable food consumption, while 11.2 percent had poor food consumption. </w:t>
      </w:r>
      <w:r w:rsidR="000F310B">
        <w:rPr>
          <w:rFonts w:cstheme="minorHAnsi"/>
        </w:rPr>
        <w:t>Women</w:t>
      </w:r>
      <w:r w:rsidRPr="0055071C">
        <w:rPr>
          <w:rFonts w:cstheme="minorHAnsi"/>
        </w:rPr>
        <w:t xml:space="preserve"> workers' households were less food secure than those of male workers. Additionally, 44.8 percent of workers reported gaining new knowledge and skills from their project involvement. </w:t>
      </w:r>
      <w:r w:rsidR="000F310B">
        <w:rPr>
          <w:rFonts w:cstheme="minorHAnsi"/>
        </w:rPr>
        <w:t>Women</w:t>
      </w:r>
      <w:r w:rsidRPr="0055071C">
        <w:rPr>
          <w:rFonts w:cstheme="minorHAnsi"/>
        </w:rPr>
        <w:t xml:space="preserve"> workers faced no barriers from family or the community in participating and found the work relevant and conveniently located, with 73 percent considering the work site close to their homes.</w:t>
      </w:r>
      <w:r w:rsidR="00F05BF6">
        <w:rPr>
          <w:rFonts w:cstheme="minorHAnsi"/>
        </w:rPr>
        <w:t xml:space="preserve"> </w:t>
      </w:r>
      <w:r w:rsidRPr="0055071C">
        <w:rPr>
          <w:rFonts w:cstheme="minorHAnsi"/>
        </w:rPr>
        <w:t xml:space="preserve">The TPMA report indicates that 95 percent of community members believed the selected sub-projects were top priorities, with high satisfaction regarding the selection process and the quality and functionality of the assets. Satisfaction was particularly high for PWP sub-projects, at 81 percent. However, there were concerns about future maintenance and upkeep due to a lack of resources or funding. Additionally, 94.9 percent of community members perceived positive effects on the community from PWP-implemented sub-projects. </w:t>
      </w:r>
    </w:p>
    <w:p w14:paraId="0EA873C0" w14:textId="77777777" w:rsidR="006B2EAA" w:rsidRPr="0055071C" w:rsidRDefault="006B2EAA" w:rsidP="006B2EAA">
      <w:pPr>
        <w:spacing w:after="0" w:line="240" w:lineRule="auto"/>
        <w:jc w:val="both"/>
        <w:rPr>
          <w:rFonts w:cstheme="minorHAnsi"/>
        </w:rPr>
      </w:pPr>
    </w:p>
    <w:p w14:paraId="6F6D4D43" w14:textId="110BB45E" w:rsidR="006B2EAA" w:rsidRPr="0055071C" w:rsidRDefault="006B2EAA" w:rsidP="006B2EAA">
      <w:pPr>
        <w:pStyle w:val="NormalWeb"/>
        <w:spacing w:before="0" w:beforeAutospacing="0" w:after="0" w:afterAutospacing="0"/>
        <w:jc w:val="both"/>
        <w:rPr>
          <w:rFonts w:asciiTheme="minorHAnsi" w:hAnsiTheme="minorHAnsi" w:cstheme="minorHAnsi"/>
          <w:b/>
          <w:bCs/>
          <w:color w:val="000000" w:themeColor="text1"/>
          <w:sz w:val="22"/>
          <w:szCs w:val="22"/>
          <w:lang w:bidi="ar-YE"/>
        </w:rPr>
      </w:pPr>
      <w:r w:rsidRPr="0055071C">
        <w:rPr>
          <w:rFonts w:asciiTheme="minorHAnsi" w:hAnsiTheme="minorHAnsi" w:cstheme="minorHAnsi"/>
          <w:b/>
          <w:bCs/>
          <w:color w:val="000000" w:themeColor="text1"/>
          <w:sz w:val="22"/>
          <w:szCs w:val="22"/>
          <w:lang w:bidi="ar-YE"/>
        </w:rPr>
        <w:t>SFD-SMED</w:t>
      </w:r>
      <w:r w:rsidR="00FF3888">
        <w:rPr>
          <w:rStyle w:val="FootnoteReference"/>
          <w:rFonts w:asciiTheme="minorHAnsi" w:hAnsiTheme="minorHAnsi" w:cstheme="minorHAnsi"/>
          <w:b/>
          <w:bCs/>
          <w:color w:val="000000" w:themeColor="text1"/>
          <w:sz w:val="22"/>
          <w:szCs w:val="22"/>
          <w:lang w:bidi="ar-YE"/>
        </w:rPr>
        <w:footnoteReference w:id="30"/>
      </w:r>
      <w:r w:rsidRPr="0055071C">
        <w:rPr>
          <w:rFonts w:asciiTheme="minorHAnsi" w:hAnsiTheme="minorHAnsi" w:cstheme="minorHAnsi"/>
          <w:b/>
          <w:bCs/>
          <w:color w:val="000000" w:themeColor="text1"/>
          <w:sz w:val="22"/>
          <w:szCs w:val="22"/>
          <w:lang w:bidi="ar-YE"/>
        </w:rPr>
        <w:t xml:space="preserve"> Village Savings and Loan Associations (VSLAs)</w:t>
      </w:r>
    </w:p>
    <w:p w14:paraId="43295004" w14:textId="47563992" w:rsidR="006B2EAA" w:rsidRPr="0055071C" w:rsidRDefault="006B2EAA" w:rsidP="00F05BF6">
      <w:pPr>
        <w:spacing w:after="0" w:line="240" w:lineRule="auto"/>
        <w:jc w:val="both"/>
        <w:rPr>
          <w:rFonts w:cstheme="minorHAnsi"/>
        </w:rPr>
      </w:pPr>
      <w:r w:rsidRPr="0055071C">
        <w:rPr>
          <w:rFonts w:cstheme="minorHAnsi"/>
        </w:rPr>
        <w:t xml:space="preserve">In an interview with 59 VSLA members (43 male, 16 </w:t>
      </w:r>
      <w:r w:rsidR="000F310B">
        <w:rPr>
          <w:rFonts w:cstheme="minorHAnsi"/>
        </w:rPr>
        <w:t>women</w:t>
      </w:r>
      <w:r w:rsidRPr="0055071C">
        <w:rPr>
          <w:rFonts w:cstheme="minorHAnsi"/>
        </w:rPr>
        <w:t xml:space="preserve">), half of whom were part of the management committee, it was found that members showed strong commitment to VSLA activities through regular meeting attendance and savings. The savings requirements were achievable even for the poorest members. </w:t>
      </w:r>
      <w:r w:rsidR="000C6CBF">
        <w:rPr>
          <w:rFonts w:cstheme="minorHAnsi"/>
        </w:rPr>
        <w:t>SFD</w:t>
      </w:r>
      <w:r w:rsidRPr="0055071C">
        <w:rPr>
          <w:rFonts w:cstheme="minorHAnsi"/>
        </w:rPr>
        <w:t>-SMED provided essential equipment like a lockable cash box, three padlocks, financial records, and individual passbooks. Although all savings were securely stored, only 37 percent of the members used financial records and passbooks during meetings.</w:t>
      </w:r>
      <w:r w:rsidR="00F05BF6">
        <w:rPr>
          <w:rFonts w:cstheme="minorHAnsi"/>
        </w:rPr>
        <w:t xml:space="preserve"> </w:t>
      </w:r>
      <w:r w:rsidRPr="0055071C">
        <w:rPr>
          <w:rFonts w:cstheme="minorHAnsi"/>
        </w:rPr>
        <w:t>During the interview with VSLA members, 27.5 percent had applied for loans, with an approval rate of 81.8 percent. Only a quarter of respondents believed all members had equal loan opportunities, and 22.5 percent were aware of loans being used for household consumption instead of income-generating activities. Despite this, 67.5 percent noticed positive household improvements from participating in the VSLA, such as better access to financial services, secure savings, and economic promotion. However, only 10 percent felt that the VSLA enhanced community resilience to external shocks. The VSLA was praised for commitment, loan approvals, and household benefits, but concerns about loan equality and proper usage remain, indicating a need for increased efforts to boost community resilience.</w:t>
      </w:r>
    </w:p>
    <w:p w14:paraId="22EF7668" w14:textId="77777777" w:rsidR="006B2EAA" w:rsidRPr="0055071C" w:rsidRDefault="006B2EAA" w:rsidP="006B2EAA">
      <w:pPr>
        <w:spacing w:after="0" w:line="240" w:lineRule="auto"/>
        <w:jc w:val="both"/>
        <w:rPr>
          <w:rFonts w:cstheme="minorHAnsi"/>
        </w:rPr>
      </w:pPr>
    </w:p>
    <w:p w14:paraId="579E3C29" w14:textId="51EB8216" w:rsidR="006B2EAA" w:rsidRPr="00D60BCF" w:rsidRDefault="00EA4DDE" w:rsidP="006B2EAA">
      <w:pPr>
        <w:spacing w:after="0" w:line="240" w:lineRule="auto"/>
        <w:jc w:val="both"/>
        <w:rPr>
          <w:rStyle w:val="fontstyle01"/>
          <w:rFonts w:asciiTheme="minorHAnsi" w:hAnsiTheme="minorHAnsi"/>
          <w:b/>
          <w:color w:val="000000" w:themeColor="text1"/>
          <w:sz w:val="22"/>
        </w:rPr>
      </w:pPr>
      <w:r>
        <w:rPr>
          <w:rStyle w:val="fontstyle01"/>
          <w:rFonts w:asciiTheme="minorHAnsi" w:hAnsiTheme="minorHAnsi"/>
          <w:b/>
          <w:color w:val="000000" w:themeColor="text1"/>
          <w:sz w:val="22"/>
        </w:rPr>
        <w:t>SMEPS</w:t>
      </w:r>
      <w:r w:rsidR="006B2EAA" w:rsidRPr="00D60BCF">
        <w:rPr>
          <w:rStyle w:val="fontstyle01"/>
          <w:rFonts w:asciiTheme="minorHAnsi" w:hAnsiTheme="minorHAnsi"/>
          <w:b/>
          <w:color w:val="000000" w:themeColor="text1"/>
          <w:sz w:val="22"/>
        </w:rPr>
        <w:t xml:space="preserve"> support of supply chain enablers, farmer households and </w:t>
      </w:r>
      <w:r w:rsidR="00447CE0">
        <w:rPr>
          <w:rStyle w:val="fontstyle01"/>
          <w:rFonts w:asciiTheme="minorHAnsi" w:hAnsiTheme="minorHAnsi"/>
          <w:b/>
          <w:color w:val="000000" w:themeColor="text1"/>
          <w:sz w:val="22"/>
        </w:rPr>
        <w:t>m</w:t>
      </w:r>
      <w:r w:rsidR="006B2EAA" w:rsidRPr="00D60BCF">
        <w:rPr>
          <w:rStyle w:val="fontstyle01"/>
          <w:rFonts w:asciiTheme="minorHAnsi" w:hAnsiTheme="minorHAnsi"/>
          <w:b/>
          <w:color w:val="000000" w:themeColor="text1"/>
          <w:sz w:val="22"/>
        </w:rPr>
        <w:t>idwives.</w:t>
      </w:r>
    </w:p>
    <w:p w14:paraId="6C76DC90" w14:textId="6FE79688" w:rsidR="006B2EAA" w:rsidRPr="0055071C" w:rsidRDefault="006B2EAA" w:rsidP="006B2EAA">
      <w:pPr>
        <w:pStyle w:val="NormalWeb"/>
        <w:spacing w:before="0" w:beforeAutospacing="0" w:after="0" w:afterAutospacing="0"/>
        <w:jc w:val="both"/>
        <w:rPr>
          <w:rFonts w:asciiTheme="minorHAnsi" w:hAnsiTheme="minorHAnsi" w:cstheme="minorHAnsi"/>
          <w:color w:val="000000" w:themeColor="text1"/>
          <w:sz w:val="22"/>
          <w:szCs w:val="22"/>
        </w:rPr>
      </w:pPr>
      <w:r w:rsidRPr="0055071C">
        <w:rPr>
          <w:rFonts w:asciiTheme="minorHAnsi" w:hAnsiTheme="minorHAnsi" w:cstheme="minorHAnsi"/>
          <w:color w:val="000000" w:themeColor="text1"/>
          <w:sz w:val="22"/>
          <w:szCs w:val="22"/>
        </w:rPr>
        <w:t xml:space="preserve">During the reporting period, the TPMA assessed the </w:t>
      </w:r>
      <w:r w:rsidR="00EA4DDE">
        <w:rPr>
          <w:rFonts w:asciiTheme="minorHAnsi" w:hAnsiTheme="minorHAnsi" w:cstheme="minorHAnsi"/>
          <w:color w:val="000000" w:themeColor="text1"/>
          <w:sz w:val="22"/>
          <w:szCs w:val="22"/>
        </w:rPr>
        <w:t>SMEPS</w:t>
      </w:r>
      <w:r w:rsidRPr="0055071C">
        <w:rPr>
          <w:rFonts w:asciiTheme="minorHAnsi" w:hAnsiTheme="minorHAnsi" w:cstheme="minorHAnsi"/>
          <w:color w:val="000000" w:themeColor="text1"/>
          <w:sz w:val="22"/>
          <w:szCs w:val="22"/>
        </w:rPr>
        <w:t xml:space="preserve"> interventions by conducting interviews in various sectors. A total of 40 supported farmer households, 20 supply chain enablers, and 34 midwives were interviewed under the interventions supported by </w:t>
      </w:r>
      <w:r w:rsidR="00EA4DDE">
        <w:rPr>
          <w:rFonts w:asciiTheme="minorHAnsi" w:hAnsiTheme="minorHAnsi" w:cstheme="minorHAnsi"/>
          <w:color w:val="000000" w:themeColor="text1"/>
          <w:sz w:val="22"/>
          <w:szCs w:val="22"/>
        </w:rPr>
        <w:t>SMEPS</w:t>
      </w:r>
      <w:r w:rsidRPr="0055071C">
        <w:rPr>
          <w:rFonts w:asciiTheme="minorHAnsi" w:hAnsiTheme="minorHAnsi" w:cstheme="minorHAnsi"/>
          <w:color w:val="000000" w:themeColor="text1"/>
          <w:sz w:val="22"/>
          <w:szCs w:val="22"/>
        </w:rPr>
        <w:t>.</w:t>
      </w:r>
    </w:p>
    <w:p w14:paraId="26F88131" w14:textId="77777777" w:rsidR="006B2EAA" w:rsidRPr="0055071C" w:rsidRDefault="006B2EAA" w:rsidP="006B2EAA">
      <w:pPr>
        <w:pStyle w:val="NormalWeb"/>
        <w:spacing w:before="0" w:beforeAutospacing="0" w:after="0" w:afterAutospacing="0"/>
        <w:jc w:val="both"/>
        <w:rPr>
          <w:rFonts w:asciiTheme="minorHAnsi" w:hAnsiTheme="minorHAnsi" w:cstheme="minorHAnsi"/>
          <w:sz w:val="22"/>
          <w:szCs w:val="22"/>
        </w:rPr>
      </w:pPr>
    </w:p>
    <w:p w14:paraId="3CC8A188" w14:textId="43115444" w:rsidR="006B2EAA" w:rsidRPr="0055071C" w:rsidRDefault="006B2EAA" w:rsidP="00F05BF6">
      <w:pPr>
        <w:spacing w:after="0" w:line="240" w:lineRule="auto"/>
        <w:jc w:val="both"/>
        <w:rPr>
          <w:rFonts w:cstheme="minorHAnsi"/>
        </w:rPr>
      </w:pPr>
      <w:r w:rsidRPr="00D60BCF">
        <w:rPr>
          <w:rStyle w:val="fontstyle01"/>
          <w:rFonts w:asciiTheme="minorHAnsi" w:hAnsiTheme="minorHAnsi"/>
          <w:b/>
          <w:color w:val="000000" w:themeColor="text1"/>
          <w:sz w:val="22"/>
        </w:rPr>
        <w:t>Support for farmer households:</w:t>
      </w:r>
      <w:r w:rsidRPr="0055071C">
        <w:rPr>
          <w:rStyle w:val="fontstyle01"/>
          <w:rFonts w:asciiTheme="minorHAnsi" w:hAnsiTheme="minorHAnsi" w:cstheme="minorHAnsi"/>
          <w:b/>
          <w:bCs/>
          <w:color w:val="000000" w:themeColor="text1"/>
        </w:rPr>
        <w:t xml:space="preserve"> </w:t>
      </w:r>
      <w:r w:rsidRPr="0055071C">
        <w:rPr>
          <w:rFonts w:cstheme="minorHAnsi"/>
        </w:rPr>
        <w:t>All interviewed farmers reported receiving assistance with irrigation, fertilizers, and plant protection, with 97.5 percent also receiving training on drip irrigation, fertilizer application, and pesticide use. While 20 percent felt their needs were fully met, 80 percent felt their needs were partly met</w:t>
      </w:r>
      <w:r w:rsidR="000D781C">
        <w:rPr>
          <w:rStyle w:val="FootnoteReference"/>
          <w:rFonts w:cstheme="minorHAnsi"/>
        </w:rPr>
        <w:footnoteReference w:id="31"/>
      </w:r>
      <w:r w:rsidR="00F7424C">
        <w:rPr>
          <w:rFonts w:cstheme="minorHAnsi"/>
        </w:rPr>
        <w:t xml:space="preserve">, mainly </w:t>
      </w:r>
      <w:r w:rsidR="00B65C16">
        <w:t xml:space="preserve">due to the beneficiaries' needs exceeding the scope of the project's offerings. It is recommended that </w:t>
      </w:r>
      <w:r w:rsidR="00EA4DDE">
        <w:t>SMEPS</w:t>
      </w:r>
      <w:r w:rsidR="00B65C16">
        <w:t xml:space="preserve"> coordinate</w:t>
      </w:r>
      <w:r w:rsidR="008F2267">
        <w:t>s</w:t>
      </w:r>
      <w:r w:rsidR="00B65C16">
        <w:t xml:space="preserve"> with other potential donors who can address these additional needs, thereby filling the gaps and maximizing the overall impact</w:t>
      </w:r>
      <w:r w:rsidRPr="0055071C">
        <w:rPr>
          <w:rFonts w:cstheme="minorHAnsi"/>
        </w:rPr>
        <w:t xml:space="preserve">. Despite this, all support was received without delays or challenges. Most farmers (80 percent) were trained on safe pesticide and fertilizer use, and 97.2 percent of those trained used protective gear. The intervention improved farm productivity, </w:t>
      </w:r>
      <w:r w:rsidRPr="0055071C">
        <w:rPr>
          <w:rFonts w:cstheme="minorHAnsi"/>
        </w:rPr>
        <w:lastRenderedPageBreak/>
        <w:t>reducing farming costs by an average of 54.7 percent, mainly through a 75.8 percent decrease in water consumption and a 76.2 percent decrease in fuel consumption. Farmers reduced crop variety, with those growing only one crop increasing from 10 percent to 70 percent, commonly adopting watermelon as a new crop. Beyond farming, all farmers reported improved access to food and shelter, 75 percent had better access to healthcare and education, and 62.5 percent gained new job opportunities. Additionally, 70 percent noticed that others in the area were inspired to replicate the learned techniques, particularly drip irrigation and pesticide and fertilizer application methods.</w:t>
      </w:r>
    </w:p>
    <w:p w14:paraId="24882A09" w14:textId="77777777" w:rsidR="00DA77F6" w:rsidRDefault="00DA77F6" w:rsidP="006B2EAA">
      <w:pPr>
        <w:spacing w:after="0" w:line="240" w:lineRule="auto"/>
        <w:jc w:val="both"/>
        <w:rPr>
          <w:rStyle w:val="fontstyle01"/>
          <w:rFonts w:asciiTheme="minorHAnsi" w:hAnsiTheme="minorHAnsi"/>
          <w:b/>
          <w:color w:val="000000" w:themeColor="text1"/>
          <w:sz w:val="22"/>
        </w:rPr>
      </w:pPr>
    </w:p>
    <w:p w14:paraId="77E9B000" w14:textId="35821A0B" w:rsidR="006B2EAA" w:rsidRPr="0055071C" w:rsidRDefault="00EA4DDE" w:rsidP="00F05BF6">
      <w:pPr>
        <w:spacing w:after="0" w:line="240" w:lineRule="auto"/>
        <w:jc w:val="both"/>
        <w:rPr>
          <w:rFonts w:eastAsia="Corbel" w:cstheme="minorHAnsi"/>
          <w:spacing w:val="-3"/>
          <w:lang w:val="en-GB" w:eastAsia="en-GB" w:bidi="en-GB"/>
        </w:rPr>
      </w:pPr>
      <w:r>
        <w:rPr>
          <w:rStyle w:val="fontstyle01"/>
          <w:rFonts w:asciiTheme="minorHAnsi" w:hAnsiTheme="minorHAnsi"/>
          <w:b/>
          <w:color w:val="000000" w:themeColor="text1"/>
          <w:sz w:val="22"/>
        </w:rPr>
        <w:t>SMEPS</w:t>
      </w:r>
      <w:r w:rsidR="006B2EAA" w:rsidRPr="00D60BCF">
        <w:rPr>
          <w:rStyle w:val="fontstyle01"/>
          <w:rFonts w:asciiTheme="minorHAnsi" w:hAnsiTheme="minorHAnsi"/>
          <w:b/>
          <w:color w:val="000000" w:themeColor="text1"/>
          <w:sz w:val="22"/>
        </w:rPr>
        <w:t xml:space="preserve"> Supply Chain Enablers:</w:t>
      </w:r>
      <w:r w:rsidR="006B2EAA" w:rsidRPr="0055071C">
        <w:rPr>
          <w:rStyle w:val="fontstyle01"/>
          <w:rFonts w:asciiTheme="minorHAnsi" w:hAnsiTheme="minorHAnsi" w:cstheme="minorHAnsi"/>
          <w:b/>
          <w:bCs/>
          <w:color w:val="000000" w:themeColor="text1"/>
        </w:rPr>
        <w:t xml:space="preserve"> </w:t>
      </w:r>
      <w:r w:rsidR="006B2EAA" w:rsidRPr="0055071C">
        <w:rPr>
          <w:rFonts w:eastAsia="Corbel" w:cstheme="minorHAnsi"/>
          <w:spacing w:val="-3"/>
          <w:lang w:val="en-GB" w:eastAsia="en-GB" w:bidi="en-GB"/>
        </w:rPr>
        <w:t xml:space="preserve">Twenty supply chain enablers in the agricultural sector were interviewed. Among them, 70 percent identified as supply chain enablers, 20 percent as business associations, and 10 percent as SMEs. The project had not been fully implemented, with only a training course conducted so far. All respondents attended the training, and 85 percent were satisfied or highly satisfied with the outcomes. </w:t>
      </w:r>
      <w:r w:rsidR="00F05BF6">
        <w:rPr>
          <w:rFonts w:eastAsia="Corbel" w:cstheme="minorHAnsi"/>
          <w:spacing w:val="-3"/>
          <w:lang w:val="en-GB" w:eastAsia="en-GB" w:bidi="en-GB"/>
        </w:rPr>
        <w:t xml:space="preserve"> </w:t>
      </w:r>
      <w:r w:rsidR="006B2EAA" w:rsidRPr="0055071C">
        <w:rPr>
          <w:rFonts w:eastAsia="Corbel" w:cstheme="minorHAnsi"/>
          <w:spacing w:val="-3"/>
          <w:lang w:val="en-GB" w:eastAsia="en-GB" w:bidi="en-GB"/>
        </w:rPr>
        <w:t>Key knowledge gained included proper disposal of decayed agricultural products, preventing spoilage through storage and packing, and strategies for maintaining and increasing business capital. In Abyan, where there were fewer delays, all respondents believed the project positively impacted their businesses. In contrast, in Tuban, where there were significant delays, none felt the project led to business improvement. Overall, the interviews revealed satisfaction with the training and knowledge gained, but perceptions of the project's impact varied, with positive views in Abyan and negative views in Tuban due to implementation delays.</w:t>
      </w:r>
    </w:p>
    <w:p w14:paraId="5B11E8C8" w14:textId="77777777" w:rsidR="006B2EAA" w:rsidRPr="0055071C" w:rsidRDefault="006B2EAA" w:rsidP="006B2EAA">
      <w:pPr>
        <w:spacing w:after="0" w:line="240" w:lineRule="auto"/>
        <w:jc w:val="both"/>
        <w:rPr>
          <w:rFonts w:cstheme="minorHAnsi"/>
        </w:rPr>
      </w:pPr>
    </w:p>
    <w:p w14:paraId="40031BCD" w14:textId="6733DE3C" w:rsidR="00DA77F6" w:rsidRDefault="00EA4DDE" w:rsidP="006B2EAA">
      <w:pPr>
        <w:pStyle w:val="BodyTxt"/>
        <w:spacing w:after="0" w:line="300" w:lineRule="exact"/>
        <w:jc w:val="both"/>
        <w:rPr>
          <w:rFonts w:cstheme="minorHAnsi"/>
        </w:rPr>
      </w:pPr>
      <w:r>
        <w:rPr>
          <w:rStyle w:val="fontstyle01"/>
          <w:rFonts w:asciiTheme="minorHAnsi" w:hAnsiTheme="minorHAnsi"/>
          <w:b/>
          <w:color w:val="000000" w:themeColor="text1"/>
          <w:sz w:val="22"/>
        </w:rPr>
        <w:t>SMEPS</w:t>
      </w:r>
      <w:r w:rsidR="006B2EAA" w:rsidRPr="00D60BCF">
        <w:rPr>
          <w:rStyle w:val="fontstyle01"/>
          <w:rFonts w:asciiTheme="minorHAnsi" w:hAnsiTheme="minorHAnsi"/>
          <w:b/>
          <w:color w:val="000000" w:themeColor="text1"/>
          <w:sz w:val="22"/>
        </w:rPr>
        <w:t xml:space="preserve"> support of midwives:</w:t>
      </w:r>
      <w:r w:rsidR="006B2EAA" w:rsidRPr="0055071C">
        <w:rPr>
          <w:rStyle w:val="fontstyle01"/>
          <w:rFonts w:asciiTheme="minorHAnsi" w:hAnsiTheme="minorHAnsi" w:cstheme="minorHAnsi"/>
          <w:b/>
          <w:bCs/>
          <w:color w:val="000000" w:themeColor="text1"/>
        </w:rPr>
        <w:t xml:space="preserve"> </w:t>
      </w:r>
      <w:r w:rsidR="006B2EAA" w:rsidRPr="0055071C">
        <w:rPr>
          <w:rFonts w:cstheme="minorHAnsi"/>
        </w:rPr>
        <w:t xml:space="preserve">A total of 34 midwives were interviewed under the </w:t>
      </w:r>
      <w:r>
        <w:rPr>
          <w:rFonts w:cstheme="minorHAnsi"/>
        </w:rPr>
        <w:t>SMEPS</w:t>
      </w:r>
      <w:r w:rsidR="006B2EAA" w:rsidRPr="0055071C">
        <w:rPr>
          <w:rFonts w:cstheme="minorHAnsi"/>
        </w:rPr>
        <w:t xml:space="preserve"> support program, having received a 10-day training course focused on entrepreneurship. The training, which covered business project management, was found beneficial, with 56 percent of the midwives reporting improvements in financial management and profit and loss calculation. </w:t>
      </w:r>
    </w:p>
    <w:p w14:paraId="101A3356" w14:textId="267DB24B" w:rsidR="00531A09" w:rsidRPr="0055071C" w:rsidRDefault="00F26D3E" w:rsidP="00AE2DD9">
      <w:pPr>
        <w:pStyle w:val="BodyTxt"/>
        <w:spacing w:after="0" w:line="300" w:lineRule="exact"/>
        <w:jc w:val="both"/>
        <w:rPr>
          <w:rFonts w:cstheme="minorHAnsi"/>
          <w:lang w:bidi="ar-YE"/>
        </w:rPr>
      </w:pPr>
      <w:r>
        <w:rPr>
          <w:rFonts w:cstheme="minorHAnsi"/>
        </w:rPr>
        <w:t>D</w:t>
      </w:r>
      <w:r w:rsidR="006B2EAA" w:rsidRPr="0055071C">
        <w:rPr>
          <w:rFonts w:cstheme="minorHAnsi"/>
        </w:rPr>
        <w:t>elays in project implementation have hindered progress</w:t>
      </w:r>
      <w:r w:rsidR="00D069B6">
        <w:rPr>
          <w:rFonts w:cstheme="minorHAnsi"/>
        </w:rPr>
        <w:t xml:space="preserve">, including </w:t>
      </w:r>
      <w:r w:rsidR="00D069B6" w:rsidRPr="00AE2DD9">
        <w:rPr>
          <w:rFonts w:cstheme="minorHAnsi"/>
          <w:lang w:val="en-US"/>
        </w:rPr>
        <w:t>the Ministry of Health in Aden's late approval of the health training manual</w:t>
      </w:r>
      <w:r w:rsidR="00D069B6">
        <w:rPr>
          <w:rFonts w:cstheme="minorHAnsi"/>
          <w:lang w:val="en-US"/>
        </w:rPr>
        <w:t>, Ramadhan and Eid seasons</w:t>
      </w:r>
      <w:r w:rsidR="00381061">
        <w:rPr>
          <w:rFonts w:cstheme="minorHAnsi"/>
          <w:lang w:val="en-US"/>
        </w:rPr>
        <w:t xml:space="preserve">, as well as issues with suppliers due to tension between </w:t>
      </w:r>
      <w:r w:rsidR="00F55124">
        <w:rPr>
          <w:rFonts w:cstheme="minorHAnsi"/>
          <w:lang w:val="en-US"/>
        </w:rPr>
        <w:t xml:space="preserve">the </w:t>
      </w:r>
      <w:r w:rsidR="00381061">
        <w:rPr>
          <w:rFonts w:cstheme="minorHAnsi"/>
          <w:lang w:val="en-US"/>
        </w:rPr>
        <w:t xml:space="preserve">South and </w:t>
      </w:r>
      <w:r w:rsidR="00F55124">
        <w:rPr>
          <w:rFonts w:cstheme="minorHAnsi"/>
          <w:lang w:val="en-US"/>
        </w:rPr>
        <w:t xml:space="preserve">the </w:t>
      </w:r>
      <w:r w:rsidR="00381061">
        <w:rPr>
          <w:rFonts w:cstheme="minorHAnsi"/>
          <w:lang w:val="en-US"/>
        </w:rPr>
        <w:t>North of Yemen</w:t>
      </w:r>
      <w:r w:rsidR="006B2EAA" w:rsidRPr="0055071C">
        <w:rPr>
          <w:rFonts w:cstheme="minorHAnsi"/>
        </w:rPr>
        <w:t>.</w:t>
      </w:r>
      <w:r w:rsidR="00381061">
        <w:rPr>
          <w:rFonts w:cstheme="minorHAnsi"/>
        </w:rPr>
        <w:t xml:space="preserve"> As a result,</w:t>
      </w:r>
      <w:r w:rsidR="006B2EAA" w:rsidRPr="0055071C">
        <w:rPr>
          <w:rFonts w:cstheme="minorHAnsi"/>
        </w:rPr>
        <w:t xml:space="preserve"> </w:t>
      </w:r>
      <w:r w:rsidR="00F55124">
        <w:rPr>
          <w:rFonts w:cstheme="minorHAnsi"/>
        </w:rPr>
        <w:t>t</w:t>
      </w:r>
      <w:r w:rsidR="00AE2DD9">
        <w:rPr>
          <w:rFonts w:cstheme="minorHAnsi"/>
        </w:rPr>
        <w:t>he</w:t>
      </w:r>
      <w:r w:rsidR="006B2EAA" w:rsidRPr="0055071C">
        <w:rPr>
          <w:rFonts w:cstheme="minorHAnsi"/>
        </w:rPr>
        <w:t xml:space="preserve"> midwives</w:t>
      </w:r>
      <w:r w:rsidR="00AE2DD9">
        <w:rPr>
          <w:rFonts w:cstheme="minorHAnsi"/>
        </w:rPr>
        <w:t xml:space="preserve"> </w:t>
      </w:r>
      <w:r w:rsidR="00381061">
        <w:rPr>
          <w:rFonts w:cstheme="minorHAnsi"/>
        </w:rPr>
        <w:t>i</w:t>
      </w:r>
      <w:r w:rsidR="00381061" w:rsidRPr="0055071C">
        <w:rPr>
          <w:rFonts w:cstheme="minorHAnsi"/>
        </w:rPr>
        <w:t xml:space="preserve">n Al Houta </w:t>
      </w:r>
      <w:r w:rsidR="00381061">
        <w:rPr>
          <w:rFonts w:cstheme="minorHAnsi"/>
        </w:rPr>
        <w:t xml:space="preserve">and Khanfar </w:t>
      </w:r>
      <w:r w:rsidR="00381061" w:rsidRPr="0055071C">
        <w:rPr>
          <w:rFonts w:cstheme="minorHAnsi"/>
        </w:rPr>
        <w:t>district</w:t>
      </w:r>
      <w:r w:rsidR="00381061">
        <w:rPr>
          <w:rFonts w:cstheme="minorHAnsi"/>
        </w:rPr>
        <w:t xml:space="preserve">s in the South </w:t>
      </w:r>
      <w:r w:rsidR="00AE2DD9">
        <w:rPr>
          <w:rFonts w:cstheme="minorHAnsi"/>
        </w:rPr>
        <w:t>did not</w:t>
      </w:r>
      <w:r w:rsidR="006B2EAA" w:rsidRPr="0055071C">
        <w:rPr>
          <w:rFonts w:cstheme="minorHAnsi"/>
        </w:rPr>
        <w:t xml:space="preserve"> receive the equipment needed to open clinics</w:t>
      </w:r>
      <w:r w:rsidR="00381061">
        <w:rPr>
          <w:rFonts w:cstheme="minorHAnsi"/>
        </w:rPr>
        <w:t xml:space="preserve"> and utilize the new knowledge following their</w:t>
      </w:r>
      <w:r w:rsidR="00AE2DD9">
        <w:rPr>
          <w:rFonts w:cstheme="minorHAnsi"/>
        </w:rPr>
        <w:t xml:space="preserve"> </w:t>
      </w:r>
      <w:r w:rsidR="006B2EAA" w:rsidRPr="0055071C">
        <w:rPr>
          <w:rFonts w:cstheme="minorHAnsi"/>
        </w:rPr>
        <w:t>training</w:t>
      </w:r>
      <w:r w:rsidR="00463DF9">
        <w:rPr>
          <w:rStyle w:val="FootnoteReference"/>
          <w:rFonts w:cstheme="minorHAnsi"/>
        </w:rPr>
        <w:footnoteReference w:id="32"/>
      </w:r>
      <w:r w:rsidR="00381061">
        <w:rPr>
          <w:rFonts w:cstheme="minorHAnsi"/>
        </w:rPr>
        <w:t xml:space="preserve">. </w:t>
      </w:r>
      <w:r w:rsidR="006B2EAA" w:rsidRPr="00381061">
        <w:t>There are also concerns about whether the financial grants are sufficient to purchase the necessary clinic equipment</w:t>
      </w:r>
      <w:r w:rsidR="00381061">
        <w:t xml:space="preserve">. </w:t>
      </w:r>
      <w:r w:rsidR="00EA4DDE">
        <w:t>SMEPS</w:t>
      </w:r>
      <w:r w:rsidR="00381061">
        <w:t xml:space="preserve"> is advised to identify appropriate measures to overcome the challenges and to ensure the best use of the available resources</w:t>
      </w:r>
      <w:r w:rsidR="006B2EAA" w:rsidRPr="00381061">
        <w:rPr>
          <w:rFonts w:cstheme="minorHAnsi"/>
        </w:rPr>
        <w:t>.</w:t>
      </w:r>
    </w:p>
    <w:p w14:paraId="2C1E22B7" w14:textId="77777777" w:rsidR="002F5C4F" w:rsidRDefault="002F5C4F" w:rsidP="00531A09">
      <w:pPr>
        <w:jc w:val="both"/>
        <w:rPr>
          <w:rFonts w:cstheme="minorHAnsi"/>
          <w:b/>
          <w:bCs/>
          <w:color w:val="2E74B5" w:themeColor="accent5" w:themeShade="BF"/>
        </w:rPr>
      </w:pPr>
    </w:p>
    <w:p w14:paraId="58301BB2" w14:textId="0ADA9B0F" w:rsidR="00531A09" w:rsidRPr="0055071C" w:rsidRDefault="00531A09" w:rsidP="00531A09">
      <w:pPr>
        <w:jc w:val="both"/>
        <w:rPr>
          <w:rFonts w:cstheme="minorHAnsi"/>
        </w:rPr>
      </w:pPr>
      <w:r w:rsidRPr="0055071C">
        <w:rPr>
          <w:rFonts w:cstheme="minorHAnsi"/>
          <w:b/>
          <w:bCs/>
          <w:color w:val="2E74B5" w:themeColor="accent5" w:themeShade="BF"/>
        </w:rPr>
        <w:t>Remote Verification Mechanism</w:t>
      </w:r>
      <w:r w:rsidRPr="0055071C">
        <w:rPr>
          <w:rFonts w:cstheme="minorHAnsi"/>
        </w:rPr>
        <w:t xml:space="preserve"> </w:t>
      </w:r>
    </w:p>
    <w:p w14:paraId="0B7CE2CF" w14:textId="5115DCF0" w:rsidR="008E35A9" w:rsidRDefault="006B2EAA" w:rsidP="008E35A9">
      <w:pPr>
        <w:jc w:val="both"/>
        <w:rPr>
          <w:rFonts w:eastAsia="Corbel" w:cstheme="minorHAnsi"/>
          <w:lang w:eastAsia="en-GB" w:bidi="ar-YE"/>
        </w:rPr>
      </w:pPr>
      <w:r w:rsidRPr="0055071C">
        <w:rPr>
          <w:rFonts w:eastAsia="Corbel" w:cstheme="minorHAnsi"/>
          <w:lang w:eastAsia="en-GB" w:bidi="ar-YE"/>
        </w:rPr>
        <w:t xml:space="preserve">During the reporting period, the Remote Verification Mechanism (RVM) engaged with 118 direct beneficiaries, primarily male individuals involved in </w:t>
      </w:r>
      <w:r w:rsidR="00EA4DDE">
        <w:rPr>
          <w:rFonts w:eastAsia="Corbel" w:cstheme="minorHAnsi"/>
          <w:lang w:eastAsia="en-GB" w:bidi="ar-YE"/>
        </w:rPr>
        <w:t>SMEPS</w:t>
      </w:r>
      <w:r w:rsidRPr="0055071C">
        <w:rPr>
          <w:rFonts w:eastAsia="Corbel" w:cstheme="minorHAnsi"/>
          <w:lang w:eastAsia="en-GB" w:bidi="ar-YE"/>
        </w:rPr>
        <w:t xml:space="preserve"> </w:t>
      </w:r>
      <w:r w:rsidR="006D7506">
        <w:rPr>
          <w:rFonts w:eastAsia="Corbel" w:cstheme="minorHAnsi"/>
          <w:lang w:eastAsia="en-GB" w:bidi="ar-YE"/>
        </w:rPr>
        <w:t>a</w:t>
      </w:r>
      <w:r w:rsidRPr="0055071C">
        <w:rPr>
          <w:rFonts w:eastAsia="Corbel" w:cstheme="minorHAnsi"/>
          <w:lang w:eastAsia="en-GB" w:bidi="ar-YE"/>
        </w:rPr>
        <w:t xml:space="preserve">griculture and small producers and </w:t>
      </w:r>
      <w:r w:rsidR="006D7506">
        <w:rPr>
          <w:rFonts w:eastAsia="Corbel" w:cstheme="minorHAnsi"/>
          <w:lang w:eastAsia="en-GB" w:bidi="ar-YE"/>
        </w:rPr>
        <w:t>m</w:t>
      </w:r>
      <w:r w:rsidRPr="0055071C">
        <w:rPr>
          <w:rFonts w:eastAsia="Corbel" w:cstheme="minorHAnsi"/>
          <w:lang w:eastAsia="en-GB" w:bidi="ar-YE"/>
        </w:rPr>
        <w:t xml:space="preserve">icro </w:t>
      </w:r>
      <w:r w:rsidR="006D7506">
        <w:rPr>
          <w:rFonts w:eastAsia="Corbel" w:cstheme="minorHAnsi"/>
          <w:lang w:eastAsia="en-GB" w:bidi="ar-YE"/>
        </w:rPr>
        <w:t>s</w:t>
      </w:r>
      <w:r w:rsidRPr="0055071C">
        <w:rPr>
          <w:rFonts w:eastAsia="Corbel" w:cstheme="minorHAnsi"/>
          <w:lang w:eastAsia="en-GB" w:bidi="ar-YE"/>
        </w:rPr>
        <w:t xml:space="preserve">upply </w:t>
      </w:r>
      <w:r w:rsidR="006D7506">
        <w:rPr>
          <w:rFonts w:eastAsia="Corbel" w:cstheme="minorHAnsi"/>
          <w:lang w:eastAsia="en-GB" w:bidi="ar-YE"/>
        </w:rPr>
        <w:t>c</w:t>
      </w:r>
      <w:r w:rsidRPr="0055071C">
        <w:rPr>
          <w:rFonts w:eastAsia="Corbel" w:cstheme="minorHAnsi"/>
          <w:lang w:eastAsia="en-GB" w:bidi="ar-YE"/>
        </w:rPr>
        <w:t xml:space="preserve">hain enablers in Dhamar governorate. The RVM aimed to gather feedback on project implementation aspects such as duration, timeline, quality of services, suitability of tools, income expansion, and employment opportunities. The findings showed that all beneficiaries were satisfied with the fair selection process and confirmed receiving the expected support, including in-kind grants and tools. </w:t>
      </w:r>
    </w:p>
    <w:p w14:paraId="5C344155" w14:textId="135A5508" w:rsidR="006B2EAA" w:rsidRPr="0055071C" w:rsidRDefault="006B2EAA" w:rsidP="008E46FE">
      <w:pPr>
        <w:jc w:val="both"/>
        <w:rPr>
          <w:rFonts w:eastAsia="Corbel" w:cstheme="minorHAnsi"/>
          <w:lang w:eastAsia="en-GB" w:bidi="ar-YE"/>
        </w:rPr>
      </w:pPr>
      <w:r w:rsidRPr="0055071C">
        <w:rPr>
          <w:rFonts w:eastAsia="Corbel" w:cstheme="minorHAnsi"/>
          <w:lang w:eastAsia="en-GB" w:bidi="ar-YE"/>
        </w:rPr>
        <w:lastRenderedPageBreak/>
        <w:t xml:space="preserve">Beneficiaries felt well-informed about the assistance they were entitled to, including technical support and training. </w:t>
      </w:r>
      <w:r w:rsidR="008E46FE" w:rsidRPr="008E46FE">
        <w:rPr>
          <w:rFonts w:eastAsia="Corbel" w:cstheme="minorHAnsi"/>
          <w:lang w:eastAsia="en-GB" w:bidi="ar-YE"/>
        </w:rPr>
        <w:t>The quality of tools and materials received was mostly rated (in a scale from 1 very poor to 10 very high) between 6 and 10, with most ratings at 8 or 10. The technical support received was highly rated, with all respondents giving it the highest score of 10</w:t>
      </w:r>
      <w:r w:rsidRPr="0055071C">
        <w:rPr>
          <w:rFonts w:eastAsia="Corbel" w:cstheme="minorHAnsi"/>
          <w:lang w:eastAsia="en-GB" w:bidi="ar-YE"/>
        </w:rPr>
        <w:t>.</w:t>
      </w:r>
    </w:p>
    <w:p w14:paraId="2C914648" w14:textId="6BC1FD5A" w:rsidR="00EA3370" w:rsidRDefault="008E46FE" w:rsidP="008E46FE">
      <w:pPr>
        <w:jc w:val="both"/>
        <w:rPr>
          <w:rFonts w:eastAsia="Corbel" w:cstheme="minorHAnsi"/>
          <w:lang w:eastAsia="en-GB" w:bidi="ar-YE"/>
        </w:rPr>
      </w:pPr>
      <w:r>
        <w:rPr>
          <w:rFonts w:eastAsia="Corbel" w:cstheme="minorHAnsi"/>
          <w:lang w:eastAsia="en-GB" w:bidi="ar-YE"/>
        </w:rPr>
        <w:t>T</w:t>
      </w:r>
      <w:r w:rsidRPr="007348E5">
        <w:rPr>
          <w:rFonts w:eastAsia="Corbel" w:cstheme="minorHAnsi"/>
          <w:lang w:eastAsia="en-GB" w:bidi="ar-YE"/>
        </w:rPr>
        <w:t xml:space="preserve">he process </w:t>
      </w:r>
      <w:r w:rsidRPr="008E35A9">
        <w:rPr>
          <w:rFonts w:eastAsia="Corbel" w:cstheme="minorHAnsi"/>
          <w:lang w:eastAsia="en-GB" w:bidi="ar-YE"/>
        </w:rPr>
        <w:t xml:space="preserve">of receiving support has </w:t>
      </w:r>
      <w:r w:rsidR="006A30B9" w:rsidRPr="008E35A9">
        <w:rPr>
          <w:rFonts w:eastAsia="Corbel" w:cstheme="minorHAnsi"/>
          <w:lang w:eastAsia="en-GB" w:bidi="ar-YE"/>
        </w:rPr>
        <w:t>been marked with a</w:t>
      </w:r>
      <w:r w:rsidRPr="008E35A9">
        <w:rPr>
          <w:rFonts w:eastAsia="Corbel" w:cstheme="minorHAnsi"/>
          <w:lang w:eastAsia="en-GB" w:bidi="ar-YE"/>
        </w:rPr>
        <w:t xml:space="preserve"> low rating (3 to 5) amongst the majority of respondents who expressed</w:t>
      </w:r>
      <w:r>
        <w:rPr>
          <w:rFonts w:eastAsia="Corbel" w:cstheme="minorHAnsi"/>
          <w:lang w:eastAsia="en-GB" w:bidi="ar-YE"/>
        </w:rPr>
        <w:t xml:space="preserve"> concerns due to long delays in the process. Further investigation has shown that the delay was caused by several factors including: procrastination by authorities in providing required clearances for </w:t>
      </w:r>
      <w:r w:rsidR="00EA4DDE">
        <w:rPr>
          <w:rFonts w:eastAsia="Corbel" w:cstheme="minorHAnsi"/>
          <w:lang w:eastAsia="en-GB" w:bidi="ar-YE"/>
        </w:rPr>
        <w:t>SMEPS</w:t>
      </w:r>
      <w:r>
        <w:rPr>
          <w:rFonts w:eastAsia="Corbel" w:cstheme="minorHAnsi"/>
          <w:lang w:eastAsia="en-GB" w:bidi="ar-YE"/>
        </w:rPr>
        <w:t xml:space="preserve"> to proceed, procurement issues due to conflict and limited supplies in the local market, as well as seasonal breaks including the month of Ramadhan and Eids when production is often at its lowest. However, the implementation has picked up in the last quarter in the South, and is expected to proceed in the upcoming couple of months in the North</w:t>
      </w:r>
      <w:r w:rsidR="006B2EAA" w:rsidRPr="0055071C">
        <w:rPr>
          <w:rFonts w:eastAsia="Corbel" w:cstheme="minorHAnsi"/>
          <w:lang w:eastAsia="en-GB" w:bidi="ar-YE"/>
        </w:rPr>
        <w:t xml:space="preserve">. </w:t>
      </w:r>
    </w:p>
    <w:p w14:paraId="6C26C769" w14:textId="77777777" w:rsidR="00EA3370" w:rsidRDefault="006B2EAA" w:rsidP="006B2EAA">
      <w:pPr>
        <w:jc w:val="both"/>
        <w:rPr>
          <w:rFonts w:eastAsia="Corbel" w:cstheme="minorHAnsi"/>
          <w:lang w:eastAsia="en-GB" w:bidi="ar-YE"/>
        </w:rPr>
      </w:pPr>
      <w:r w:rsidRPr="0055071C">
        <w:rPr>
          <w:rFonts w:eastAsia="Corbel" w:cstheme="minorHAnsi"/>
          <w:lang w:eastAsia="en-GB" w:bidi="ar-YE"/>
        </w:rPr>
        <w:t xml:space="preserve">All beneficiaries confirmed that they expanded their income-generating activities by hiring new workers after receiving support, showcasing the project's positive impact. Most beneficiaries also received orientation and GRM training and had access to a hotline for complaints. Disseminating these findings aims to address any issues and improve project implementation, enhancing its effectiveness and better meeting beneficiaries' needs and expectations. </w:t>
      </w:r>
    </w:p>
    <w:p w14:paraId="154C5524" w14:textId="4EC9D6CD" w:rsidR="00DA77F6" w:rsidRDefault="00A5217A" w:rsidP="008E35A9">
      <w:pPr>
        <w:jc w:val="both"/>
        <w:rPr>
          <w:rFonts w:eastAsia="Corbel" w:cstheme="minorHAnsi"/>
          <w:lang w:eastAsia="en-GB" w:bidi="ar-YE"/>
        </w:rPr>
      </w:pPr>
      <w:r>
        <w:rPr>
          <w:rFonts w:eastAsia="Corbel" w:cstheme="minorHAnsi"/>
          <w:lang w:eastAsia="en-GB" w:bidi="ar-YE"/>
        </w:rPr>
        <w:t>S</w:t>
      </w:r>
      <w:r w:rsidR="00EA3370">
        <w:rPr>
          <w:rFonts w:eastAsia="Corbel" w:cstheme="minorHAnsi"/>
          <w:lang w:eastAsia="en-GB" w:bidi="ar-YE"/>
        </w:rPr>
        <w:t xml:space="preserve">ince </w:t>
      </w:r>
      <w:r>
        <w:rPr>
          <w:rFonts w:eastAsia="Corbel" w:cstheme="minorHAnsi"/>
          <w:lang w:eastAsia="en-GB" w:bidi="ar-YE"/>
        </w:rPr>
        <w:t xml:space="preserve">the </w:t>
      </w:r>
      <w:r w:rsidR="00EA3370">
        <w:rPr>
          <w:rFonts w:eastAsia="Corbel" w:cstheme="minorHAnsi"/>
          <w:lang w:eastAsia="en-GB" w:bidi="ar-YE"/>
        </w:rPr>
        <w:t>beginning of June</w:t>
      </w:r>
      <w:r w:rsidR="006B2EAA" w:rsidRPr="0055071C">
        <w:rPr>
          <w:rFonts w:eastAsia="Corbel" w:cstheme="minorHAnsi"/>
          <w:lang w:eastAsia="en-GB" w:bidi="ar-YE"/>
        </w:rPr>
        <w:t xml:space="preserve">, the RVM has been temporarily suspended due to </w:t>
      </w:r>
      <w:r w:rsidR="00EA3370">
        <w:rPr>
          <w:rFonts w:eastAsia="Corbel" w:cstheme="minorHAnsi"/>
          <w:lang w:eastAsia="en-GB" w:bidi="ar-YE"/>
        </w:rPr>
        <w:t xml:space="preserve">the detentions of </w:t>
      </w:r>
      <w:r w:rsidR="006B2EAA" w:rsidRPr="0055071C">
        <w:rPr>
          <w:rFonts w:eastAsia="Corbel" w:cstheme="minorHAnsi"/>
          <w:lang w:eastAsia="en-GB" w:bidi="ar-YE"/>
        </w:rPr>
        <w:t xml:space="preserve">UN </w:t>
      </w:r>
      <w:r w:rsidR="00EA3370">
        <w:rPr>
          <w:rFonts w:eastAsia="Corbel" w:cstheme="minorHAnsi"/>
          <w:lang w:eastAsia="en-GB" w:bidi="ar-YE"/>
        </w:rPr>
        <w:t>and INGO</w:t>
      </w:r>
      <w:r w:rsidR="006B2EAA" w:rsidRPr="0055071C">
        <w:rPr>
          <w:rFonts w:eastAsia="Corbel" w:cstheme="minorHAnsi"/>
          <w:lang w:eastAsia="en-GB" w:bidi="ar-YE"/>
        </w:rPr>
        <w:t xml:space="preserve"> staff in the </w:t>
      </w:r>
      <w:r w:rsidR="00EA3370">
        <w:rPr>
          <w:rFonts w:eastAsia="Corbel" w:cstheme="minorHAnsi"/>
          <w:lang w:eastAsia="en-GB" w:bidi="ar-YE"/>
        </w:rPr>
        <w:t>North</w:t>
      </w:r>
      <w:r w:rsidR="006B2EAA" w:rsidRPr="0055071C">
        <w:rPr>
          <w:rFonts w:eastAsia="Corbel" w:cstheme="minorHAnsi"/>
          <w:lang w:eastAsia="en-GB" w:bidi="ar-YE"/>
        </w:rPr>
        <w:t xml:space="preserve">. An update will be provided in the next quarter's report. The dashboard can be accessed through the link: </w:t>
      </w:r>
      <w:hyperlink r:id="rId27" w:history="1">
        <w:r w:rsidR="006B2EAA" w:rsidRPr="0055071C">
          <w:rPr>
            <w:rStyle w:val="Hyperlink"/>
            <w:rFonts w:eastAsia="Corbel" w:cstheme="minorHAnsi"/>
            <w:lang w:eastAsia="en-GB" w:bidi="ar-YE"/>
          </w:rPr>
          <w:t>RVM Dashboard</w:t>
        </w:r>
      </w:hyperlink>
      <w:r w:rsidR="00531A09" w:rsidRPr="0055071C">
        <w:rPr>
          <w:rFonts w:eastAsia="Corbel" w:cstheme="minorHAnsi"/>
          <w:lang w:val="en-GB" w:eastAsia="en-GB" w:bidi="ar-YE"/>
        </w:rPr>
        <w:t xml:space="preserve">.  </w:t>
      </w:r>
    </w:p>
    <w:p w14:paraId="7C9F6CC1" w14:textId="77777777" w:rsidR="008E35A9" w:rsidRPr="008E35A9" w:rsidRDefault="008E35A9" w:rsidP="008E35A9">
      <w:pPr>
        <w:spacing w:after="0"/>
        <w:jc w:val="both"/>
        <w:rPr>
          <w:rFonts w:eastAsia="Corbel" w:cstheme="minorHAnsi"/>
          <w:lang w:eastAsia="en-GB" w:bidi="ar-YE"/>
        </w:rPr>
      </w:pPr>
    </w:p>
    <w:p w14:paraId="21F1D0B3" w14:textId="16C16BAC" w:rsidR="009D4C83" w:rsidRPr="0055071C" w:rsidRDefault="001E34A2" w:rsidP="001E34A2">
      <w:pPr>
        <w:jc w:val="both"/>
        <w:rPr>
          <w:rFonts w:eastAsia="Corbel" w:cstheme="minorHAnsi"/>
          <w:color w:val="0070C0"/>
          <w:lang w:val="en-GB" w:eastAsia="en-GB" w:bidi="en-GB"/>
        </w:rPr>
      </w:pPr>
      <w:r w:rsidRPr="0055071C">
        <w:rPr>
          <w:rFonts w:eastAsia="Corbel" w:cstheme="minorHAnsi"/>
          <w:b/>
          <w:bCs/>
          <w:color w:val="0070C0"/>
          <w:lang w:val="en-GB" w:eastAsia="en-GB" w:bidi="en-GB"/>
        </w:rPr>
        <w:t>Management of Information System (MIS)</w:t>
      </w:r>
    </w:p>
    <w:p w14:paraId="79B366A5" w14:textId="77777777" w:rsidR="008E35A9" w:rsidRDefault="006B2EAA" w:rsidP="00F05BF6">
      <w:pPr>
        <w:jc w:val="both"/>
        <w:rPr>
          <w:rFonts w:eastAsia="Corbel" w:cstheme="minorHAnsi"/>
          <w:lang w:eastAsia="en-GB" w:bidi="ar-YE"/>
        </w:rPr>
      </w:pPr>
      <w:bookmarkStart w:id="44" w:name="_Hlk156047620"/>
      <w:r w:rsidRPr="0055071C">
        <w:rPr>
          <w:rFonts w:eastAsia="Corbel" w:cstheme="minorHAnsi"/>
          <w:lang w:eastAsia="en-GB" w:bidi="ar-YE"/>
        </w:rPr>
        <w:t>The first half of 2024 marked a significant milestone for the WB-funded projects’ MIS with the successful completion of the initial phase of the Management Information System (MIS) development. This phase focused on analyzing project requirements and creating functionalities for subproject management and a Results Framework Module (RRF) with an Excel-like user interface.</w:t>
      </w:r>
      <w:r w:rsidR="00F05BF6">
        <w:rPr>
          <w:rFonts w:eastAsia="Corbel" w:cstheme="minorHAnsi"/>
          <w:lang w:eastAsia="en-GB" w:bidi="ar-YE"/>
        </w:rPr>
        <w:t xml:space="preserve"> </w:t>
      </w:r>
    </w:p>
    <w:p w14:paraId="791B5297" w14:textId="2F696779" w:rsidR="006B2EAA" w:rsidRPr="0055071C" w:rsidRDefault="006B2EAA" w:rsidP="00F05BF6">
      <w:pPr>
        <w:jc w:val="both"/>
        <w:rPr>
          <w:rFonts w:eastAsia="Corbel" w:cstheme="minorHAnsi"/>
          <w:lang w:eastAsia="en-GB" w:bidi="ar-YE"/>
        </w:rPr>
      </w:pPr>
      <w:r w:rsidRPr="0055071C">
        <w:rPr>
          <w:rFonts w:eastAsia="Corbel" w:cstheme="minorHAnsi"/>
          <w:lang w:eastAsia="en-GB" w:bidi="ar-YE"/>
        </w:rPr>
        <w:t>After the last</w:t>
      </w:r>
      <w:r w:rsidR="002E6A18">
        <w:rPr>
          <w:rFonts w:eastAsia="Corbel" w:cstheme="minorHAnsi"/>
          <w:lang w:eastAsia="en-GB" w:bidi="ar-YE"/>
        </w:rPr>
        <w:t xml:space="preserve"> Implementation Support Mission (</w:t>
      </w:r>
      <w:r w:rsidRPr="0055071C">
        <w:rPr>
          <w:rFonts w:eastAsia="Corbel" w:cstheme="minorHAnsi"/>
          <w:lang w:eastAsia="en-GB" w:bidi="ar-YE"/>
        </w:rPr>
        <w:t>ISM</w:t>
      </w:r>
      <w:r w:rsidR="002E6A18">
        <w:rPr>
          <w:rFonts w:eastAsia="Corbel" w:cstheme="minorHAnsi"/>
          <w:lang w:eastAsia="en-GB" w:bidi="ar-YE"/>
        </w:rPr>
        <w:t>)</w:t>
      </w:r>
      <w:r w:rsidRPr="0055071C">
        <w:rPr>
          <w:rFonts w:eastAsia="Corbel" w:cstheme="minorHAnsi"/>
          <w:lang w:eastAsia="en-GB" w:bidi="ar-YE"/>
        </w:rPr>
        <w:t xml:space="preserve"> meeting in March, </w:t>
      </w:r>
      <w:r w:rsidR="008E35A9">
        <w:rPr>
          <w:rFonts w:eastAsia="Corbel" w:cstheme="minorHAnsi"/>
          <w:lang w:eastAsia="en-GB" w:bidi="ar-YE"/>
        </w:rPr>
        <w:t>UNDP</w:t>
      </w:r>
      <w:r w:rsidRPr="0055071C">
        <w:rPr>
          <w:rFonts w:eastAsia="Corbel" w:cstheme="minorHAnsi"/>
          <w:lang w:eastAsia="en-GB" w:bidi="ar-YE"/>
        </w:rPr>
        <w:t xml:space="preserve"> started the second phase, which concentrates on developing modules for Finance, Monitoring &amp; Evaluation, Safeguards, and user management, with an expected completion by the end of August 2024. The MIS aims to enhance the Project Management Team's productivity by providing detailed insights into subproject progress, ensuring real-time, comprehensive project status updates, and improving data management and analysis workflows.</w:t>
      </w:r>
    </w:p>
    <w:p w14:paraId="283C0B44" w14:textId="77777777" w:rsidR="008E35A9" w:rsidRDefault="006B2EAA" w:rsidP="00F05BF6">
      <w:pPr>
        <w:jc w:val="both"/>
        <w:rPr>
          <w:rFonts w:eastAsia="Corbel" w:cstheme="minorHAnsi"/>
          <w:lang w:eastAsia="en-GB" w:bidi="ar-YE"/>
        </w:rPr>
      </w:pPr>
      <w:r w:rsidRPr="0055071C">
        <w:rPr>
          <w:rFonts w:eastAsia="Corbel" w:cstheme="minorHAnsi"/>
          <w:lang w:eastAsia="en-GB" w:bidi="ar-YE"/>
        </w:rPr>
        <w:t xml:space="preserve">The MIS team designed and developed a comprehensive </w:t>
      </w:r>
      <w:r w:rsidR="007A22B9">
        <w:rPr>
          <w:rFonts w:eastAsia="Corbel" w:cstheme="minorHAnsi"/>
          <w:lang w:eastAsia="en-GB" w:bidi="ar-YE"/>
        </w:rPr>
        <w:t xml:space="preserve">MIS </w:t>
      </w:r>
      <w:r w:rsidR="007A22B9" w:rsidRPr="0055071C">
        <w:rPr>
          <w:rFonts w:eastAsia="Corbel" w:cstheme="minorHAnsi"/>
          <w:lang w:eastAsia="en-GB" w:bidi="ar-YE"/>
        </w:rPr>
        <w:t>to</w:t>
      </w:r>
      <w:r w:rsidRPr="0055071C">
        <w:rPr>
          <w:rFonts w:eastAsia="Corbel" w:cstheme="minorHAnsi"/>
          <w:lang w:eastAsia="en-GB" w:bidi="ar-YE"/>
        </w:rPr>
        <w:t xml:space="preserve"> enhance the planning, monitoring, and oversight of World Bank-funded </w:t>
      </w:r>
      <w:r w:rsidR="0014564F">
        <w:rPr>
          <w:rFonts w:eastAsia="Corbel" w:cstheme="minorHAnsi"/>
          <w:lang w:eastAsia="en-GB" w:bidi="ar-YE"/>
        </w:rPr>
        <w:t>geobundling</w:t>
      </w:r>
      <w:r w:rsidRPr="0055071C">
        <w:rPr>
          <w:rFonts w:eastAsia="Corbel" w:cstheme="minorHAnsi"/>
          <w:lang w:eastAsia="en-GB" w:bidi="ar-YE"/>
        </w:rPr>
        <w:t xml:space="preserve"> projects in Yemen. This MIS supports the </w:t>
      </w:r>
      <w:r w:rsidR="0014564F">
        <w:rPr>
          <w:rFonts w:eastAsia="Corbel" w:cstheme="minorHAnsi"/>
          <w:lang w:eastAsia="en-GB" w:bidi="ar-YE"/>
        </w:rPr>
        <w:t>geobundling</w:t>
      </w:r>
      <w:r w:rsidRPr="0055071C">
        <w:rPr>
          <w:rFonts w:eastAsia="Corbel" w:cstheme="minorHAnsi"/>
          <w:lang w:eastAsia="en-GB" w:bidi="ar-YE"/>
        </w:rPr>
        <w:t xml:space="preserve"> methodology and facilitates communication and information exchange among partners. It includes interactive mapping features aligned with </w:t>
      </w:r>
      <w:r w:rsidR="0014564F">
        <w:rPr>
          <w:rFonts w:eastAsia="Corbel" w:cstheme="minorHAnsi"/>
          <w:lang w:eastAsia="en-GB" w:bidi="ar-YE"/>
        </w:rPr>
        <w:t>geobundling</w:t>
      </w:r>
      <w:r w:rsidRPr="0055071C">
        <w:rPr>
          <w:rFonts w:eastAsia="Corbel" w:cstheme="minorHAnsi"/>
          <w:lang w:eastAsia="en-GB" w:bidi="ar-YE"/>
        </w:rPr>
        <w:t xml:space="preserve"> standards, allowing stakeholders to visualize project locations and coordinate plans based on community needs.</w:t>
      </w:r>
      <w:r w:rsidR="00F05BF6">
        <w:rPr>
          <w:rFonts w:eastAsia="Corbel" w:cstheme="minorHAnsi"/>
          <w:lang w:eastAsia="en-GB" w:bidi="ar-YE"/>
        </w:rPr>
        <w:t xml:space="preserve"> </w:t>
      </w:r>
    </w:p>
    <w:p w14:paraId="5789D564" w14:textId="7275B20A" w:rsidR="00EA3370" w:rsidRDefault="006B2EAA" w:rsidP="00F05BF6">
      <w:pPr>
        <w:jc w:val="both"/>
        <w:rPr>
          <w:rFonts w:eastAsia="Corbel" w:cstheme="minorHAnsi"/>
          <w:lang w:eastAsia="en-GB" w:bidi="ar-YE"/>
        </w:rPr>
      </w:pPr>
      <w:r w:rsidRPr="0055071C">
        <w:rPr>
          <w:rFonts w:eastAsia="Corbel" w:cstheme="minorHAnsi"/>
          <w:lang w:eastAsia="en-GB" w:bidi="ar-YE"/>
        </w:rPr>
        <w:t xml:space="preserve">During the reporting period, the MIS was updated with new records and data on </w:t>
      </w:r>
      <w:r w:rsidR="0014564F">
        <w:rPr>
          <w:rFonts w:eastAsia="Corbel" w:cstheme="minorHAnsi"/>
          <w:lang w:eastAsia="en-GB" w:bidi="ar-YE"/>
        </w:rPr>
        <w:t>geobundling</w:t>
      </w:r>
      <w:r w:rsidRPr="0055071C">
        <w:rPr>
          <w:rFonts w:eastAsia="Corbel" w:cstheme="minorHAnsi"/>
          <w:lang w:eastAsia="en-GB" w:bidi="ar-YE"/>
        </w:rPr>
        <w:t xml:space="preserve"> activities. The data portal was populated with support documents and resources for comprehensive partner information. The system continues to serve as a monitoring, coordination, and organizational solution, ensuring effective </w:t>
      </w:r>
      <w:r w:rsidR="0014564F">
        <w:rPr>
          <w:rFonts w:eastAsia="Corbel" w:cstheme="minorHAnsi"/>
          <w:lang w:eastAsia="en-GB" w:bidi="ar-YE"/>
        </w:rPr>
        <w:t>geobundling</w:t>
      </w:r>
      <w:r w:rsidRPr="0055071C">
        <w:rPr>
          <w:rFonts w:eastAsia="Corbel" w:cstheme="minorHAnsi"/>
          <w:lang w:eastAsia="en-GB" w:bidi="ar-YE"/>
        </w:rPr>
        <w:t xml:space="preserve"> interventions. </w:t>
      </w:r>
    </w:p>
    <w:p w14:paraId="3AEB360C" w14:textId="4FF99F39" w:rsidR="006B2EAA" w:rsidRPr="0055071C" w:rsidRDefault="006B2EAA" w:rsidP="008E35A9">
      <w:pPr>
        <w:jc w:val="both"/>
        <w:rPr>
          <w:rFonts w:eastAsia="Corbel" w:cstheme="minorHAnsi"/>
          <w:b/>
          <w:bCs/>
          <w:color w:val="0070C0"/>
          <w:lang w:eastAsia="en-GB" w:bidi="ar-YE"/>
        </w:rPr>
      </w:pPr>
      <w:r w:rsidRPr="0055071C">
        <w:rPr>
          <w:rFonts w:eastAsia="Corbel" w:cstheme="minorHAnsi"/>
          <w:lang w:eastAsia="en-GB" w:bidi="ar-YE"/>
        </w:rPr>
        <w:lastRenderedPageBreak/>
        <w:t xml:space="preserve">To access the developed products along with </w:t>
      </w:r>
      <w:r w:rsidR="0014564F">
        <w:rPr>
          <w:rFonts w:eastAsia="Corbel" w:cstheme="minorHAnsi"/>
          <w:lang w:eastAsia="en-GB" w:bidi="ar-YE"/>
        </w:rPr>
        <w:t>Geobundling</w:t>
      </w:r>
      <w:r w:rsidRPr="0055071C">
        <w:rPr>
          <w:rFonts w:eastAsia="Corbel" w:cstheme="minorHAnsi"/>
          <w:lang w:eastAsia="en-GB" w:bidi="ar-YE"/>
        </w:rPr>
        <w:t xml:space="preserve">’s MIS, please refer to the provided links: (a) </w:t>
      </w:r>
      <w:hyperlink r:id="rId28" w:anchor="/yemen-geospatial-bundling-portal" w:history="1">
        <w:r w:rsidRPr="0055071C">
          <w:rPr>
            <w:rStyle w:val="Hyperlink"/>
            <w:rFonts w:eastAsia="Corbel" w:cstheme="minorHAnsi"/>
            <w:lang w:eastAsia="en-GB" w:bidi="ar-YE"/>
          </w:rPr>
          <w:t xml:space="preserve">Yemen </w:t>
        </w:r>
        <w:r w:rsidR="0014564F">
          <w:rPr>
            <w:rStyle w:val="Hyperlink"/>
            <w:rFonts w:eastAsia="Corbel" w:cstheme="minorHAnsi"/>
            <w:lang w:eastAsia="en-GB" w:bidi="ar-YE"/>
          </w:rPr>
          <w:t>Geobundling</w:t>
        </w:r>
        <w:r w:rsidRPr="0055071C">
          <w:rPr>
            <w:rStyle w:val="Hyperlink"/>
            <w:rFonts w:eastAsia="Corbel" w:cstheme="minorHAnsi"/>
            <w:lang w:eastAsia="en-GB" w:bidi="ar-YE"/>
          </w:rPr>
          <w:t xml:space="preserve"> Portal</w:t>
        </w:r>
      </w:hyperlink>
      <w:r w:rsidRPr="0055071C">
        <w:rPr>
          <w:rFonts w:eastAsia="Corbel" w:cstheme="minorHAnsi"/>
          <w:lang w:eastAsia="en-GB" w:bidi="ar-YE"/>
        </w:rPr>
        <w:t xml:space="preserve">; (b) </w:t>
      </w:r>
      <w:hyperlink r:id="rId29" w:history="1">
        <w:r w:rsidR="0014564F">
          <w:rPr>
            <w:rStyle w:val="Hyperlink"/>
            <w:rFonts w:eastAsia="Corbel" w:cstheme="minorHAnsi"/>
            <w:lang w:eastAsia="en-GB" w:bidi="ar-YE"/>
          </w:rPr>
          <w:t>Geobundling</w:t>
        </w:r>
        <w:r w:rsidRPr="0055071C">
          <w:rPr>
            <w:rStyle w:val="Hyperlink"/>
            <w:rFonts w:eastAsia="Corbel" w:cstheme="minorHAnsi"/>
            <w:lang w:eastAsia="en-GB" w:bidi="ar-YE"/>
          </w:rPr>
          <w:t xml:space="preserve"> Dashboard</w:t>
        </w:r>
      </w:hyperlink>
      <w:r w:rsidRPr="0055071C">
        <w:rPr>
          <w:rFonts w:eastAsia="Corbel" w:cstheme="minorHAnsi"/>
          <w:lang w:eastAsia="en-GB" w:bidi="ar-YE"/>
        </w:rPr>
        <w:t xml:space="preserve">: (c) </w:t>
      </w:r>
      <w:hyperlink r:id="rId30" w:history="1">
        <w:r w:rsidRPr="0055071C">
          <w:rPr>
            <w:rStyle w:val="Hyperlink"/>
            <w:rFonts w:eastAsia="Corbel" w:cstheme="minorHAnsi"/>
            <w:lang w:eastAsia="en-GB" w:bidi="ar-YE"/>
          </w:rPr>
          <w:t>GPTA: Data Collection App</w:t>
        </w:r>
      </w:hyperlink>
      <w:r w:rsidRPr="0055071C">
        <w:rPr>
          <w:rFonts w:eastAsia="Corbel" w:cstheme="minorHAnsi"/>
          <w:u w:val="single"/>
          <w:lang w:eastAsia="en-GB" w:bidi="ar-YE"/>
        </w:rPr>
        <w:t xml:space="preserve">; (d) </w:t>
      </w:r>
      <w:hyperlink r:id="rId31" w:history="1">
        <w:r w:rsidRPr="0055071C">
          <w:rPr>
            <w:rStyle w:val="Hyperlink"/>
            <w:rFonts w:eastAsia="Corbel" w:cstheme="minorHAnsi"/>
            <w:lang w:eastAsia="en-GB" w:bidi="ar-YE"/>
          </w:rPr>
          <w:t>SharePoint eDocument site</w:t>
        </w:r>
      </w:hyperlink>
      <w:r w:rsidRPr="0055071C">
        <w:rPr>
          <w:rFonts w:eastAsia="Corbel" w:cstheme="minorHAnsi"/>
          <w:u w:val="single"/>
          <w:lang w:eastAsia="en-GB" w:bidi="ar-YE"/>
        </w:rPr>
        <w:t xml:space="preserve"> ; (e) </w:t>
      </w:r>
      <w:hyperlink r:id="rId32" w:history="1">
        <w:r w:rsidRPr="0055071C">
          <w:rPr>
            <w:rStyle w:val="Hyperlink"/>
            <w:rFonts w:eastAsia="Corbel" w:cstheme="minorHAnsi"/>
            <w:lang w:eastAsia="en-GB" w:bidi="ar-YE"/>
          </w:rPr>
          <w:t>Power BI Interactive Report</w:t>
        </w:r>
      </w:hyperlink>
      <w:r w:rsidRPr="0055071C">
        <w:rPr>
          <w:rFonts w:eastAsia="Corbel" w:cstheme="minorHAnsi"/>
          <w:u w:val="single"/>
          <w:lang w:eastAsia="en-GB" w:bidi="ar-YE"/>
        </w:rPr>
        <w:t>.</w:t>
      </w:r>
    </w:p>
    <w:p w14:paraId="0A1147A2" w14:textId="0324EED6" w:rsidR="002629AF" w:rsidRPr="0055071C" w:rsidRDefault="002629AF" w:rsidP="002629AF">
      <w:pPr>
        <w:jc w:val="both"/>
        <w:rPr>
          <w:rFonts w:eastAsia="Corbel" w:cstheme="minorHAnsi"/>
          <w:b/>
          <w:bCs/>
          <w:color w:val="0070C0"/>
          <w:lang w:eastAsia="en-GB" w:bidi="ar-YE"/>
        </w:rPr>
      </w:pPr>
      <w:r w:rsidRPr="0055071C">
        <w:rPr>
          <w:rFonts w:eastAsia="Corbel" w:cstheme="minorHAnsi"/>
          <w:b/>
          <w:bCs/>
          <w:color w:val="0070C0"/>
          <w:lang w:eastAsia="en-GB" w:bidi="ar-YE"/>
        </w:rPr>
        <w:t>ESPECRP Mid-Term Evaluation (MTE)</w:t>
      </w:r>
    </w:p>
    <w:bookmarkEnd w:id="44"/>
    <w:p w14:paraId="73DD4700" w14:textId="77777777" w:rsidR="006B2EAA" w:rsidRPr="0055071C" w:rsidRDefault="006B2EAA" w:rsidP="006B2EAA">
      <w:pPr>
        <w:jc w:val="both"/>
        <w:rPr>
          <w:rFonts w:eastAsia="Corbel" w:cstheme="minorHAnsi"/>
          <w:lang w:eastAsia="en-GB" w:bidi="ar-YE"/>
        </w:rPr>
      </w:pPr>
      <w:r w:rsidRPr="0055071C">
        <w:rPr>
          <w:rFonts w:eastAsia="Corbel" w:cstheme="minorHAnsi"/>
          <w:lang w:eastAsia="en-GB" w:bidi="ar-YE"/>
        </w:rPr>
        <w:t>The Mid-Term Evaluation (MTE) of the ESPECRP project has been completed, offering valuable insights and recommendations for future implementation. The evaluation team, consisting of one international specialist and three national consultants, reviewed the project's performance over the first two years. They found the project generally on track and making good progress toward its objectives. Key deliverables and milestones were met, showcasing the project team's strong technical capabilities. Effective stakeholder engagement and collaboration among project partners were noted as factors contributing to smooth implementation. Additionally, the project demonstrated sound financial management, with budgets and expenditures aligning with initial plans and no major cost overruns.</w:t>
      </w:r>
    </w:p>
    <w:p w14:paraId="7C688060" w14:textId="77777777" w:rsidR="008E35A9" w:rsidRDefault="006B2EAA" w:rsidP="006B2EAA">
      <w:pPr>
        <w:jc w:val="both"/>
        <w:rPr>
          <w:rFonts w:eastAsia="Corbel" w:cstheme="minorHAnsi"/>
          <w:lang w:eastAsia="en-GB" w:bidi="ar-YE"/>
        </w:rPr>
      </w:pPr>
      <w:r w:rsidRPr="0055071C">
        <w:rPr>
          <w:rFonts w:eastAsia="Corbel" w:cstheme="minorHAnsi"/>
          <w:lang w:eastAsia="en-GB" w:bidi="ar-YE"/>
        </w:rPr>
        <w:t xml:space="preserve">The project is well-designed and evidence-based, addressing community needs of the country effectively. Its practical implementation approach quickly delivers support to a broad range of beneficiaries. The results and monitoring framework captures various outputs but lacks sufficient indicators to measure outcomes and long-term impacts. Although the project coordinated with other partners, it did not systematically pursue operational-level collaboration due to the urgency of support. The new </w:t>
      </w:r>
      <w:r w:rsidR="0014564F">
        <w:rPr>
          <w:rFonts w:eastAsia="Corbel" w:cstheme="minorHAnsi"/>
          <w:lang w:eastAsia="en-GB" w:bidi="ar-YE"/>
        </w:rPr>
        <w:t>geobundling</w:t>
      </w:r>
      <w:r w:rsidRPr="0055071C">
        <w:rPr>
          <w:rFonts w:eastAsia="Corbel" w:cstheme="minorHAnsi"/>
          <w:lang w:eastAsia="en-GB" w:bidi="ar-YE"/>
        </w:rPr>
        <w:t xml:space="preserve"> approach shows potential for better coherence among interventions. </w:t>
      </w:r>
    </w:p>
    <w:p w14:paraId="6F923C0F" w14:textId="2288FD42" w:rsidR="006B2EAA" w:rsidRPr="0055071C" w:rsidRDefault="006B2EAA" w:rsidP="006B2EAA">
      <w:pPr>
        <w:jc w:val="both"/>
        <w:rPr>
          <w:rFonts w:eastAsia="Corbel" w:cstheme="minorHAnsi"/>
          <w:lang w:eastAsia="en-GB" w:bidi="ar-YE"/>
        </w:rPr>
      </w:pPr>
      <w:r w:rsidRPr="0055071C">
        <w:rPr>
          <w:rFonts w:eastAsia="Corbel" w:cstheme="minorHAnsi"/>
          <w:lang w:eastAsia="en-GB" w:bidi="ar-YE"/>
        </w:rPr>
        <w:t>The project has achieved positive results in health, livelihoods, and community assets through cash-based interventions, infrastructure rehabilitation, and MSME support. It operates efficiently with sound financial management, though capacity-building efforts could be strengthened. Progress has been made on environmental, social, and gender-related issues, but more work is needed to address the needs of people with disabilities.</w:t>
      </w:r>
    </w:p>
    <w:p w14:paraId="65DD25DD" w14:textId="77777777" w:rsidR="00BD0C7E" w:rsidRDefault="006B2EAA" w:rsidP="004E31D7">
      <w:pPr>
        <w:jc w:val="both"/>
        <w:rPr>
          <w:rFonts w:eastAsia="Corbel" w:cstheme="minorHAnsi"/>
          <w:lang w:eastAsia="en-GB" w:bidi="ar-YE"/>
        </w:rPr>
      </w:pPr>
      <w:r w:rsidRPr="0055071C">
        <w:rPr>
          <w:rFonts w:eastAsia="Corbel" w:cstheme="minorHAnsi"/>
          <w:lang w:eastAsia="en-GB" w:bidi="ar-YE"/>
        </w:rPr>
        <w:t>Moreover,</w:t>
      </w:r>
      <w:r w:rsidRPr="0055071C">
        <w:rPr>
          <w:rFonts w:eastAsia="Corbel" w:cstheme="minorHAnsi"/>
          <w:b/>
          <w:bCs/>
          <w:lang w:eastAsia="en-GB" w:bidi="ar-YE"/>
        </w:rPr>
        <w:t xml:space="preserve"> </w:t>
      </w:r>
      <w:r w:rsidRPr="0055071C">
        <w:rPr>
          <w:rFonts w:eastAsia="Corbel" w:cstheme="minorHAnsi"/>
          <w:lang w:eastAsia="en-GB" w:bidi="ar-YE"/>
        </w:rPr>
        <w:t xml:space="preserve">the evaluation recommends several short-term, medium-priority operational improvements across the project's outputs, including enhancing malnutrition interventions, streamlining beneficiary processes, broadening education, and improving environmental approvals and ID acquisition. The evaluation also recommends a long-term, high-priority approach to investing in knowledge management and conducting pilots in selected governorates to identify scalable development and job-creation solutions. This includes developing internal knowledge platforms, leveraging partner practices, and piloting community-based approaches. </w:t>
      </w:r>
    </w:p>
    <w:p w14:paraId="772B579E" w14:textId="36024219" w:rsidR="00DA77F6" w:rsidRDefault="006B2EAA" w:rsidP="00F05BF6">
      <w:pPr>
        <w:jc w:val="both"/>
        <w:rPr>
          <w:rFonts w:eastAsia="Corbel" w:cstheme="minorHAnsi"/>
          <w:lang w:eastAsia="en-GB" w:bidi="ar-YE"/>
        </w:rPr>
      </w:pPr>
      <w:r w:rsidRPr="0055071C">
        <w:rPr>
          <w:rFonts w:eastAsia="Corbel" w:cstheme="minorHAnsi"/>
          <w:lang w:eastAsia="en-GB" w:bidi="ar-YE"/>
        </w:rPr>
        <w:t xml:space="preserve">Finally, the evaluation recommends improving collaboration among implementing partners, UNDP projects, and other international partners through measures like </w:t>
      </w:r>
      <w:r w:rsidR="0014564F">
        <w:rPr>
          <w:rFonts w:eastAsia="Corbel" w:cstheme="minorHAnsi"/>
          <w:lang w:eastAsia="en-GB" w:bidi="ar-YE"/>
        </w:rPr>
        <w:t>geobundling</w:t>
      </w:r>
      <w:r w:rsidRPr="0055071C">
        <w:rPr>
          <w:rFonts w:eastAsia="Corbel" w:cstheme="minorHAnsi"/>
          <w:lang w:eastAsia="en-GB" w:bidi="ar-YE"/>
        </w:rPr>
        <w:t xml:space="preserve">, dedicated staff support, and harmonizing practices. This aims to enhance synergies and impact. More details can be found in the copy of the original report of the </w:t>
      </w:r>
      <w:hyperlink r:id="rId33" w:history="1">
        <w:r w:rsidRPr="0055071C">
          <w:rPr>
            <w:rStyle w:val="Hyperlink"/>
            <w:rFonts w:eastAsia="Corbel" w:cstheme="minorHAnsi"/>
            <w:lang w:eastAsia="en-GB" w:bidi="ar-YE"/>
          </w:rPr>
          <w:t>(</w:t>
        </w:r>
        <w:r w:rsidR="004C48CF">
          <w:rPr>
            <w:rStyle w:val="Hyperlink"/>
            <w:rFonts w:eastAsia="Corbel" w:cstheme="minorHAnsi"/>
            <w:lang w:eastAsia="en-GB" w:bidi="ar-YE"/>
          </w:rPr>
          <w:t xml:space="preserve">please see the </w:t>
        </w:r>
        <w:r w:rsidRPr="0055071C">
          <w:rPr>
            <w:rStyle w:val="Hyperlink"/>
            <w:rFonts w:eastAsia="Corbel" w:cstheme="minorHAnsi"/>
            <w:lang w:eastAsia="en-GB" w:bidi="ar-YE"/>
          </w:rPr>
          <w:t xml:space="preserve">midterm evaluation </w:t>
        </w:r>
        <w:r w:rsidR="00326E3D">
          <w:rPr>
            <w:rStyle w:val="Hyperlink"/>
            <w:rFonts w:eastAsia="Corbel" w:cstheme="minorHAnsi"/>
            <w:lang w:eastAsia="en-GB" w:bidi="ar-YE"/>
          </w:rPr>
          <w:t>using this</w:t>
        </w:r>
        <w:r w:rsidRPr="0055071C">
          <w:rPr>
            <w:rStyle w:val="Hyperlink"/>
            <w:rFonts w:eastAsia="Corbel" w:cstheme="minorHAnsi"/>
            <w:lang w:eastAsia="en-GB" w:bidi="ar-YE"/>
          </w:rPr>
          <w:t xml:space="preserve"> link)</w:t>
        </w:r>
      </w:hyperlink>
      <w:r w:rsidRPr="0055071C">
        <w:rPr>
          <w:rFonts w:eastAsia="Corbel" w:cstheme="minorHAnsi"/>
          <w:u w:val="single"/>
          <w:lang w:eastAsia="en-GB" w:bidi="ar-YE"/>
        </w:rPr>
        <w:t>.</w:t>
      </w:r>
      <w:r w:rsidR="002629AF" w:rsidRPr="0055071C">
        <w:rPr>
          <w:rFonts w:eastAsia="Corbel" w:cstheme="minorHAnsi"/>
          <w:lang w:eastAsia="en-GB" w:bidi="ar-YE"/>
        </w:rPr>
        <w:t xml:space="preserve"> </w:t>
      </w:r>
    </w:p>
    <w:p w14:paraId="5EFD3501" w14:textId="77777777" w:rsidR="00DA77F6" w:rsidRDefault="00DA77F6" w:rsidP="0081254D">
      <w:pPr>
        <w:jc w:val="both"/>
        <w:rPr>
          <w:rFonts w:eastAsia="Corbel" w:cstheme="minorHAnsi"/>
          <w:lang w:eastAsia="en-GB" w:bidi="ar-YE"/>
        </w:rPr>
      </w:pPr>
    </w:p>
    <w:p w14:paraId="0BDF8100" w14:textId="77777777" w:rsidR="000F731F" w:rsidRDefault="000F731F" w:rsidP="0081254D">
      <w:pPr>
        <w:jc w:val="both"/>
        <w:rPr>
          <w:rFonts w:eastAsia="Corbel" w:cstheme="minorHAnsi"/>
          <w:lang w:eastAsia="en-GB" w:bidi="ar-YE"/>
        </w:rPr>
      </w:pPr>
    </w:p>
    <w:p w14:paraId="644112EA" w14:textId="77777777" w:rsidR="000F731F" w:rsidRDefault="000F731F" w:rsidP="0081254D">
      <w:pPr>
        <w:jc w:val="both"/>
        <w:rPr>
          <w:rFonts w:eastAsia="Corbel" w:cstheme="minorHAnsi"/>
          <w:lang w:eastAsia="en-GB" w:bidi="ar-YE"/>
        </w:rPr>
      </w:pPr>
    </w:p>
    <w:p w14:paraId="41A5B694" w14:textId="77777777" w:rsidR="00AE2370" w:rsidRDefault="00AE2370" w:rsidP="0081254D">
      <w:pPr>
        <w:jc w:val="both"/>
        <w:rPr>
          <w:rFonts w:eastAsia="Corbel" w:cstheme="minorHAnsi"/>
          <w:lang w:eastAsia="en-GB" w:bidi="ar-YE"/>
        </w:rPr>
      </w:pPr>
    </w:p>
    <w:p w14:paraId="2704DC17" w14:textId="7B74A9EB" w:rsidR="00334859" w:rsidRPr="0055071C" w:rsidRDefault="00334859" w:rsidP="003A1E72">
      <w:pPr>
        <w:pStyle w:val="Heading1"/>
        <w:numPr>
          <w:ilvl w:val="0"/>
          <w:numId w:val="2"/>
        </w:numPr>
        <w:rPr>
          <w:rFonts w:asciiTheme="minorHAnsi" w:hAnsiTheme="minorHAnsi" w:cstheme="minorHAnsi"/>
          <w:sz w:val="26"/>
          <w:szCs w:val="26"/>
        </w:rPr>
      </w:pPr>
      <w:bookmarkStart w:id="45" w:name="_Toc174346416"/>
      <w:r w:rsidRPr="0055071C">
        <w:rPr>
          <w:rFonts w:asciiTheme="minorHAnsi" w:hAnsiTheme="minorHAnsi" w:cstheme="minorHAnsi"/>
          <w:b/>
          <w:bCs/>
          <w:sz w:val="26"/>
          <w:szCs w:val="26"/>
        </w:rPr>
        <w:lastRenderedPageBreak/>
        <w:t>Social and Environmental Safeguards</w:t>
      </w:r>
      <w:bookmarkEnd w:id="45"/>
    </w:p>
    <w:p w14:paraId="641201ED" w14:textId="77777777" w:rsidR="0004559B" w:rsidRPr="0055071C" w:rsidRDefault="0004559B" w:rsidP="006D7AFE">
      <w:pPr>
        <w:spacing w:after="0"/>
        <w:rPr>
          <w:rFonts w:cstheme="minorHAnsi"/>
        </w:rPr>
      </w:pPr>
      <w:bookmarkStart w:id="46" w:name="_Toc157462418"/>
      <w:bookmarkStart w:id="47" w:name="_Toc157462440"/>
      <w:bookmarkStart w:id="48" w:name="_Toc157530748"/>
      <w:bookmarkStart w:id="49" w:name="_Toc157537030"/>
      <w:bookmarkStart w:id="50" w:name="_Toc158641310"/>
      <w:bookmarkStart w:id="51" w:name="_Toc172845688"/>
      <w:bookmarkStart w:id="52" w:name="_Toc173059310"/>
      <w:bookmarkStart w:id="53" w:name="_Toc173070308"/>
      <w:bookmarkStart w:id="54" w:name="_Toc173138501"/>
      <w:bookmarkEnd w:id="46"/>
      <w:bookmarkEnd w:id="47"/>
      <w:bookmarkEnd w:id="48"/>
      <w:bookmarkEnd w:id="49"/>
      <w:bookmarkEnd w:id="50"/>
      <w:bookmarkEnd w:id="51"/>
      <w:bookmarkEnd w:id="52"/>
      <w:bookmarkEnd w:id="53"/>
      <w:bookmarkEnd w:id="54"/>
    </w:p>
    <w:p w14:paraId="662466D0" w14:textId="5D62CA6D" w:rsidR="000551FD" w:rsidRPr="0055071C" w:rsidRDefault="00ED0FF8" w:rsidP="000551FD">
      <w:pPr>
        <w:pStyle w:val="ListParagraph"/>
        <w:keepNext/>
        <w:keepLines/>
        <w:numPr>
          <w:ilvl w:val="0"/>
          <w:numId w:val="19"/>
        </w:numPr>
        <w:spacing w:before="40" w:after="0" w:line="259" w:lineRule="auto"/>
        <w:jc w:val="left"/>
        <w:outlineLvl w:val="1"/>
        <w:rPr>
          <w:rFonts w:asciiTheme="minorHAnsi" w:eastAsiaTheme="majorEastAsia" w:hAnsiTheme="minorHAnsi" w:cstheme="minorHAnsi"/>
          <w:b/>
          <w:bCs/>
          <w:vanish/>
          <w:color w:val="2F5496" w:themeColor="accent1" w:themeShade="BF"/>
          <w:szCs w:val="22"/>
          <w:lang w:val="en-US"/>
        </w:rPr>
      </w:pPr>
      <w:bookmarkStart w:id="55" w:name="_Toc174346417"/>
      <w:r>
        <w:rPr>
          <w:noProof/>
        </w:rPr>
        <mc:AlternateContent>
          <mc:Choice Requires="wps">
            <w:drawing>
              <wp:anchor distT="0" distB="0" distL="114300" distR="114300" simplePos="0" relativeHeight="251695616" behindDoc="1" locked="0" layoutInCell="1" allowOverlap="1" wp14:anchorId="31FC8E5E" wp14:editId="64489D01">
                <wp:simplePos x="0" y="0"/>
                <wp:positionH relativeFrom="column">
                  <wp:posOffset>0</wp:posOffset>
                </wp:positionH>
                <wp:positionV relativeFrom="paragraph">
                  <wp:posOffset>4372610</wp:posOffset>
                </wp:positionV>
                <wp:extent cx="5943600" cy="635"/>
                <wp:effectExtent l="0" t="0" r="0" b="0"/>
                <wp:wrapTight wrapText="bothSides">
                  <wp:wrapPolygon edited="0">
                    <wp:start x="0" y="0"/>
                    <wp:lineTo x="0" y="21600"/>
                    <wp:lineTo x="21600" y="21600"/>
                    <wp:lineTo x="21600" y="0"/>
                  </wp:wrapPolygon>
                </wp:wrapTight>
                <wp:docPr id="20" name="Text Box 20"/>
                <wp:cNvGraphicFramePr/>
                <a:graphic xmlns:a="http://schemas.openxmlformats.org/drawingml/2006/main">
                  <a:graphicData uri="http://schemas.microsoft.com/office/word/2010/wordprocessingShape">
                    <wps:wsp>
                      <wps:cNvSpPr txBox="1"/>
                      <wps:spPr>
                        <a:xfrm>
                          <a:off x="0" y="0"/>
                          <a:ext cx="5943600" cy="635"/>
                        </a:xfrm>
                        <a:prstGeom prst="rect">
                          <a:avLst/>
                        </a:prstGeom>
                        <a:solidFill>
                          <a:prstClr val="white"/>
                        </a:solidFill>
                        <a:ln>
                          <a:noFill/>
                        </a:ln>
                      </wps:spPr>
                      <wps:txbx>
                        <w:txbxContent>
                          <w:p w14:paraId="6AA0124B" w14:textId="24EBF97A" w:rsidR="00ED0FF8" w:rsidRPr="00A67B4A" w:rsidRDefault="00ED0FF8" w:rsidP="00ED0FF8">
                            <w:pPr>
                              <w:pStyle w:val="Caption"/>
                              <w:rPr>
                                <w:rFonts w:ascii="Arial" w:eastAsia="Times New Roman" w:hAnsi="Arial" w:cs="Times New Roman"/>
                                <w:noProof/>
                                <w:szCs w:val="24"/>
                                <w:lang w:val="en-GB"/>
                              </w:rPr>
                            </w:pPr>
                            <w:r>
                              <w:t xml:space="preserve">One of PWP’s engineers is </w:t>
                            </w:r>
                            <w:r w:rsidR="0034043B">
                              <w:t>doing inspection</w:t>
                            </w:r>
                            <w:r>
                              <w:t xml:space="preserve"> at a construction site. </w:t>
                            </w:r>
                            <w:r w:rsidRPr="003145EC">
                              <w:t>| Photo Credit: @UNDP Yemen / 202</w:t>
                            </w:r>
                            <w:r>
                              <w:t>4</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1FC8E5E" id="Text Box 20" o:spid="_x0000_s1033" type="#_x0000_t202" style="position:absolute;left:0;text-align:left;margin-left:0;margin-top:344.3pt;width:468pt;height:.05pt;z-index:-2516208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vTYGgIAAD8EAAAOAAAAZHJzL2Uyb0RvYy54bWysU8Fu2zAMvQ/YPwi6L07aNduMOEWWIsOA&#10;oi2QDj0rshwLkEWNUmJnXz9KtpOt22nYRaZJihTfe1zcdo1hR4Vegy34bDLlTFkJpbb7gn973rz7&#10;yJkPwpbCgFUFPynPb5dv3yxal6srqMGUChkVsT5vXcHrEFyeZV7WqhF+Ak5ZClaAjQj0i/usRNFS&#10;9cZkV9PpPGsBS4cglffkveuDfJnqV5WS4bGqvArMFJzeFtKJ6dzFM1suRL5H4Woth2eIf3hFI7Sl&#10;pudSdyIIdkD9R6lGSwQPVZhIaDKoKi1VmoGmmU1fTbOthVNpFgLHuzNM/v+VlQ/HrXtCFrrP0BGB&#10;EZDW+dyTM87TVdjEL72UUZwgPJ1hU11gkpw3n95fz6cUkhSbX9/EGtnlqkMfvihoWDQKjsRJgkoc&#10;733oU8eU2MmD0eVGGxN/YmBtkB0F8dfWOqih+G9ZxsZcC/FWXzB6sssc0QrdrmO6LPiHccYdlCca&#10;HaFXhXdyo6nfvfDhSSDJgEYiaYdHOioDbcFhsDirAX/8zR/ziR2KctaSrAruvx8EKs7MV0u8RQ2O&#10;Bo7GbjTsoVkDTTqjpXEymXQBgxnNCqF5IcWvYhcKCSupV8HDaK5DL27aGKlWq5RESnMi3Nutk7H0&#10;iOtz9yLQDawEIvMBRsGJ/BU5fW6ix60OgZBOzEVcexQHuEmliftho+Ia/Pqfsi57v/wJAAD//wMA&#10;UEsDBBQABgAIAAAAIQCp8Jid3gAAAAgBAAAPAAAAZHJzL2Rvd25yZXYueG1sTI/BTsMwEETvSPyD&#10;tUhcEHWglUlDnKqq4ACXitBLb268jQOxHdlOG/6ehQscd2Y0+6ZcTbZnJwyx807C3SwDhq7xunOt&#10;hN37820OLCbltOq9QwlfGGFVXV6UqtD+7N7wVKeWUYmLhZJgUhoKzmNj0Ko48wM68o4+WJXoDC3X&#10;QZ2p3Pb8PssEt6pz9MGoATcGm896tBK2i/3W3IzHp9f1Yh5eduNGfLS1lNdX0/oRWMIp/YXhB5/Q&#10;oSKmgx+djqyXQEOSBJHnAhjZy7kg5fCrPACvSv5/QPUNAAD//wMAUEsBAi0AFAAGAAgAAAAhALaD&#10;OJL+AAAA4QEAABMAAAAAAAAAAAAAAAAAAAAAAFtDb250ZW50X1R5cGVzXS54bWxQSwECLQAUAAYA&#10;CAAAACEAOP0h/9YAAACUAQAACwAAAAAAAAAAAAAAAAAvAQAAX3JlbHMvLnJlbHNQSwECLQAUAAYA&#10;CAAAACEASPr02BoCAAA/BAAADgAAAAAAAAAAAAAAAAAuAgAAZHJzL2Uyb0RvYy54bWxQSwECLQAU&#10;AAYACAAAACEAqfCYnd4AAAAIAQAADwAAAAAAAAAAAAAAAAB0BAAAZHJzL2Rvd25yZXYueG1sUEsF&#10;BgAAAAAEAAQA8wAAAH8FAAAAAA==&#10;" stroked="f">
                <v:textbox style="mso-fit-shape-to-text:t" inset="0,0,0,0">
                  <w:txbxContent>
                    <w:p w14:paraId="6AA0124B" w14:textId="24EBF97A" w:rsidR="00ED0FF8" w:rsidRPr="00A67B4A" w:rsidRDefault="00ED0FF8" w:rsidP="00ED0FF8">
                      <w:pPr>
                        <w:pStyle w:val="Caption"/>
                        <w:rPr>
                          <w:rFonts w:ascii="Arial" w:eastAsia="Times New Roman" w:hAnsi="Arial" w:cs="Times New Roman"/>
                          <w:noProof/>
                          <w:szCs w:val="24"/>
                          <w:lang w:val="en-GB"/>
                        </w:rPr>
                      </w:pPr>
                      <w:r>
                        <w:t xml:space="preserve">One of PWP’s engineers is </w:t>
                      </w:r>
                      <w:r w:rsidR="0034043B">
                        <w:t>doing inspection</w:t>
                      </w:r>
                      <w:r>
                        <w:t xml:space="preserve"> at a construction site. </w:t>
                      </w:r>
                      <w:r w:rsidRPr="003145EC">
                        <w:t>| Photo Credit: @UNDP Yemen / 202</w:t>
                      </w:r>
                      <w:r>
                        <w:t>4</w:t>
                      </w:r>
                    </w:p>
                  </w:txbxContent>
                </v:textbox>
                <w10:wrap type="tight"/>
              </v:shape>
            </w:pict>
          </mc:Fallback>
        </mc:AlternateContent>
      </w:r>
      <w:r w:rsidR="00291C7B">
        <w:rPr>
          <w:noProof/>
        </w:rPr>
        <w:drawing>
          <wp:anchor distT="0" distB="0" distL="114300" distR="114300" simplePos="0" relativeHeight="251672064" behindDoc="1" locked="0" layoutInCell="1" allowOverlap="1" wp14:anchorId="3C45D3FA" wp14:editId="26310788">
            <wp:simplePos x="0" y="0"/>
            <wp:positionH relativeFrom="margin">
              <wp:align>right</wp:align>
            </wp:positionH>
            <wp:positionV relativeFrom="paragraph">
              <wp:posOffset>353060</wp:posOffset>
            </wp:positionV>
            <wp:extent cx="5943600" cy="3962400"/>
            <wp:effectExtent l="0" t="0" r="0" b="0"/>
            <wp:wrapTight wrapText="bothSides">
              <wp:wrapPolygon edited="0">
                <wp:start x="0" y="0"/>
                <wp:lineTo x="0" y="21496"/>
                <wp:lineTo x="21531" y="21496"/>
                <wp:lineTo x="21531" y="0"/>
                <wp:lineTo x="0" y="0"/>
              </wp:wrapPolygon>
            </wp:wrapTight>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943600" cy="3962400"/>
                    </a:xfrm>
                    <a:prstGeom prst="rect">
                      <a:avLst/>
                    </a:prstGeom>
                    <a:noFill/>
                    <a:ln>
                      <a:noFill/>
                    </a:ln>
                  </pic:spPr>
                </pic:pic>
              </a:graphicData>
            </a:graphic>
            <wp14:sizeRelH relativeFrom="page">
              <wp14:pctWidth>0</wp14:pctWidth>
            </wp14:sizeRelH>
            <wp14:sizeRelV relativeFrom="page">
              <wp14:pctHeight>0</wp14:pctHeight>
            </wp14:sizeRelV>
          </wp:anchor>
        </w:drawing>
      </w:r>
      <w:bookmarkEnd w:id="55"/>
    </w:p>
    <w:p w14:paraId="05FC1046" w14:textId="2E3E7C60" w:rsidR="00F666F7" w:rsidRPr="00D60BCF" w:rsidRDefault="004610B8" w:rsidP="00F01C0B">
      <w:pPr>
        <w:pStyle w:val="BodyTxt"/>
        <w:jc w:val="both"/>
        <w:rPr>
          <w:b/>
        </w:rPr>
      </w:pPr>
      <w:r w:rsidRPr="0055071C">
        <w:rPr>
          <w:rFonts w:eastAsiaTheme="majorEastAsia" w:cstheme="minorHAnsi"/>
          <w:b/>
          <w:bCs/>
        </w:rPr>
        <w:t>Environmental and Social Plans and Risk Assessments</w:t>
      </w:r>
    </w:p>
    <w:p w14:paraId="27DB1E8C" w14:textId="2732C875" w:rsidR="00BD0C7E" w:rsidRDefault="006B2EAA" w:rsidP="00F7374C">
      <w:pPr>
        <w:spacing w:line="276" w:lineRule="auto"/>
        <w:jc w:val="both"/>
        <w:rPr>
          <w:rFonts w:cstheme="minorHAnsi"/>
          <w:lang w:val="en-CA"/>
        </w:rPr>
      </w:pPr>
      <w:r w:rsidRPr="0055071C">
        <w:rPr>
          <w:rFonts w:cstheme="minorHAnsi"/>
          <w:lang w:val="en-CA"/>
        </w:rPr>
        <w:t>SFD and PWP</w:t>
      </w:r>
      <w:r w:rsidR="008923DC" w:rsidRPr="0055071C">
        <w:rPr>
          <w:rFonts w:cstheme="minorHAnsi"/>
          <w:lang w:val="en-CA"/>
        </w:rPr>
        <w:t xml:space="preserve"> </w:t>
      </w:r>
      <w:r w:rsidRPr="0055071C">
        <w:rPr>
          <w:rFonts w:cstheme="minorHAnsi"/>
          <w:lang w:val="en-CA"/>
        </w:rPr>
        <w:t xml:space="preserve">continue to develop and submit Social and Environmental Plans to UNDP. For the subproject with low-risk activities, the IPs </w:t>
      </w:r>
      <w:r w:rsidR="008923DC" w:rsidRPr="0055071C">
        <w:rPr>
          <w:rFonts w:cstheme="minorHAnsi"/>
          <w:lang w:val="en-CA"/>
        </w:rPr>
        <w:t>submitted 11 ESRAAC (</w:t>
      </w:r>
      <w:r w:rsidRPr="0055071C">
        <w:rPr>
          <w:rFonts w:cstheme="minorHAnsi"/>
          <w:lang w:val="en-CA"/>
        </w:rPr>
        <w:t>Environmental and Social Risk Assessment and Clauses)</w:t>
      </w:r>
      <w:r w:rsidR="008923DC" w:rsidRPr="0055071C">
        <w:rPr>
          <w:rFonts w:cstheme="minorHAnsi"/>
          <w:lang w:val="en-CA"/>
        </w:rPr>
        <w:t xml:space="preserve"> during the first half of 2024, which were all reviewed and </w:t>
      </w:r>
      <w:r w:rsidRPr="0055071C">
        <w:rPr>
          <w:rFonts w:cstheme="minorHAnsi"/>
          <w:lang w:val="en-CA"/>
        </w:rPr>
        <w:t>cleared by UNDP. This makes the total</w:t>
      </w:r>
      <w:r w:rsidR="008923DC" w:rsidRPr="0055071C">
        <w:rPr>
          <w:rFonts w:cstheme="minorHAnsi"/>
          <w:lang w:val="en-CA"/>
        </w:rPr>
        <w:t xml:space="preserve"> accumulative</w:t>
      </w:r>
      <w:r w:rsidRPr="0055071C">
        <w:rPr>
          <w:rFonts w:cstheme="minorHAnsi"/>
          <w:lang w:val="en-CA"/>
        </w:rPr>
        <w:t xml:space="preserve"> numb</w:t>
      </w:r>
      <w:r w:rsidR="008923DC" w:rsidRPr="0055071C">
        <w:rPr>
          <w:rFonts w:cstheme="minorHAnsi"/>
          <w:lang w:val="en-CA"/>
        </w:rPr>
        <w:t>er to 20</w:t>
      </w:r>
      <w:r w:rsidRPr="0055071C">
        <w:rPr>
          <w:rFonts w:cstheme="minorHAnsi"/>
          <w:lang w:val="en-CA"/>
        </w:rPr>
        <w:t xml:space="preserve"> ESRAAC, </w:t>
      </w:r>
      <w:r w:rsidR="008923DC" w:rsidRPr="0055071C">
        <w:rPr>
          <w:rFonts w:cstheme="minorHAnsi"/>
          <w:lang w:val="en-CA"/>
        </w:rPr>
        <w:t>comprising</w:t>
      </w:r>
      <w:r w:rsidRPr="0055071C">
        <w:rPr>
          <w:rFonts w:cstheme="minorHAnsi"/>
          <w:lang w:val="en-CA"/>
        </w:rPr>
        <w:t xml:space="preserve"> 50 subprojects </w:t>
      </w:r>
      <w:r w:rsidR="008923DC" w:rsidRPr="0055071C">
        <w:rPr>
          <w:rFonts w:cstheme="minorHAnsi"/>
          <w:lang w:val="en-CA"/>
        </w:rPr>
        <w:t>with</w:t>
      </w:r>
      <w:r w:rsidRPr="0055071C">
        <w:rPr>
          <w:rFonts w:cstheme="minorHAnsi"/>
          <w:lang w:val="en-CA"/>
        </w:rPr>
        <w:t xml:space="preserve"> </w:t>
      </w:r>
      <w:r w:rsidR="00E2462A">
        <w:rPr>
          <w:rFonts w:cstheme="minorHAnsi"/>
          <w:lang w:val="en-CA"/>
        </w:rPr>
        <w:t xml:space="preserve">an </w:t>
      </w:r>
      <w:r w:rsidRPr="0055071C">
        <w:rPr>
          <w:rFonts w:cstheme="minorHAnsi"/>
          <w:lang w:val="en-CA"/>
        </w:rPr>
        <w:t xml:space="preserve">estimated cost of </w:t>
      </w:r>
      <w:r w:rsidR="008923DC" w:rsidRPr="0055071C">
        <w:rPr>
          <w:rFonts w:cstheme="minorHAnsi"/>
          <w:lang w:val="en-CA"/>
        </w:rPr>
        <w:t>US</w:t>
      </w:r>
      <w:r w:rsidRPr="0055071C">
        <w:rPr>
          <w:rFonts w:cstheme="minorHAnsi"/>
          <w:lang w:val="en-CA"/>
        </w:rPr>
        <w:t>$ 6,529,055</w:t>
      </w:r>
      <w:r w:rsidR="00617A0D" w:rsidRPr="0055071C">
        <w:rPr>
          <w:rFonts w:cstheme="minorHAnsi"/>
          <w:lang w:val="en-CA"/>
        </w:rPr>
        <w:t xml:space="preserve">. </w:t>
      </w:r>
      <w:r w:rsidR="008923DC" w:rsidRPr="0055071C">
        <w:rPr>
          <w:rFonts w:cstheme="minorHAnsi"/>
          <w:lang w:val="en-CA"/>
        </w:rPr>
        <w:t xml:space="preserve">On the medium risk subprojects, </w:t>
      </w:r>
      <w:r w:rsidRPr="0055071C">
        <w:rPr>
          <w:rFonts w:cstheme="minorHAnsi"/>
          <w:lang w:val="en-CA"/>
        </w:rPr>
        <w:t xml:space="preserve">UNDP submitted 10 </w:t>
      </w:r>
      <w:r w:rsidR="008923DC" w:rsidRPr="0055071C">
        <w:rPr>
          <w:rFonts w:cstheme="minorHAnsi"/>
          <w:lang w:val="en-CA"/>
        </w:rPr>
        <w:t xml:space="preserve">ESAP </w:t>
      </w:r>
      <w:r w:rsidRPr="0055071C">
        <w:rPr>
          <w:rFonts w:cstheme="minorHAnsi"/>
          <w:lang w:val="en-CA"/>
        </w:rPr>
        <w:t>(</w:t>
      </w:r>
      <w:r w:rsidR="008923DC" w:rsidRPr="0055071C">
        <w:rPr>
          <w:rFonts w:cstheme="minorHAnsi"/>
          <w:lang w:val="en-CA"/>
        </w:rPr>
        <w:t>Environmental and Social Action Plan</w:t>
      </w:r>
      <w:r w:rsidRPr="0055071C">
        <w:rPr>
          <w:rFonts w:cstheme="minorHAnsi"/>
          <w:lang w:val="en-CA"/>
        </w:rPr>
        <w:t xml:space="preserve">) </w:t>
      </w:r>
      <w:r w:rsidR="008923DC" w:rsidRPr="0055071C">
        <w:rPr>
          <w:rFonts w:cstheme="minorHAnsi"/>
          <w:lang w:val="en-CA"/>
        </w:rPr>
        <w:t xml:space="preserve">for clearance by the World Bank </w:t>
      </w:r>
      <w:r w:rsidRPr="0055071C">
        <w:rPr>
          <w:rFonts w:cstheme="minorHAnsi"/>
          <w:lang w:val="en-CA"/>
        </w:rPr>
        <w:t>during the first half of 2024</w:t>
      </w:r>
      <w:r w:rsidR="008923DC" w:rsidRPr="0055071C">
        <w:rPr>
          <w:rFonts w:cstheme="minorHAnsi"/>
          <w:lang w:val="en-CA"/>
        </w:rPr>
        <w:t>.</w:t>
      </w:r>
    </w:p>
    <w:p w14:paraId="392AAEFE" w14:textId="073CE990" w:rsidR="000E1582" w:rsidRPr="0055071C" w:rsidRDefault="008923DC" w:rsidP="00F7374C">
      <w:pPr>
        <w:spacing w:line="276" w:lineRule="auto"/>
        <w:jc w:val="both"/>
        <w:rPr>
          <w:rFonts w:cstheme="minorHAnsi"/>
          <w:lang w:val="en-CA"/>
        </w:rPr>
      </w:pPr>
      <w:r w:rsidRPr="0055071C">
        <w:rPr>
          <w:rFonts w:cstheme="minorHAnsi"/>
          <w:lang w:val="en-CA"/>
        </w:rPr>
        <w:t xml:space="preserve">With this, the </w:t>
      </w:r>
      <w:r w:rsidR="006B2EAA" w:rsidRPr="0055071C">
        <w:rPr>
          <w:rFonts w:cstheme="minorHAnsi"/>
          <w:lang w:val="en-CA"/>
        </w:rPr>
        <w:t xml:space="preserve">total number of ESAPs </w:t>
      </w:r>
      <w:r w:rsidRPr="0055071C">
        <w:rPr>
          <w:rFonts w:cstheme="minorHAnsi"/>
          <w:lang w:val="en-CA"/>
        </w:rPr>
        <w:t>reached</w:t>
      </w:r>
      <w:r w:rsidR="006B2EAA" w:rsidRPr="0055071C">
        <w:rPr>
          <w:rFonts w:cstheme="minorHAnsi"/>
          <w:lang w:val="en-CA"/>
        </w:rPr>
        <w:t xml:space="preserve"> 29 covering 87 subprojects</w:t>
      </w:r>
      <w:r w:rsidRPr="0055071C">
        <w:rPr>
          <w:rFonts w:cstheme="minorHAnsi"/>
          <w:lang w:val="en-CA"/>
        </w:rPr>
        <w:t xml:space="preserve"> with </w:t>
      </w:r>
      <w:r w:rsidR="006B2EAA" w:rsidRPr="0055071C">
        <w:rPr>
          <w:rFonts w:cstheme="minorHAnsi"/>
          <w:lang w:val="en-CA"/>
        </w:rPr>
        <w:t xml:space="preserve">estimated cost of </w:t>
      </w:r>
      <w:r w:rsidRPr="0055071C">
        <w:rPr>
          <w:rFonts w:cstheme="minorHAnsi"/>
          <w:lang w:val="en-CA"/>
        </w:rPr>
        <w:t>US</w:t>
      </w:r>
      <w:r w:rsidR="006B2EAA" w:rsidRPr="0055071C">
        <w:rPr>
          <w:rFonts w:cstheme="minorHAnsi"/>
          <w:lang w:val="en-CA"/>
        </w:rPr>
        <w:t>$</w:t>
      </w:r>
      <w:r w:rsidRPr="0055071C">
        <w:rPr>
          <w:rFonts w:cstheme="minorHAnsi"/>
          <w:lang w:val="en-CA"/>
        </w:rPr>
        <w:t xml:space="preserve"> </w:t>
      </w:r>
      <w:r w:rsidR="006B2EAA" w:rsidRPr="0055071C">
        <w:rPr>
          <w:rFonts w:cstheme="minorHAnsi"/>
          <w:lang w:val="en-CA"/>
        </w:rPr>
        <w:t>11</w:t>
      </w:r>
      <w:r w:rsidRPr="0055071C">
        <w:rPr>
          <w:rFonts w:cstheme="minorHAnsi"/>
          <w:lang w:val="en-CA"/>
        </w:rPr>
        <w:t>.9 million</w:t>
      </w:r>
      <w:r w:rsidR="006B2EAA" w:rsidRPr="0055071C">
        <w:rPr>
          <w:rFonts w:cstheme="minorHAnsi"/>
          <w:lang w:val="en-CA"/>
        </w:rPr>
        <w:t xml:space="preserve">. </w:t>
      </w:r>
      <w:r w:rsidRPr="0055071C">
        <w:rPr>
          <w:rFonts w:cstheme="minorHAnsi"/>
          <w:lang w:val="en-CA"/>
        </w:rPr>
        <w:t xml:space="preserve">Of these, </w:t>
      </w:r>
      <w:r w:rsidR="006B2EAA" w:rsidRPr="0055071C">
        <w:rPr>
          <w:rFonts w:cstheme="minorHAnsi"/>
          <w:lang w:val="en-CA"/>
        </w:rPr>
        <w:t xml:space="preserve">14 ESAPs </w:t>
      </w:r>
      <w:r w:rsidRPr="0055071C">
        <w:rPr>
          <w:rFonts w:cstheme="minorHAnsi"/>
          <w:lang w:val="en-CA"/>
        </w:rPr>
        <w:t xml:space="preserve">(including 27 subprojects at the cost of US$ 2.8 million) </w:t>
      </w:r>
      <w:r w:rsidR="006B2EAA" w:rsidRPr="0055071C">
        <w:rPr>
          <w:rFonts w:cstheme="minorHAnsi"/>
          <w:lang w:val="en-CA"/>
        </w:rPr>
        <w:t>ha</w:t>
      </w:r>
      <w:r w:rsidR="007A22B9">
        <w:rPr>
          <w:rFonts w:cstheme="minorHAnsi"/>
          <w:lang w:val="en-CA"/>
        </w:rPr>
        <w:t>ve</w:t>
      </w:r>
      <w:r w:rsidR="006B2EAA" w:rsidRPr="0055071C">
        <w:rPr>
          <w:rFonts w:cstheme="minorHAnsi"/>
          <w:lang w:val="en-CA"/>
        </w:rPr>
        <w:t xml:space="preserve"> </w:t>
      </w:r>
      <w:proofErr w:type="gramStart"/>
      <w:r w:rsidR="006B2EAA" w:rsidRPr="0055071C">
        <w:rPr>
          <w:rFonts w:cstheme="minorHAnsi"/>
          <w:lang w:val="en-CA"/>
        </w:rPr>
        <w:t>been cleared</w:t>
      </w:r>
      <w:proofErr w:type="gramEnd"/>
      <w:r w:rsidRPr="0055071C">
        <w:rPr>
          <w:rFonts w:cstheme="minorHAnsi"/>
          <w:lang w:val="en-CA"/>
        </w:rPr>
        <w:t>, while</w:t>
      </w:r>
      <w:r w:rsidR="006B2EAA" w:rsidRPr="0055071C">
        <w:rPr>
          <w:rFonts w:cstheme="minorHAnsi"/>
          <w:lang w:val="en-CA"/>
        </w:rPr>
        <w:t xml:space="preserve"> 11 ESAPs </w:t>
      </w:r>
      <w:r w:rsidRPr="0055071C">
        <w:rPr>
          <w:rFonts w:cstheme="minorHAnsi"/>
          <w:lang w:val="en-CA"/>
        </w:rPr>
        <w:t>(with</w:t>
      </w:r>
      <w:r w:rsidR="006B2EAA" w:rsidRPr="0055071C">
        <w:rPr>
          <w:rFonts w:cstheme="minorHAnsi"/>
          <w:lang w:val="en-CA"/>
        </w:rPr>
        <w:t xml:space="preserve"> 39 subproject</w:t>
      </w:r>
      <w:r w:rsidRPr="0055071C">
        <w:rPr>
          <w:rFonts w:cstheme="minorHAnsi"/>
          <w:lang w:val="en-CA"/>
        </w:rPr>
        <w:t>s</w:t>
      </w:r>
      <w:r w:rsidR="006B2EAA" w:rsidRPr="0055071C">
        <w:rPr>
          <w:rFonts w:cstheme="minorHAnsi"/>
          <w:lang w:val="en-CA"/>
        </w:rPr>
        <w:t xml:space="preserve"> </w:t>
      </w:r>
      <w:r w:rsidRPr="0055071C">
        <w:rPr>
          <w:rFonts w:cstheme="minorHAnsi"/>
          <w:lang w:val="en-CA"/>
        </w:rPr>
        <w:t>and US</w:t>
      </w:r>
      <w:r w:rsidR="006B2EAA" w:rsidRPr="0055071C">
        <w:rPr>
          <w:rFonts w:cstheme="minorHAnsi"/>
          <w:lang w:val="en-CA"/>
        </w:rPr>
        <w:t>$</w:t>
      </w:r>
      <w:r w:rsidRPr="0055071C">
        <w:rPr>
          <w:rFonts w:cstheme="minorHAnsi"/>
          <w:lang w:val="en-CA"/>
        </w:rPr>
        <w:t xml:space="preserve"> </w:t>
      </w:r>
      <w:r w:rsidR="006B2EAA" w:rsidRPr="0055071C">
        <w:rPr>
          <w:rFonts w:cstheme="minorHAnsi"/>
          <w:lang w:val="en-CA"/>
        </w:rPr>
        <w:t>6</w:t>
      </w:r>
      <w:r w:rsidRPr="0055071C">
        <w:rPr>
          <w:rFonts w:cstheme="minorHAnsi"/>
          <w:lang w:val="en-CA"/>
        </w:rPr>
        <w:t>.2 million cost)</w:t>
      </w:r>
      <w:r w:rsidR="006B2EAA" w:rsidRPr="0055071C">
        <w:rPr>
          <w:rFonts w:cstheme="minorHAnsi"/>
          <w:lang w:val="en-CA"/>
        </w:rPr>
        <w:t xml:space="preserve"> </w:t>
      </w:r>
      <w:r w:rsidRPr="0055071C">
        <w:rPr>
          <w:rFonts w:cstheme="minorHAnsi"/>
          <w:lang w:val="en-CA"/>
        </w:rPr>
        <w:t>have</w:t>
      </w:r>
      <w:r w:rsidR="006B2EAA" w:rsidRPr="0055071C">
        <w:rPr>
          <w:rFonts w:cstheme="minorHAnsi"/>
          <w:lang w:val="en-CA"/>
        </w:rPr>
        <w:t xml:space="preserve"> still </w:t>
      </w:r>
      <w:r w:rsidRPr="0055071C">
        <w:rPr>
          <w:rFonts w:cstheme="minorHAnsi"/>
          <w:lang w:val="en-CA"/>
        </w:rPr>
        <w:t xml:space="preserve">been </w:t>
      </w:r>
      <w:r w:rsidR="006B2EAA" w:rsidRPr="0055071C">
        <w:rPr>
          <w:rFonts w:cstheme="minorHAnsi"/>
          <w:lang w:val="en-CA"/>
        </w:rPr>
        <w:t>pending clearance</w:t>
      </w:r>
      <w:r w:rsidRPr="0055071C">
        <w:rPr>
          <w:rFonts w:cstheme="minorHAnsi"/>
          <w:lang w:val="en-CA"/>
        </w:rPr>
        <w:t xml:space="preserve"> by the World Bank</w:t>
      </w:r>
      <w:r w:rsidR="006B2EAA" w:rsidRPr="0055071C">
        <w:rPr>
          <w:rFonts w:cstheme="minorHAnsi"/>
          <w:lang w:val="en-CA"/>
        </w:rPr>
        <w:t>. For th</w:t>
      </w:r>
      <w:r w:rsidRPr="0055071C">
        <w:rPr>
          <w:rFonts w:cstheme="minorHAnsi"/>
          <w:lang w:val="en-CA"/>
        </w:rPr>
        <w:t>ose pending</w:t>
      </w:r>
      <w:r w:rsidR="006B2EAA" w:rsidRPr="0055071C">
        <w:rPr>
          <w:rFonts w:cstheme="minorHAnsi"/>
          <w:lang w:val="en-CA"/>
        </w:rPr>
        <w:t xml:space="preserve"> ESAPs, UNDP has received two-rounds of comments from the Bank </w:t>
      </w:r>
      <w:r w:rsidRPr="0055071C">
        <w:rPr>
          <w:rFonts w:cstheme="minorHAnsi"/>
          <w:lang w:val="en-CA"/>
        </w:rPr>
        <w:t>and recently submitted the responses</w:t>
      </w:r>
      <w:r w:rsidR="006B2EAA" w:rsidRPr="0055071C">
        <w:rPr>
          <w:rFonts w:cstheme="minorHAnsi"/>
          <w:lang w:val="en-CA"/>
        </w:rPr>
        <w:t xml:space="preserve">. </w:t>
      </w:r>
      <w:r w:rsidRPr="0055071C">
        <w:rPr>
          <w:rFonts w:cstheme="minorHAnsi"/>
          <w:lang w:val="en-CA"/>
        </w:rPr>
        <w:t xml:space="preserve">The long time involved in </w:t>
      </w:r>
      <w:r w:rsidR="00DA0FC8">
        <w:rPr>
          <w:rFonts w:cstheme="minorHAnsi"/>
          <w:lang w:val="en-CA"/>
        </w:rPr>
        <w:t xml:space="preserve">the </w:t>
      </w:r>
      <w:r w:rsidRPr="0055071C">
        <w:rPr>
          <w:rFonts w:cstheme="minorHAnsi"/>
          <w:lang w:val="en-CA"/>
        </w:rPr>
        <w:t>ESAPs</w:t>
      </w:r>
      <w:r w:rsidR="00DA0FC8">
        <w:rPr>
          <w:rFonts w:cstheme="minorHAnsi"/>
          <w:lang w:val="en-CA"/>
        </w:rPr>
        <w:t>’</w:t>
      </w:r>
      <w:r w:rsidRPr="0055071C">
        <w:rPr>
          <w:rFonts w:cstheme="minorHAnsi"/>
          <w:lang w:val="en-CA"/>
        </w:rPr>
        <w:t xml:space="preserve"> clearance process has caused </w:t>
      </w:r>
      <w:r w:rsidR="00617A0D" w:rsidRPr="0055071C">
        <w:rPr>
          <w:rFonts w:cstheme="minorHAnsi"/>
          <w:lang w:val="en-CA"/>
        </w:rPr>
        <w:t>lengthy delays</w:t>
      </w:r>
      <w:r w:rsidRPr="0055071C">
        <w:rPr>
          <w:rFonts w:cstheme="minorHAnsi"/>
          <w:lang w:val="en-CA"/>
        </w:rPr>
        <w:t xml:space="preserve"> in the implementation</w:t>
      </w:r>
      <w:r w:rsidR="007A22B9">
        <w:rPr>
          <w:rFonts w:cstheme="minorHAnsi"/>
          <w:lang w:val="en-CA"/>
        </w:rPr>
        <w:t>.</w:t>
      </w:r>
      <w:r w:rsidR="007A22B9" w:rsidRPr="0055071C">
        <w:rPr>
          <w:rFonts w:cstheme="minorHAnsi"/>
          <w:lang w:val="en-CA"/>
        </w:rPr>
        <w:t xml:space="preserve"> </w:t>
      </w:r>
      <w:r w:rsidR="006B2EAA" w:rsidRPr="0055071C">
        <w:rPr>
          <w:rFonts w:cstheme="minorHAnsi"/>
          <w:lang w:val="en-CA"/>
        </w:rPr>
        <w:t>UNDP has</w:t>
      </w:r>
      <w:r w:rsidRPr="0055071C">
        <w:rPr>
          <w:rFonts w:cstheme="minorHAnsi"/>
          <w:lang w:val="en-CA"/>
        </w:rPr>
        <w:t xml:space="preserve"> made attempts to reduce the process by considering </w:t>
      </w:r>
      <w:r w:rsidR="001A304F">
        <w:rPr>
          <w:rFonts w:cstheme="minorHAnsi"/>
          <w:lang w:val="en-CA"/>
        </w:rPr>
        <w:t xml:space="preserve">the </w:t>
      </w:r>
      <w:r w:rsidRPr="0055071C">
        <w:rPr>
          <w:rFonts w:cstheme="minorHAnsi"/>
          <w:lang w:val="en-CA"/>
        </w:rPr>
        <w:t xml:space="preserve">WB’s previous comments in </w:t>
      </w:r>
      <w:r w:rsidR="00D20A0A">
        <w:rPr>
          <w:rFonts w:cstheme="minorHAnsi"/>
          <w:lang w:val="en-CA"/>
        </w:rPr>
        <w:t xml:space="preserve">the </w:t>
      </w:r>
      <w:r w:rsidRPr="0055071C">
        <w:rPr>
          <w:rFonts w:cstheme="minorHAnsi"/>
          <w:lang w:val="en-CA"/>
        </w:rPr>
        <w:t xml:space="preserve">new ESAPs, and has been discussing </w:t>
      </w:r>
      <w:r w:rsidR="003262EC">
        <w:rPr>
          <w:rFonts w:cstheme="minorHAnsi"/>
          <w:lang w:val="en-CA"/>
        </w:rPr>
        <w:t xml:space="preserve">a </w:t>
      </w:r>
      <w:r w:rsidRPr="0055071C">
        <w:rPr>
          <w:rFonts w:cstheme="minorHAnsi"/>
          <w:lang w:val="en-CA"/>
        </w:rPr>
        <w:t>more simplified template and quicker turnaround with the World Bank</w:t>
      </w:r>
      <w:r w:rsidR="006B2EAA" w:rsidRPr="0055071C">
        <w:rPr>
          <w:rFonts w:cstheme="minorHAnsi"/>
          <w:lang w:val="en-CA"/>
        </w:rPr>
        <w:t xml:space="preserve">. </w:t>
      </w:r>
    </w:p>
    <w:p w14:paraId="5F5BEF1F" w14:textId="77777777" w:rsidR="00291C7B" w:rsidRDefault="00291C7B" w:rsidP="008923DC">
      <w:pPr>
        <w:spacing w:after="0" w:line="276" w:lineRule="auto"/>
        <w:jc w:val="both"/>
        <w:rPr>
          <w:rFonts w:eastAsia="Corbel" w:cstheme="minorHAnsi"/>
          <w:b/>
          <w:bCs/>
          <w:color w:val="1F4E79" w:themeColor="accent5" w:themeShade="80"/>
          <w:spacing w:val="-3"/>
          <w:sz w:val="20"/>
          <w:szCs w:val="20"/>
          <w:lang w:val="en-GB" w:eastAsia="en-GB" w:bidi="en-GB"/>
        </w:rPr>
      </w:pPr>
    </w:p>
    <w:p w14:paraId="6A4339FA" w14:textId="32ECE86B" w:rsidR="00117969" w:rsidRPr="0055071C" w:rsidRDefault="006B2EAA" w:rsidP="00685CAA">
      <w:pPr>
        <w:spacing w:after="0" w:line="276" w:lineRule="auto"/>
        <w:jc w:val="both"/>
        <w:rPr>
          <w:rFonts w:eastAsia="Corbel" w:cstheme="minorHAnsi"/>
          <w:color w:val="1F4E79" w:themeColor="accent5" w:themeShade="80"/>
          <w:spacing w:val="-3"/>
          <w:sz w:val="20"/>
          <w:szCs w:val="20"/>
          <w:lang w:val="en-GB" w:eastAsia="en-GB" w:bidi="en-GB"/>
        </w:rPr>
      </w:pPr>
      <w:r w:rsidRPr="0055071C">
        <w:rPr>
          <w:rFonts w:eastAsia="Corbel" w:cstheme="minorHAnsi"/>
          <w:b/>
          <w:bCs/>
          <w:color w:val="1F4E79" w:themeColor="accent5" w:themeShade="80"/>
          <w:spacing w:val="-3"/>
          <w:sz w:val="20"/>
          <w:szCs w:val="20"/>
          <w:lang w:val="en-GB" w:eastAsia="en-GB" w:bidi="en-GB"/>
        </w:rPr>
        <w:t>Table 1</w:t>
      </w:r>
      <w:r w:rsidR="00595619">
        <w:rPr>
          <w:rFonts w:eastAsia="Corbel" w:cstheme="minorHAnsi"/>
          <w:b/>
          <w:bCs/>
          <w:color w:val="1F4E79" w:themeColor="accent5" w:themeShade="80"/>
          <w:spacing w:val="-3"/>
          <w:sz w:val="20"/>
          <w:szCs w:val="20"/>
          <w:lang w:val="en-GB" w:eastAsia="en-GB" w:bidi="en-GB"/>
        </w:rPr>
        <w:t>8</w:t>
      </w:r>
      <w:r w:rsidRPr="0055071C">
        <w:rPr>
          <w:rFonts w:eastAsia="Corbel" w:cstheme="minorHAnsi"/>
          <w:b/>
          <w:bCs/>
          <w:color w:val="1F4E79" w:themeColor="accent5" w:themeShade="80"/>
          <w:spacing w:val="-3"/>
          <w:sz w:val="20"/>
          <w:szCs w:val="20"/>
          <w:lang w:val="en-GB" w:eastAsia="en-GB" w:bidi="en-GB"/>
        </w:rPr>
        <w:t xml:space="preserve">: </w:t>
      </w:r>
      <w:r w:rsidRPr="0055071C">
        <w:rPr>
          <w:rFonts w:eastAsia="Corbel" w:cstheme="minorHAnsi"/>
          <w:color w:val="1F4E79" w:themeColor="accent5" w:themeShade="80"/>
          <w:spacing w:val="-3"/>
          <w:sz w:val="20"/>
          <w:szCs w:val="20"/>
          <w:lang w:val="en-GB" w:eastAsia="en-GB" w:bidi="en-GB"/>
        </w:rPr>
        <w:t>Status of ESAPs and ESRAAC under the ESPECR</w:t>
      </w:r>
      <w:r w:rsidR="008923DC" w:rsidRPr="0055071C">
        <w:rPr>
          <w:rFonts w:eastAsia="Corbel" w:cstheme="minorHAnsi"/>
          <w:color w:val="1F4E79" w:themeColor="accent5" w:themeShade="80"/>
          <w:spacing w:val="-3"/>
          <w:sz w:val="20"/>
          <w:szCs w:val="20"/>
          <w:lang w:val="en-GB" w:eastAsia="en-GB" w:bidi="en-GB"/>
        </w:rPr>
        <w:t xml:space="preserve">P cumulatively as of </w:t>
      </w:r>
      <w:r w:rsidR="00595619">
        <w:rPr>
          <w:rFonts w:eastAsia="Corbel" w:cstheme="minorHAnsi"/>
          <w:color w:val="1F4E79" w:themeColor="accent5" w:themeShade="80"/>
          <w:spacing w:val="-3"/>
          <w:sz w:val="20"/>
          <w:szCs w:val="20"/>
          <w:lang w:val="en-GB" w:eastAsia="en-GB" w:bidi="en-GB"/>
        </w:rPr>
        <w:t xml:space="preserve">30 </w:t>
      </w:r>
      <w:r w:rsidR="008923DC" w:rsidRPr="0055071C">
        <w:rPr>
          <w:rFonts w:eastAsia="Corbel" w:cstheme="minorHAnsi"/>
          <w:color w:val="1F4E79" w:themeColor="accent5" w:themeShade="80"/>
          <w:spacing w:val="-3"/>
          <w:sz w:val="20"/>
          <w:szCs w:val="20"/>
          <w:lang w:val="en-GB" w:eastAsia="en-GB" w:bidi="en-GB"/>
        </w:rPr>
        <w:t>June 2024</w:t>
      </w:r>
      <w:r w:rsidRPr="0055071C">
        <w:rPr>
          <w:rFonts w:eastAsia="Corbel" w:cstheme="minorHAnsi"/>
          <w:color w:val="1F4E79" w:themeColor="accent5" w:themeShade="80"/>
          <w:spacing w:val="-3"/>
          <w:sz w:val="20"/>
          <w:szCs w:val="20"/>
          <w:lang w:val="en-GB" w:eastAsia="en-GB" w:bidi="en-GB"/>
        </w:rPr>
        <w:t xml:space="preserve"> </w:t>
      </w:r>
    </w:p>
    <w:tbl>
      <w:tblPr>
        <w:tblW w:w="5000" w:type="pct"/>
        <w:tblLook w:val="04A0" w:firstRow="1" w:lastRow="0" w:firstColumn="1" w:lastColumn="0" w:noHBand="0" w:noVBand="1"/>
      </w:tblPr>
      <w:tblGrid>
        <w:gridCol w:w="1715"/>
        <w:gridCol w:w="1199"/>
        <w:gridCol w:w="1207"/>
        <w:gridCol w:w="1541"/>
        <w:gridCol w:w="1846"/>
        <w:gridCol w:w="1537"/>
        <w:gridCol w:w="295"/>
      </w:tblGrid>
      <w:tr w:rsidR="006B2EAA" w:rsidRPr="0055071C" w14:paraId="0A5B454A" w14:textId="77777777" w:rsidTr="00685CAA">
        <w:trPr>
          <w:gridAfter w:val="1"/>
          <w:wAfter w:w="158" w:type="pct"/>
          <w:trHeight w:hRule="exact" w:val="144"/>
        </w:trPr>
        <w:tc>
          <w:tcPr>
            <w:tcW w:w="918" w:type="pct"/>
            <w:vMerge w:val="restart"/>
            <w:tcBorders>
              <w:top w:val="single" w:sz="8" w:space="0" w:color="auto"/>
              <w:left w:val="single" w:sz="8" w:space="0" w:color="auto"/>
              <w:bottom w:val="single" w:sz="8" w:space="0" w:color="000000"/>
              <w:right w:val="single" w:sz="8" w:space="0" w:color="auto"/>
            </w:tcBorders>
            <w:shd w:val="clear" w:color="000000" w:fill="8EA9DB"/>
            <w:vAlign w:val="center"/>
            <w:hideMark/>
          </w:tcPr>
          <w:p w14:paraId="4FA442E5" w14:textId="77777777" w:rsidR="006B2EAA" w:rsidRPr="0055071C" w:rsidRDefault="006B2EAA" w:rsidP="006F47F6">
            <w:pPr>
              <w:spacing w:after="0" w:line="240" w:lineRule="auto"/>
              <w:rPr>
                <w:rFonts w:eastAsia="Times New Roman" w:cstheme="minorHAnsi"/>
                <w:color w:val="000000"/>
                <w:sz w:val="20"/>
                <w:szCs w:val="20"/>
              </w:rPr>
            </w:pPr>
            <w:r w:rsidRPr="0055071C">
              <w:rPr>
                <w:rFonts w:eastAsia="Times New Roman" w:cstheme="minorHAnsi"/>
                <w:color w:val="000000"/>
                <w:sz w:val="20"/>
                <w:szCs w:val="20"/>
              </w:rPr>
              <w:t>Category</w:t>
            </w:r>
          </w:p>
        </w:tc>
        <w:tc>
          <w:tcPr>
            <w:tcW w:w="642" w:type="pct"/>
            <w:vMerge w:val="restart"/>
            <w:tcBorders>
              <w:top w:val="single" w:sz="8" w:space="0" w:color="auto"/>
              <w:left w:val="nil"/>
              <w:bottom w:val="single" w:sz="8" w:space="0" w:color="000000"/>
              <w:right w:val="single" w:sz="8" w:space="0" w:color="auto"/>
            </w:tcBorders>
            <w:shd w:val="clear" w:color="000000" w:fill="8EA9DB"/>
            <w:vAlign w:val="center"/>
            <w:hideMark/>
          </w:tcPr>
          <w:p w14:paraId="6BA73D28" w14:textId="77777777" w:rsidR="006B2EAA" w:rsidRPr="0055071C" w:rsidRDefault="006B2EAA" w:rsidP="006F47F6">
            <w:pPr>
              <w:spacing w:after="0" w:line="240" w:lineRule="auto"/>
              <w:rPr>
                <w:rFonts w:eastAsia="Times New Roman" w:cstheme="minorHAnsi"/>
                <w:color w:val="000000"/>
                <w:sz w:val="20"/>
                <w:szCs w:val="20"/>
              </w:rPr>
            </w:pPr>
            <w:r w:rsidRPr="0055071C">
              <w:rPr>
                <w:rFonts w:eastAsia="Times New Roman" w:cstheme="minorHAnsi"/>
                <w:color w:val="000000"/>
                <w:sz w:val="20"/>
                <w:szCs w:val="20"/>
              </w:rPr>
              <w:t>IP</w:t>
            </w:r>
          </w:p>
        </w:tc>
        <w:tc>
          <w:tcPr>
            <w:tcW w:w="646" w:type="pct"/>
            <w:vMerge w:val="restart"/>
            <w:tcBorders>
              <w:top w:val="single" w:sz="8" w:space="0" w:color="auto"/>
              <w:left w:val="single" w:sz="8" w:space="0" w:color="auto"/>
              <w:bottom w:val="single" w:sz="8" w:space="0" w:color="000000"/>
              <w:right w:val="single" w:sz="8" w:space="0" w:color="auto"/>
            </w:tcBorders>
            <w:shd w:val="clear" w:color="000000" w:fill="8EA9DB"/>
            <w:vAlign w:val="center"/>
            <w:hideMark/>
          </w:tcPr>
          <w:p w14:paraId="09E20BF0" w14:textId="77777777" w:rsidR="006B2EAA" w:rsidRPr="0055071C" w:rsidRDefault="006B2EAA" w:rsidP="006F47F6">
            <w:pPr>
              <w:spacing w:after="0" w:line="240" w:lineRule="auto"/>
              <w:rPr>
                <w:rFonts w:eastAsia="Times New Roman" w:cstheme="minorHAnsi"/>
                <w:color w:val="000000"/>
                <w:sz w:val="20"/>
                <w:szCs w:val="20"/>
              </w:rPr>
            </w:pPr>
            <w:r w:rsidRPr="0055071C">
              <w:rPr>
                <w:rFonts w:eastAsia="Times New Roman" w:cstheme="minorHAnsi"/>
                <w:color w:val="000000"/>
                <w:sz w:val="20"/>
                <w:szCs w:val="20"/>
              </w:rPr>
              <w:t># Plans</w:t>
            </w:r>
          </w:p>
        </w:tc>
        <w:tc>
          <w:tcPr>
            <w:tcW w:w="825" w:type="pct"/>
            <w:vMerge w:val="restart"/>
            <w:tcBorders>
              <w:top w:val="single" w:sz="8" w:space="0" w:color="auto"/>
              <w:left w:val="single" w:sz="8" w:space="0" w:color="auto"/>
              <w:bottom w:val="single" w:sz="8" w:space="0" w:color="000000"/>
              <w:right w:val="single" w:sz="8" w:space="0" w:color="auto"/>
            </w:tcBorders>
            <w:shd w:val="clear" w:color="000000" w:fill="8EA9DB"/>
            <w:vAlign w:val="center"/>
            <w:hideMark/>
          </w:tcPr>
          <w:p w14:paraId="3FF0B8F3" w14:textId="77777777" w:rsidR="006B2EAA" w:rsidRPr="0055071C" w:rsidRDefault="006B2EAA" w:rsidP="006F47F6">
            <w:pPr>
              <w:spacing w:after="0" w:line="240" w:lineRule="auto"/>
              <w:jc w:val="center"/>
              <w:rPr>
                <w:rFonts w:eastAsia="Times New Roman" w:cstheme="minorHAnsi"/>
                <w:color w:val="000000"/>
                <w:sz w:val="20"/>
                <w:szCs w:val="20"/>
              </w:rPr>
            </w:pPr>
            <w:r w:rsidRPr="0055071C">
              <w:rPr>
                <w:rFonts w:eastAsia="Times New Roman" w:cstheme="minorHAnsi"/>
                <w:color w:val="000000"/>
                <w:sz w:val="20"/>
                <w:szCs w:val="20"/>
              </w:rPr>
              <w:t># subprojects</w:t>
            </w:r>
          </w:p>
        </w:tc>
        <w:tc>
          <w:tcPr>
            <w:tcW w:w="988" w:type="pct"/>
            <w:vMerge w:val="restart"/>
            <w:tcBorders>
              <w:top w:val="single" w:sz="8" w:space="0" w:color="auto"/>
              <w:left w:val="single" w:sz="8" w:space="0" w:color="auto"/>
              <w:bottom w:val="single" w:sz="8" w:space="0" w:color="000000"/>
              <w:right w:val="single" w:sz="8" w:space="0" w:color="auto"/>
            </w:tcBorders>
            <w:shd w:val="clear" w:color="000000" w:fill="8EA9DB"/>
            <w:vAlign w:val="center"/>
            <w:hideMark/>
          </w:tcPr>
          <w:p w14:paraId="10F4160D" w14:textId="77777777" w:rsidR="006B2EAA" w:rsidRPr="0055071C" w:rsidRDefault="006B2EAA" w:rsidP="006F47F6">
            <w:pPr>
              <w:spacing w:after="0" w:line="240" w:lineRule="auto"/>
              <w:rPr>
                <w:rFonts w:eastAsia="Times New Roman" w:cstheme="minorHAnsi"/>
                <w:color w:val="000000"/>
                <w:sz w:val="20"/>
                <w:szCs w:val="20"/>
              </w:rPr>
            </w:pPr>
            <w:r w:rsidRPr="0055071C">
              <w:rPr>
                <w:rFonts w:eastAsia="Times New Roman" w:cstheme="minorHAnsi"/>
                <w:color w:val="000000"/>
                <w:sz w:val="20"/>
                <w:szCs w:val="20"/>
              </w:rPr>
              <w:t>Cost in US$</w:t>
            </w:r>
          </w:p>
        </w:tc>
        <w:tc>
          <w:tcPr>
            <w:tcW w:w="823" w:type="pct"/>
            <w:vMerge w:val="restart"/>
            <w:tcBorders>
              <w:top w:val="single" w:sz="8" w:space="0" w:color="auto"/>
              <w:left w:val="single" w:sz="8" w:space="0" w:color="auto"/>
              <w:bottom w:val="single" w:sz="8" w:space="0" w:color="000000"/>
              <w:right w:val="single" w:sz="8" w:space="0" w:color="auto"/>
            </w:tcBorders>
            <w:shd w:val="clear" w:color="000000" w:fill="8EA9DB"/>
            <w:vAlign w:val="center"/>
            <w:hideMark/>
          </w:tcPr>
          <w:p w14:paraId="7EFEA70B" w14:textId="77777777" w:rsidR="006B2EAA" w:rsidRPr="0055071C" w:rsidRDefault="006B2EAA" w:rsidP="006F47F6">
            <w:pPr>
              <w:spacing w:after="0" w:line="240" w:lineRule="auto"/>
              <w:rPr>
                <w:rFonts w:eastAsia="Times New Roman" w:cstheme="minorHAnsi"/>
                <w:color w:val="000000"/>
                <w:sz w:val="20"/>
                <w:szCs w:val="20"/>
              </w:rPr>
            </w:pPr>
            <w:r w:rsidRPr="0055071C">
              <w:rPr>
                <w:rFonts w:eastAsia="Times New Roman" w:cstheme="minorHAnsi"/>
                <w:color w:val="000000"/>
                <w:sz w:val="20"/>
                <w:szCs w:val="20"/>
              </w:rPr>
              <w:t xml:space="preserve">Cleared </w:t>
            </w:r>
          </w:p>
        </w:tc>
      </w:tr>
      <w:tr w:rsidR="006B2EAA" w:rsidRPr="0055071C" w14:paraId="4AA4FB03" w14:textId="77777777" w:rsidTr="006F47F6">
        <w:trPr>
          <w:trHeight w:val="31"/>
        </w:trPr>
        <w:tc>
          <w:tcPr>
            <w:tcW w:w="918" w:type="pct"/>
            <w:vMerge/>
            <w:tcBorders>
              <w:top w:val="single" w:sz="8" w:space="0" w:color="auto"/>
              <w:left w:val="single" w:sz="8" w:space="0" w:color="auto"/>
              <w:bottom w:val="single" w:sz="8" w:space="0" w:color="000000"/>
              <w:right w:val="single" w:sz="8" w:space="0" w:color="auto"/>
            </w:tcBorders>
            <w:vAlign w:val="center"/>
            <w:hideMark/>
          </w:tcPr>
          <w:p w14:paraId="6A7DD7C2" w14:textId="77777777" w:rsidR="006B2EAA" w:rsidRPr="0055071C" w:rsidRDefault="006B2EAA" w:rsidP="006F47F6">
            <w:pPr>
              <w:spacing w:after="0" w:line="240" w:lineRule="auto"/>
              <w:rPr>
                <w:rFonts w:eastAsia="Times New Roman" w:cstheme="minorHAnsi"/>
                <w:color w:val="000000"/>
                <w:sz w:val="20"/>
                <w:szCs w:val="20"/>
              </w:rPr>
            </w:pPr>
          </w:p>
        </w:tc>
        <w:tc>
          <w:tcPr>
            <w:tcW w:w="642" w:type="pct"/>
            <w:vMerge/>
            <w:tcBorders>
              <w:top w:val="single" w:sz="8" w:space="0" w:color="auto"/>
              <w:left w:val="nil"/>
              <w:bottom w:val="single" w:sz="8" w:space="0" w:color="000000"/>
              <w:right w:val="single" w:sz="8" w:space="0" w:color="auto"/>
            </w:tcBorders>
            <w:vAlign w:val="center"/>
            <w:hideMark/>
          </w:tcPr>
          <w:p w14:paraId="78CB304C" w14:textId="77777777" w:rsidR="006B2EAA" w:rsidRPr="0055071C" w:rsidRDefault="006B2EAA" w:rsidP="006F47F6">
            <w:pPr>
              <w:spacing w:after="0" w:line="240" w:lineRule="auto"/>
              <w:rPr>
                <w:rFonts w:eastAsia="Times New Roman" w:cstheme="minorHAnsi"/>
                <w:color w:val="000000"/>
                <w:sz w:val="20"/>
                <w:szCs w:val="20"/>
              </w:rPr>
            </w:pPr>
          </w:p>
        </w:tc>
        <w:tc>
          <w:tcPr>
            <w:tcW w:w="646" w:type="pct"/>
            <w:vMerge/>
            <w:tcBorders>
              <w:top w:val="single" w:sz="8" w:space="0" w:color="auto"/>
              <w:left w:val="single" w:sz="8" w:space="0" w:color="auto"/>
              <w:bottom w:val="single" w:sz="8" w:space="0" w:color="000000"/>
              <w:right w:val="single" w:sz="8" w:space="0" w:color="auto"/>
            </w:tcBorders>
            <w:vAlign w:val="center"/>
            <w:hideMark/>
          </w:tcPr>
          <w:p w14:paraId="2608D95C" w14:textId="77777777" w:rsidR="006B2EAA" w:rsidRPr="0055071C" w:rsidRDefault="006B2EAA" w:rsidP="006F47F6">
            <w:pPr>
              <w:spacing w:after="0" w:line="240" w:lineRule="auto"/>
              <w:rPr>
                <w:rFonts w:eastAsia="Times New Roman" w:cstheme="minorHAnsi"/>
                <w:color w:val="000000"/>
                <w:sz w:val="20"/>
                <w:szCs w:val="20"/>
              </w:rPr>
            </w:pPr>
          </w:p>
        </w:tc>
        <w:tc>
          <w:tcPr>
            <w:tcW w:w="825" w:type="pct"/>
            <w:vMerge/>
            <w:tcBorders>
              <w:top w:val="single" w:sz="8" w:space="0" w:color="auto"/>
              <w:left w:val="single" w:sz="8" w:space="0" w:color="auto"/>
              <w:bottom w:val="single" w:sz="8" w:space="0" w:color="000000"/>
              <w:right w:val="single" w:sz="8" w:space="0" w:color="auto"/>
            </w:tcBorders>
            <w:vAlign w:val="center"/>
            <w:hideMark/>
          </w:tcPr>
          <w:p w14:paraId="3C875ABD" w14:textId="77777777" w:rsidR="006B2EAA" w:rsidRPr="0055071C" w:rsidRDefault="006B2EAA" w:rsidP="006F47F6">
            <w:pPr>
              <w:spacing w:after="0" w:line="240" w:lineRule="auto"/>
              <w:rPr>
                <w:rFonts w:eastAsia="Times New Roman" w:cstheme="minorHAnsi"/>
                <w:color w:val="000000"/>
                <w:sz w:val="20"/>
                <w:szCs w:val="20"/>
              </w:rPr>
            </w:pPr>
          </w:p>
        </w:tc>
        <w:tc>
          <w:tcPr>
            <w:tcW w:w="988" w:type="pct"/>
            <w:vMerge/>
            <w:tcBorders>
              <w:top w:val="single" w:sz="8" w:space="0" w:color="auto"/>
              <w:left w:val="single" w:sz="8" w:space="0" w:color="auto"/>
              <w:bottom w:val="single" w:sz="8" w:space="0" w:color="000000"/>
              <w:right w:val="single" w:sz="8" w:space="0" w:color="auto"/>
            </w:tcBorders>
            <w:vAlign w:val="center"/>
            <w:hideMark/>
          </w:tcPr>
          <w:p w14:paraId="2FB0E6F8" w14:textId="77777777" w:rsidR="006B2EAA" w:rsidRPr="0055071C" w:rsidRDefault="006B2EAA" w:rsidP="006F47F6">
            <w:pPr>
              <w:spacing w:after="0" w:line="240" w:lineRule="auto"/>
              <w:rPr>
                <w:rFonts w:eastAsia="Times New Roman" w:cstheme="minorHAnsi"/>
                <w:color w:val="000000"/>
                <w:sz w:val="20"/>
                <w:szCs w:val="20"/>
              </w:rPr>
            </w:pPr>
          </w:p>
        </w:tc>
        <w:tc>
          <w:tcPr>
            <w:tcW w:w="823" w:type="pct"/>
            <w:vMerge/>
            <w:tcBorders>
              <w:top w:val="single" w:sz="8" w:space="0" w:color="auto"/>
              <w:left w:val="single" w:sz="8" w:space="0" w:color="auto"/>
              <w:bottom w:val="single" w:sz="8" w:space="0" w:color="000000"/>
              <w:right w:val="single" w:sz="8" w:space="0" w:color="auto"/>
            </w:tcBorders>
            <w:vAlign w:val="center"/>
            <w:hideMark/>
          </w:tcPr>
          <w:p w14:paraId="3099778F" w14:textId="77777777" w:rsidR="006B2EAA" w:rsidRPr="0055071C" w:rsidRDefault="006B2EAA" w:rsidP="006F47F6">
            <w:pPr>
              <w:spacing w:after="0" w:line="240" w:lineRule="auto"/>
              <w:rPr>
                <w:rFonts w:eastAsia="Times New Roman" w:cstheme="minorHAnsi"/>
                <w:color w:val="000000"/>
                <w:sz w:val="20"/>
                <w:szCs w:val="20"/>
              </w:rPr>
            </w:pPr>
          </w:p>
        </w:tc>
        <w:tc>
          <w:tcPr>
            <w:tcW w:w="158" w:type="pct"/>
            <w:tcBorders>
              <w:top w:val="nil"/>
              <w:left w:val="nil"/>
              <w:bottom w:val="nil"/>
              <w:right w:val="nil"/>
            </w:tcBorders>
            <w:shd w:val="clear" w:color="auto" w:fill="auto"/>
            <w:noWrap/>
            <w:vAlign w:val="bottom"/>
            <w:hideMark/>
          </w:tcPr>
          <w:p w14:paraId="0A8C7D06" w14:textId="77777777" w:rsidR="006B2EAA" w:rsidRPr="0055071C" w:rsidRDefault="006B2EAA" w:rsidP="006F47F6">
            <w:pPr>
              <w:spacing w:after="0" w:line="240" w:lineRule="auto"/>
              <w:rPr>
                <w:rFonts w:eastAsia="Times New Roman" w:cstheme="minorHAnsi"/>
                <w:color w:val="000000"/>
                <w:sz w:val="20"/>
                <w:szCs w:val="20"/>
              </w:rPr>
            </w:pPr>
          </w:p>
        </w:tc>
      </w:tr>
      <w:tr w:rsidR="006B2EAA" w:rsidRPr="0055071C" w14:paraId="2CBFF0E8" w14:textId="77777777" w:rsidTr="00685CAA">
        <w:trPr>
          <w:trHeight w:val="151"/>
        </w:trPr>
        <w:tc>
          <w:tcPr>
            <w:tcW w:w="918" w:type="pct"/>
            <w:vMerge w:val="restart"/>
            <w:tcBorders>
              <w:top w:val="nil"/>
              <w:left w:val="single" w:sz="8" w:space="0" w:color="auto"/>
              <w:bottom w:val="single" w:sz="8" w:space="0" w:color="000000"/>
              <w:right w:val="nil"/>
            </w:tcBorders>
            <w:shd w:val="clear" w:color="auto" w:fill="auto"/>
            <w:noWrap/>
            <w:vAlign w:val="center"/>
            <w:hideMark/>
          </w:tcPr>
          <w:p w14:paraId="363E85E5" w14:textId="77777777" w:rsidR="006B2EAA" w:rsidRPr="0055071C" w:rsidRDefault="006B2EAA" w:rsidP="006F47F6">
            <w:pPr>
              <w:spacing w:after="0" w:line="240" w:lineRule="auto"/>
              <w:rPr>
                <w:rFonts w:eastAsia="Times New Roman" w:cstheme="minorHAnsi"/>
                <w:b/>
                <w:bCs/>
                <w:color w:val="000000"/>
                <w:sz w:val="20"/>
                <w:szCs w:val="20"/>
              </w:rPr>
            </w:pPr>
            <w:r w:rsidRPr="0055071C">
              <w:rPr>
                <w:rFonts w:eastAsia="Times New Roman" w:cstheme="minorHAnsi"/>
                <w:b/>
                <w:bCs/>
                <w:color w:val="000000"/>
                <w:sz w:val="20"/>
                <w:szCs w:val="20"/>
              </w:rPr>
              <w:t>ESAP</w:t>
            </w:r>
          </w:p>
        </w:tc>
        <w:tc>
          <w:tcPr>
            <w:tcW w:w="642" w:type="pct"/>
            <w:tcBorders>
              <w:top w:val="nil"/>
              <w:left w:val="single" w:sz="4" w:space="0" w:color="auto"/>
              <w:bottom w:val="single" w:sz="4" w:space="0" w:color="auto"/>
              <w:right w:val="single" w:sz="4" w:space="0" w:color="auto"/>
            </w:tcBorders>
            <w:shd w:val="clear" w:color="auto" w:fill="auto"/>
            <w:vAlign w:val="center"/>
            <w:hideMark/>
          </w:tcPr>
          <w:p w14:paraId="17A379EF" w14:textId="77777777" w:rsidR="006B2EAA" w:rsidRPr="0055071C" w:rsidRDefault="006B2EAA" w:rsidP="006F47F6">
            <w:pPr>
              <w:spacing w:after="0" w:line="240" w:lineRule="auto"/>
              <w:rPr>
                <w:rFonts w:eastAsia="Times New Roman" w:cstheme="minorHAnsi"/>
                <w:color w:val="000000"/>
                <w:sz w:val="20"/>
                <w:szCs w:val="20"/>
              </w:rPr>
            </w:pPr>
            <w:r w:rsidRPr="0055071C">
              <w:rPr>
                <w:rFonts w:eastAsia="Times New Roman" w:cstheme="minorHAnsi"/>
                <w:color w:val="000000"/>
                <w:sz w:val="20"/>
                <w:szCs w:val="20"/>
              </w:rPr>
              <w:t>SFD</w:t>
            </w:r>
          </w:p>
        </w:tc>
        <w:tc>
          <w:tcPr>
            <w:tcW w:w="646" w:type="pct"/>
            <w:tcBorders>
              <w:top w:val="nil"/>
              <w:left w:val="nil"/>
              <w:bottom w:val="single" w:sz="4" w:space="0" w:color="auto"/>
              <w:right w:val="single" w:sz="4" w:space="0" w:color="auto"/>
            </w:tcBorders>
            <w:shd w:val="clear" w:color="auto" w:fill="auto"/>
            <w:vAlign w:val="center"/>
            <w:hideMark/>
          </w:tcPr>
          <w:p w14:paraId="75899432" w14:textId="77777777" w:rsidR="006B2EAA" w:rsidRPr="0055071C" w:rsidRDefault="006B2EAA" w:rsidP="006F47F6">
            <w:pPr>
              <w:spacing w:after="0" w:line="240" w:lineRule="auto"/>
              <w:jc w:val="center"/>
              <w:rPr>
                <w:rFonts w:eastAsia="Times New Roman" w:cstheme="minorHAnsi"/>
                <w:color w:val="000000"/>
                <w:sz w:val="20"/>
                <w:szCs w:val="20"/>
              </w:rPr>
            </w:pPr>
            <w:r w:rsidRPr="0055071C">
              <w:rPr>
                <w:rFonts w:eastAsia="Times New Roman" w:cstheme="minorHAnsi"/>
                <w:color w:val="000000"/>
                <w:sz w:val="20"/>
                <w:szCs w:val="20"/>
              </w:rPr>
              <w:t>7</w:t>
            </w:r>
          </w:p>
        </w:tc>
        <w:tc>
          <w:tcPr>
            <w:tcW w:w="825" w:type="pct"/>
            <w:tcBorders>
              <w:top w:val="nil"/>
              <w:left w:val="nil"/>
              <w:bottom w:val="single" w:sz="4" w:space="0" w:color="auto"/>
              <w:right w:val="single" w:sz="4" w:space="0" w:color="auto"/>
            </w:tcBorders>
            <w:shd w:val="clear" w:color="auto" w:fill="auto"/>
            <w:vAlign w:val="center"/>
            <w:hideMark/>
          </w:tcPr>
          <w:p w14:paraId="3A074238" w14:textId="77777777" w:rsidR="006B2EAA" w:rsidRPr="0055071C" w:rsidRDefault="006B2EAA" w:rsidP="006F47F6">
            <w:pPr>
              <w:spacing w:after="0" w:line="240" w:lineRule="auto"/>
              <w:jc w:val="center"/>
              <w:rPr>
                <w:rFonts w:eastAsia="Times New Roman" w:cstheme="minorHAnsi"/>
                <w:color w:val="000000"/>
                <w:sz w:val="20"/>
                <w:szCs w:val="20"/>
              </w:rPr>
            </w:pPr>
            <w:r w:rsidRPr="0055071C">
              <w:rPr>
                <w:rFonts w:eastAsia="Times New Roman" w:cstheme="minorHAnsi"/>
                <w:color w:val="000000"/>
                <w:sz w:val="20"/>
                <w:szCs w:val="20"/>
              </w:rPr>
              <w:t>28</w:t>
            </w:r>
          </w:p>
        </w:tc>
        <w:tc>
          <w:tcPr>
            <w:tcW w:w="988" w:type="pct"/>
            <w:tcBorders>
              <w:top w:val="nil"/>
              <w:left w:val="nil"/>
              <w:bottom w:val="single" w:sz="4" w:space="0" w:color="auto"/>
              <w:right w:val="single" w:sz="4" w:space="0" w:color="auto"/>
            </w:tcBorders>
            <w:shd w:val="clear" w:color="auto" w:fill="auto"/>
            <w:vAlign w:val="center"/>
            <w:hideMark/>
          </w:tcPr>
          <w:p w14:paraId="43842227" w14:textId="77777777" w:rsidR="006B2EAA" w:rsidRPr="0055071C" w:rsidRDefault="006B2EAA" w:rsidP="006F47F6">
            <w:pPr>
              <w:spacing w:after="0" w:line="240" w:lineRule="auto"/>
              <w:jc w:val="center"/>
              <w:rPr>
                <w:rFonts w:eastAsia="Times New Roman" w:cstheme="minorHAnsi"/>
                <w:color w:val="000000"/>
                <w:sz w:val="20"/>
                <w:szCs w:val="20"/>
              </w:rPr>
            </w:pPr>
            <w:r w:rsidRPr="0055071C">
              <w:rPr>
                <w:rFonts w:eastAsia="Times New Roman" w:cstheme="minorHAnsi"/>
                <w:color w:val="000000"/>
                <w:sz w:val="20"/>
                <w:szCs w:val="20"/>
              </w:rPr>
              <w:t xml:space="preserve"> $      </w:t>
            </w:r>
            <w:r w:rsidRPr="0055071C">
              <w:rPr>
                <w:rFonts w:eastAsia="Corbel" w:cstheme="minorHAnsi"/>
                <w:spacing w:val="-3"/>
                <w:lang w:eastAsia="en-GB" w:bidi="en-GB"/>
              </w:rPr>
              <w:t>4,613,771</w:t>
            </w:r>
          </w:p>
        </w:tc>
        <w:tc>
          <w:tcPr>
            <w:tcW w:w="823" w:type="pct"/>
            <w:tcBorders>
              <w:top w:val="nil"/>
              <w:left w:val="nil"/>
              <w:bottom w:val="single" w:sz="4" w:space="0" w:color="auto"/>
              <w:right w:val="single" w:sz="8" w:space="0" w:color="auto"/>
            </w:tcBorders>
            <w:shd w:val="clear" w:color="auto" w:fill="auto"/>
            <w:vAlign w:val="center"/>
            <w:hideMark/>
          </w:tcPr>
          <w:p w14:paraId="3F1F1AC5" w14:textId="77777777" w:rsidR="006B2EAA" w:rsidRPr="0055071C" w:rsidRDefault="006B2EAA" w:rsidP="006F47F6">
            <w:pPr>
              <w:spacing w:after="0" w:line="240" w:lineRule="auto"/>
              <w:jc w:val="center"/>
              <w:rPr>
                <w:rFonts w:eastAsia="Times New Roman" w:cstheme="minorHAnsi"/>
                <w:color w:val="000000"/>
                <w:sz w:val="20"/>
                <w:szCs w:val="20"/>
              </w:rPr>
            </w:pPr>
            <w:r w:rsidRPr="0055071C">
              <w:rPr>
                <w:rFonts w:eastAsia="Times New Roman" w:cstheme="minorHAnsi"/>
                <w:color w:val="000000"/>
                <w:sz w:val="20"/>
                <w:szCs w:val="20"/>
              </w:rPr>
              <w:t>4</w:t>
            </w:r>
          </w:p>
        </w:tc>
        <w:tc>
          <w:tcPr>
            <w:tcW w:w="158" w:type="pct"/>
            <w:vAlign w:val="center"/>
            <w:hideMark/>
          </w:tcPr>
          <w:p w14:paraId="2752C0EC" w14:textId="77777777" w:rsidR="006B2EAA" w:rsidRPr="0055071C" w:rsidRDefault="006B2EAA" w:rsidP="006F47F6">
            <w:pPr>
              <w:spacing w:after="0" w:line="240" w:lineRule="auto"/>
              <w:rPr>
                <w:rFonts w:eastAsia="Times New Roman" w:cstheme="minorHAnsi"/>
                <w:sz w:val="20"/>
                <w:szCs w:val="20"/>
              </w:rPr>
            </w:pPr>
          </w:p>
        </w:tc>
      </w:tr>
      <w:tr w:rsidR="006B2EAA" w:rsidRPr="0055071C" w14:paraId="7C65C383" w14:textId="77777777" w:rsidTr="00685CAA">
        <w:trPr>
          <w:trHeight w:val="106"/>
        </w:trPr>
        <w:tc>
          <w:tcPr>
            <w:tcW w:w="918" w:type="pct"/>
            <w:vMerge/>
            <w:tcBorders>
              <w:top w:val="nil"/>
              <w:left w:val="single" w:sz="8" w:space="0" w:color="auto"/>
              <w:bottom w:val="single" w:sz="8" w:space="0" w:color="000000"/>
              <w:right w:val="nil"/>
            </w:tcBorders>
            <w:vAlign w:val="center"/>
            <w:hideMark/>
          </w:tcPr>
          <w:p w14:paraId="5A89BF95" w14:textId="77777777" w:rsidR="006B2EAA" w:rsidRPr="0055071C" w:rsidRDefault="006B2EAA" w:rsidP="006F47F6">
            <w:pPr>
              <w:spacing w:after="0" w:line="240" w:lineRule="auto"/>
              <w:rPr>
                <w:rFonts w:eastAsia="Times New Roman" w:cstheme="minorHAnsi"/>
                <w:b/>
                <w:bCs/>
                <w:color w:val="000000"/>
                <w:sz w:val="20"/>
                <w:szCs w:val="20"/>
              </w:rPr>
            </w:pPr>
          </w:p>
        </w:tc>
        <w:tc>
          <w:tcPr>
            <w:tcW w:w="642" w:type="pct"/>
            <w:tcBorders>
              <w:top w:val="nil"/>
              <w:left w:val="single" w:sz="4" w:space="0" w:color="auto"/>
              <w:bottom w:val="single" w:sz="8" w:space="0" w:color="auto"/>
              <w:right w:val="single" w:sz="4" w:space="0" w:color="auto"/>
            </w:tcBorders>
            <w:shd w:val="clear" w:color="auto" w:fill="auto"/>
            <w:vAlign w:val="center"/>
            <w:hideMark/>
          </w:tcPr>
          <w:p w14:paraId="7187A605" w14:textId="77777777" w:rsidR="006B2EAA" w:rsidRPr="0055071C" w:rsidRDefault="006B2EAA" w:rsidP="006F47F6">
            <w:pPr>
              <w:spacing w:after="0" w:line="240" w:lineRule="auto"/>
              <w:rPr>
                <w:rFonts w:eastAsia="Times New Roman" w:cstheme="minorHAnsi"/>
                <w:color w:val="000000"/>
                <w:sz w:val="20"/>
                <w:szCs w:val="20"/>
              </w:rPr>
            </w:pPr>
            <w:r w:rsidRPr="0055071C">
              <w:rPr>
                <w:rFonts w:eastAsia="Times New Roman" w:cstheme="minorHAnsi"/>
                <w:color w:val="000000"/>
                <w:sz w:val="20"/>
                <w:szCs w:val="20"/>
              </w:rPr>
              <w:t>PWP</w:t>
            </w:r>
          </w:p>
        </w:tc>
        <w:tc>
          <w:tcPr>
            <w:tcW w:w="646" w:type="pct"/>
            <w:tcBorders>
              <w:top w:val="nil"/>
              <w:left w:val="nil"/>
              <w:bottom w:val="single" w:sz="8" w:space="0" w:color="auto"/>
              <w:right w:val="single" w:sz="4" w:space="0" w:color="auto"/>
            </w:tcBorders>
            <w:shd w:val="clear" w:color="auto" w:fill="auto"/>
            <w:vAlign w:val="center"/>
            <w:hideMark/>
          </w:tcPr>
          <w:p w14:paraId="7BF9076C" w14:textId="77777777" w:rsidR="006B2EAA" w:rsidRPr="0055071C" w:rsidRDefault="006B2EAA" w:rsidP="006F47F6">
            <w:pPr>
              <w:spacing w:after="0" w:line="240" w:lineRule="auto"/>
              <w:jc w:val="center"/>
              <w:rPr>
                <w:rFonts w:eastAsia="Times New Roman" w:cstheme="minorHAnsi"/>
                <w:color w:val="000000"/>
                <w:sz w:val="20"/>
                <w:szCs w:val="20"/>
              </w:rPr>
            </w:pPr>
            <w:r w:rsidRPr="0055071C">
              <w:rPr>
                <w:rFonts w:eastAsia="Times New Roman" w:cstheme="minorHAnsi"/>
                <w:color w:val="000000"/>
                <w:sz w:val="20"/>
                <w:szCs w:val="20"/>
              </w:rPr>
              <w:t>22</w:t>
            </w:r>
          </w:p>
        </w:tc>
        <w:tc>
          <w:tcPr>
            <w:tcW w:w="825" w:type="pct"/>
            <w:tcBorders>
              <w:top w:val="nil"/>
              <w:left w:val="nil"/>
              <w:bottom w:val="single" w:sz="8" w:space="0" w:color="auto"/>
              <w:right w:val="single" w:sz="4" w:space="0" w:color="auto"/>
            </w:tcBorders>
            <w:shd w:val="clear" w:color="auto" w:fill="auto"/>
            <w:vAlign w:val="center"/>
            <w:hideMark/>
          </w:tcPr>
          <w:p w14:paraId="1B9EB2F2" w14:textId="77777777" w:rsidR="006B2EAA" w:rsidRPr="0055071C" w:rsidRDefault="006B2EAA" w:rsidP="006F47F6">
            <w:pPr>
              <w:spacing w:after="0" w:line="240" w:lineRule="auto"/>
              <w:jc w:val="center"/>
              <w:rPr>
                <w:rFonts w:eastAsia="Times New Roman" w:cstheme="minorHAnsi"/>
                <w:color w:val="000000"/>
                <w:sz w:val="20"/>
                <w:szCs w:val="20"/>
              </w:rPr>
            </w:pPr>
            <w:r w:rsidRPr="0055071C">
              <w:rPr>
                <w:rFonts w:eastAsia="Times New Roman" w:cstheme="minorHAnsi"/>
                <w:color w:val="000000"/>
                <w:sz w:val="20"/>
                <w:szCs w:val="20"/>
              </w:rPr>
              <w:t>59</w:t>
            </w:r>
          </w:p>
        </w:tc>
        <w:tc>
          <w:tcPr>
            <w:tcW w:w="988" w:type="pct"/>
            <w:tcBorders>
              <w:top w:val="nil"/>
              <w:left w:val="nil"/>
              <w:bottom w:val="single" w:sz="8" w:space="0" w:color="auto"/>
              <w:right w:val="single" w:sz="4" w:space="0" w:color="auto"/>
            </w:tcBorders>
            <w:shd w:val="clear" w:color="auto" w:fill="auto"/>
            <w:vAlign w:val="center"/>
            <w:hideMark/>
          </w:tcPr>
          <w:p w14:paraId="3243B95E" w14:textId="77777777" w:rsidR="006B2EAA" w:rsidRPr="0055071C" w:rsidRDefault="006B2EAA" w:rsidP="006F47F6">
            <w:pPr>
              <w:spacing w:after="0" w:line="240" w:lineRule="auto"/>
              <w:jc w:val="center"/>
              <w:rPr>
                <w:rFonts w:eastAsia="Times New Roman" w:cstheme="minorHAnsi"/>
                <w:color w:val="000000"/>
                <w:sz w:val="20"/>
                <w:szCs w:val="20"/>
              </w:rPr>
            </w:pPr>
            <w:r w:rsidRPr="0055071C">
              <w:rPr>
                <w:rFonts w:eastAsia="Times New Roman" w:cstheme="minorHAnsi"/>
                <w:color w:val="000000"/>
                <w:sz w:val="20"/>
                <w:szCs w:val="20"/>
              </w:rPr>
              <w:t xml:space="preserve"> $      </w:t>
            </w:r>
            <w:r w:rsidRPr="0055071C">
              <w:rPr>
                <w:rFonts w:eastAsia="Corbel" w:cstheme="minorHAnsi"/>
                <w:spacing w:val="-3"/>
                <w:lang w:eastAsia="en-GB" w:bidi="en-GB"/>
              </w:rPr>
              <w:t>7,340,764</w:t>
            </w:r>
          </w:p>
        </w:tc>
        <w:tc>
          <w:tcPr>
            <w:tcW w:w="823" w:type="pct"/>
            <w:tcBorders>
              <w:top w:val="nil"/>
              <w:left w:val="nil"/>
              <w:bottom w:val="single" w:sz="8" w:space="0" w:color="auto"/>
              <w:right w:val="single" w:sz="8" w:space="0" w:color="auto"/>
            </w:tcBorders>
            <w:shd w:val="clear" w:color="auto" w:fill="auto"/>
            <w:vAlign w:val="center"/>
            <w:hideMark/>
          </w:tcPr>
          <w:p w14:paraId="6B2B219D" w14:textId="77777777" w:rsidR="006B2EAA" w:rsidRPr="0055071C" w:rsidRDefault="006B2EAA" w:rsidP="006F47F6">
            <w:pPr>
              <w:spacing w:after="0" w:line="240" w:lineRule="auto"/>
              <w:jc w:val="center"/>
              <w:rPr>
                <w:rFonts w:eastAsia="Times New Roman" w:cstheme="minorHAnsi"/>
                <w:color w:val="000000"/>
                <w:sz w:val="20"/>
                <w:szCs w:val="20"/>
              </w:rPr>
            </w:pPr>
            <w:r w:rsidRPr="0055071C">
              <w:rPr>
                <w:rFonts w:eastAsia="Times New Roman" w:cstheme="minorHAnsi"/>
                <w:color w:val="000000"/>
                <w:sz w:val="20"/>
                <w:szCs w:val="20"/>
              </w:rPr>
              <w:t>10</w:t>
            </w:r>
          </w:p>
        </w:tc>
        <w:tc>
          <w:tcPr>
            <w:tcW w:w="158" w:type="pct"/>
            <w:vAlign w:val="center"/>
            <w:hideMark/>
          </w:tcPr>
          <w:p w14:paraId="70B57566" w14:textId="77777777" w:rsidR="006B2EAA" w:rsidRPr="0055071C" w:rsidRDefault="006B2EAA" w:rsidP="006F47F6">
            <w:pPr>
              <w:spacing w:after="0" w:line="240" w:lineRule="auto"/>
              <w:rPr>
                <w:rFonts w:eastAsia="Times New Roman" w:cstheme="minorHAnsi"/>
                <w:sz w:val="20"/>
                <w:szCs w:val="20"/>
              </w:rPr>
            </w:pPr>
          </w:p>
        </w:tc>
      </w:tr>
      <w:tr w:rsidR="006B2EAA" w:rsidRPr="0055071C" w14:paraId="11244B35" w14:textId="77777777" w:rsidTr="00685CAA">
        <w:trPr>
          <w:trHeight w:val="196"/>
        </w:trPr>
        <w:tc>
          <w:tcPr>
            <w:tcW w:w="918" w:type="pct"/>
            <w:vMerge w:val="restart"/>
            <w:tcBorders>
              <w:top w:val="nil"/>
              <w:left w:val="single" w:sz="8" w:space="0" w:color="auto"/>
              <w:bottom w:val="single" w:sz="8" w:space="0" w:color="000000"/>
              <w:right w:val="nil"/>
            </w:tcBorders>
            <w:shd w:val="clear" w:color="auto" w:fill="F2F2F2" w:themeFill="background1" w:themeFillShade="F2"/>
            <w:noWrap/>
            <w:vAlign w:val="center"/>
            <w:hideMark/>
          </w:tcPr>
          <w:p w14:paraId="670A635C" w14:textId="77777777" w:rsidR="006B2EAA" w:rsidRPr="0055071C" w:rsidRDefault="006B2EAA" w:rsidP="006F47F6">
            <w:pPr>
              <w:spacing w:after="0" w:line="240" w:lineRule="auto"/>
              <w:rPr>
                <w:rFonts w:eastAsia="Times New Roman" w:cstheme="minorHAnsi"/>
                <w:b/>
                <w:bCs/>
                <w:color w:val="000000"/>
                <w:sz w:val="20"/>
                <w:szCs w:val="20"/>
              </w:rPr>
            </w:pPr>
            <w:r w:rsidRPr="0055071C">
              <w:rPr>
                <w:rFonts w:eastAsia="Times New Roman" w:cstheme="minorHAnsi"/>
                <w:b/>
                <w:bCs/>
                <w:color w:val="000000"/>
                <w:sz w:val="20"/>
                <w:szCs w:val="20"/>
              </w:rPr>
              <w:t>ESRAAC</w:t>
            </w:r>
          </w:p>
        </w:tc>
        <w:tc>
          <w:tcPr>
            <w:tcW w:w="642" w:type="pct"/>
            <w:tcBorders>
              <w:top w:val="nil"/>
              <w:left w:val="single" w:sz="4" w:space="0" w:color="auto"/>
              <w:bottom w:val="single" w:sz="4" w:space="0" w:color="auto"/>
              <w:right w:val="single" w:sz="4" w:space="0" w:color="auto"/>
            </w:tcBorders>
            <w:shd w:val="clear" w:color="auto" w:fill="F2F2F2" w:themeFill="background1" w:themeFillShade="F2"/>
            <w:vAlign w:val="center"/>
            <w:hideMark/>
          </w:tcPr>
          <w:p w14:paraId="1492BA7C" w14:textId="77777777" w:rsidR="006B2EAA" w:rsidRPr="0055071C" w:rsidRDefault="006B2EAA" w:rsidP="006F47F6">
            <w:pPr>
              <w:spacing w:after="0" w:line="240" w:lineRule="auto"/>
              <w:rPr>
                <w:rFonts w:eastAsia="Times New Roman" w:cstheme="minorHAnsi"/>
                <w:color w:val="000000"/>
                <w:sz w:val="20"/>
                <w:szCs w:val="20"/>
              </w:rPr>
            </w:pPr>
            <w:r w:rsidRPr="0055071C">
              <w:rPr>
                <w:rFonts w:eastAsia="Times New Roman" w:cstheme="minorHAnsi"/>
                <w:color w:val="000000"/>
                <w:sz w:val="20"/>
                <w:szCs w:val="20"/>
              </w:rPr>
              <w:t>SFD</w:t>
            </w:r>
          </w:p>
        </w:tc>
        <w:tc>
          <w:tcPr>
            <w:tcW w:w="646" w:type="pct"/>
            <w:tcBorders>
              <w:top w:val="nil"/>
              <w:left w:val="nil"/>
              <w:bottom w:val="single" w:sz="4" w:space="0" w:color="auto"/>
              <w:right w:val="single" w:sz="4" w:space="0" w:color="auto"/>
            </w:tcBorders>
            <w:shd w:val="clear" w:color="auto" w:fill="F2F2F2" w:themeFill="background1" w:themeFillShade="F2"/>
            <w:vAlign w:val="center"/>
            <w:hideMark/>
          </w:tcPr>
          <w:p w14:paraId="5C08D666" w14:textId="77777777" w:rsidR="006B2EAA" w:rsidRPr="0055071C" w:rsidRDefault="006B2EAA" w:rsidP="006F47F6">
            <w:pPr>
              <w:spacing w:after="0" w:line="240" w:lineRule="auto"/>
              <w:jc w:val="center"/>
              <w:rPr>
                <w:rFonts w:eastAsia="Times New Roman" w:cstheme="minorHAnsi"/>
                <w:color w:val="000000"/>
                <w:sz w:val="20"/>
                <w:szCs w:val="20"/>
              </w:rPr>
            </w:pPr>
            <w:r w:rsidRPr="0055071C">
              <w:rPr>
                <w:rFonts w:eastAsia="Times New Roman" w:cstheme="minorHAnsi"/>
                <w:color w:val="000000"/>
                <w:sz w:val="20"/>
                <w:szCs w:val="20"/>
              </w:rPr>
              <w:t>17</w:t>
            </w:r>
          </w:p>
        </w:tc>
        <w:tc>
          <w:tcPr>
            <w:tcW w:w="825" w:type="pct"/>
            <w:tcBorders>
              <w:top w:val="nil"/>
              <w:left w:val="nil"/>
              <w:bottom w:val="single" w:sz="4" w:space="0" w:color="auto"/>
              <w:right w:val="single" w:sz="4" w:space="0" w:color="auto"/>
            </w:tcBorders>
            <w:shd w:val="clear" w:color="auto" w:fill="F2F2F2" w:themeFill="background1" w:themeFillShade="F2"/>
            <w:vAlign w:val="center"/>
            <w:hideMark/>
          </w:tcPr>
          <w:p w14:paraId="5A15FF77" w14:textId="77777777" w:rsidR="006B2EAA" w:rsidRPr="0055071C" w:rsidRDefault="006B2EAA" w:rsidP="006F47F6">
            <w:pPr>
              <w:spacing w:after="0" w:line="240" w:lineRule="auto"/>
              <w:jc w:val="center"/>
              <w:rPr>
                <w:rFonts w:eastAsia="Times New Roman" w:cstheme="minorHAnsi"/>
                <w:color w:val="000000"/>
                <w:sz w:val="20"/>
                <w:szCs w:val="20"/>
              </w:rPr>
            </w:pPr>
            <w:r w:rsidRPr="0055071C">
              <w:rPr>
                <w:rFonts w:eastAsia="Times New Roman" w:cstheme="minorHAnsi"/>
                <w:color w:val="000000"/>
                <w:sz w:val="20"/>
                <w:szCs w:val="20"/>
              </w:rPr>
              <w:t>23</w:t>
            </w:r>
          </w:p>
        </w:tc>
        <w:tc>
          <w:tcPr>
            <w:tcW w:w="988" w:type="pct"/>
            <w:tcBorders>
              <w:top w:val="nil"/>
              <w:left w:val="nil"/>
              <w:bottom w:val="single" w:sz="4" w:space="0" w:color="auto"/>
              <w:right w:val="single" w:sz="4" w:space="0" w:color="auto"/>
            </w:tcBorders>
            <w:shd w:val="clear" w:color="auto" w:fill="F2F2F2" w:themeFill="background1" w:themeFillShade="F2"/>
            <w:vAlign w:val="center"/>
            <w:hideMark/>
          </w:tcPr>
          <w:p w14:paraId="18F64E1A" w14:textId="77777777" w:rsidR="006B2EAA" w:rsidRPr="0055071C" w:rsidRDefault="006B2EAA" w:rsidP="006F47F6">
            <w:pPr>
              <w:spacing w:after="0" w:line="240" w:lineRule="auto"/>
              <w:jc w:val="center"/>
              <w:rPr>
                <w:rFonts w:eastAsia="Times New Roman" w:cstheme="minorHAnsi"/>
                <w:color w:val="000000"/>
                <w:sz w:val="20"/>
                <w:szCs w:val="20"/>
              </w:rPr>
            </w:pPr>
            <w:r w:rsidRPr="0055071C">
              <w:rPr>
                <w:rFonts w:eastAsia="Times New Roman" w:cstheme="minorHAnsi"/>
                <w:color w:val="000000"/>
                <w:sz w:val="20"/>
                <w:szCs w:val="20"/>
              </w:rPr>
              <w:t>$     4,932,055</w:t>
            </w:r>
          </w:p>
        </w:tc>
        <w:tc>
          <w:tcPr>
            <w:tcW w:w="823" w:type="pct"/>
            <w:tcBorders>
              <w:top w:val="nil"/>
              <w:left w:val="nil"/>
              <w:bottom w:val="single" w:sz="4" w:space="0" w:color="auto"/>
              <w:right w:val="single" w:sz="8" w:space="0" w:color="auto"/>
            </w:tcBorders>
            <w:shd w:val="clear" w:color="auto" w:fill="F2F2F2" w:themeFill="background1" w:themeFillShade="F2"/>
            <w:vAlign w:val="center"/>
            <w:hideMark/>
          </w:tcPr>
          <w:p w14:paraId="3C1EF511" w14:textId="77777777" w:rsidR="006B2EAA" w:rsidRPr="0055071C" w:rsidRDefault="006B2EAA" w:rsidP="006F47F6">
            <w:pPr>
              <w:spacing w:after="0" w:line="240" w:lineRule="auto"/>
              <w:jc w:val="center"/>
              <w:rPr>
                <w:rFonts w:eastAsia="Times New Roman" w:cstheme="minorHAnsi"/>
                <w:color w:val="000000"/>
                <w:sz w:val="20"/>
                <w:szCs w:val="20"/>
              </w:rPr>
            </w:pPr>
            <w:r w:rsidRPr="0055071C">
              <w:rPr>
                <w:rFonts w:eastAsia="Times New Roman" w:cstheme="minorHAnsi"/>
                <w:color w:val="000000"/>
                <w:sz w:val="20"/>
                <w:szCs w:val="20"/>
              </w:rPr>
              <w:t>17</w:t>
            </w:r>
          </w:p>
        </w:tc>
        <w:tc>
          <w:tcPr>
            <w:tcW w:w="158" w:type="pct"/>
            <w:vAlign w:val="center"/>
            <w:hideMark/>
          </w:tcPr>
          <w:p w14:paraId="0AAC5ACE" w14:textId="77777777" w:rsidR="006B2EAA" w:rsidRPr="0055071C" w:rsidRDefault="006B2EAA" w:rsidP="006F47F6">
            <w:pPr>
              <w:spacing w:after="0" w:line="240" w:lineRule="auto"/>
              <w:rPr>
                <w:rFonts w:eastAsia="Times New Roman" w:cstheme="minorHAnsi"/>
                <w:sz w:val="20"/>
                <w:szCs w:val="20"/>
              </w:rPr>
            </w:pPr>
          </w:p>
        </w:tc>
      </w:tr>
      <w:tr w:rsidR="006B2EAA" w:rsidRPr="0055071C" w14:paraId="00AFD024" w14:textId="77777777" w:rsidTr="00685CAA">
        <w:trPr>
          <w:trHeight w:val="106"/>
        </w:trPr>
        <w:tc>
          <w:tcPr>
            <w:tcW w:w="918" w:type="pct"/>
            <w:vMerge/>
            <w:tcBorders>
              <w:top w:val="nil"/>
              <w:left w:val="single" w:sz="8" w:space="0" w:color="auto"/>
              <w:bottom w:val="single" w:sz="8" w:space="0" w:color="000000"/>
              <w:right w:val="nil"/>
            </w:tcBorders>
            <w:shd w:val="clear" w:color="auto" w:fill="F2F2F2" w:themeFill="background1" w:themeFillShade="F2"/>
            <w:vAlign w:val="center"/>
            <w:hideMark/>
          </w:tcPr>
          <w:p w14:paraId="3865F6D6" w14:textId="77777777" w:rsidR="006B2EAA" w:rsidRPr="0055071C" w:rsidRDefault="006B2EAA" w:rsidP="006F47F6">
            <w:pPr>
              <w:spacing w:after="0" w:line="240" w:lineRule="auto"/>
              <w:rPr>
                <w:rFonts w:eastAsia="Times New Roman" w:cstheme="minorHAnsi"/>
                <w:b/>
                <w:bCs/>
                <w:color w:val="000000"/>
                <w:sz w:val="20"/>
                <w:szCs w:val="20"/>
              </w:rPr>
            </w:pPr>
          </w:p>
        </w:tc>
        <w:tc>
          <w:tcPr>
            <w:tcW w:w="642" w:type="pct"/>
            <w:tcBorders>
              <w:top w:val="nil"/>
              <w:left w:val="single" w:sz="4" w:space="0" w:color="auto"/>
              <w:bottom w:val="single" w:sz="8" w:space="0" w:color="auto"/>
              <w:right w:val="single" w:sz="4" w:space="0" w:color="auto"/>
            </w:tcBorders>
            <w:shd w:val="clear" w:color="auto" w:fill="F2F2F2" w:themeFill="background1" w:themeFillShade="F2"/>
            <w:vAlign w:val="center"/>
            <w:hideMark/>
          </w:tcPr>
          <w:p w14:paraId="3ABB4DA1" w14:textId="77777777" w:rsidR="006B2EAA" w:rsidRPr="0055071C" w:rsidRDefault="006B2EAA" w:rsidP="006F47F6">
            <w:pPr>
              <w:spacing w:after="0" w:line="240" w:lineRule="auto"/>
              <w:rPr>
                <w:rFonts w:eastAsia="Times New Roman" w:cstheme="minorHAnsi"/>
                <w:color w:val="000000"/>
                <w:sz w:val="20"/>
                <w:szCs w:val="20"/>
              </w:rPr>
            </w:pPr>
            <w:r w:rsidRPr="0055071C">
              <w:rPr>
                <w:rFonts w:eastAsia="Times New Roman" w:cstheme="minorHAnsi"/>
                <w:color w:val="000000"/>
                <w:sz w:val="20"/>
                <w:szCs w:val="20"/>
              </w:rPr>
              <w:t>PWP</w:t>
            </w:r>
          </w:p>
        </w:tc>
        <w:tc>
          <w:tcPr>
            <w:tcW w:w="646" w:type="pct"/>
            <w:tcBorders>
              <w:top w:val="nil"/>
              <w:left w:val="nil"/>
              <w:bottom w:val="single" w:sz="8" w:space="0" w:color="auto"/>
              <w:right w:val="single" w:sz="4" w:space="0" w:color="auto"/>
            </w:tcBorders>
            <w:shd w:val="clear" w:color="auto" w:fill="F2F2F2" w:themeFill="background1" w:themeFillShade="F2"/>
            <w:vAlign w:val="center"/>
            <w:hideMark/>
          </w:tcPr>
          <w:p w14:paraId="3E9DE3D1" w14:textId="77777777" w:rsidR="006B2EAA" w:rsidRPr="0055071C" w:rsidRDefault="006B2EAA" w:rsidP="006F47F6">
            <w:pPr>
              <w:spacing w:after="0" w:line="240" w:lineRule="auto"/>
              <w:jc w:val="center"/>
              <w:rPr>
                <w:rFonts w:eastAsia="Times New Roman" w:cstheme="minorHAnsi"/>
                <w:color w:val="000000"/>
                <w:sz w:val="20"/>
                <w:szCs w:val="20"/>
              </w:rPr>
            </w:pPr>
            <w:r w:rsidRPr="0055071C">
              <w:rPr>
                <w:rFonts w:eastAsia="Times New Roman" w:cstheme="minorHAnsi"/>
                <w:color w:val="000000"/>
                <w:sz w:val="20"/>
                <w:szCs w:val="20"/>
              </w:rPr>
              <w:t>5</w:t>
            </w:r>
          </w:p>
        </w:tc>
        <w:tc>
          <w:tcPr>
            <w:tcW w:w="825" w:type="pct"/>
            <w:tcBorders>
              <w:top w:val="nil"/>
              <w:left w:val="nil"/>
              <w:bottom w:val="single" w:sz="8" w:space="0" w:color="auto"/>
              <w:right w:val="single" w:sz="4" w:space="0" w:color="auto"/>
            </w:tcBorders>
            <w:shd w:val="clear" w:color="auto" w:fill="F2F2F2" w:themeFill="background1" w:themeFillShade="F2"/>
            <w:vAlign w:val="center"/>
            <w:hideMark/>
          </w:tcPr>
          <w:p w14:paraId="4A39A9F5" w14:textId="77777777" w:rsidR="006B2EAA" w:rsidRPr="0055071C" w:rsidRDefault="006B2EAA" w:rsidP="006F47F6">
            <w:pPr>
              <w:spacing w:after="0" w:line="240" w:lineRule="auto"/>
              <w:jc w:val="center"/>
              <w:rPr>
                <w:rFonts w:eastAsia="Times New Roman" w:cstheme="minorHAnsi"/>
                <w:color w:val="000000"/>
                <w:sz w:val="20"/>
                <w:szCs w:val="20"/>
              </w:rPr>
            </w:pPr>
            <w:r w:rsidRPr="0055071C">
              <w:rPr>
                <w:rFonts w:eastAsia="Times New Roman" w:cstheme="minorHAnsi"/>
                <w:color w:val="000000"/>
                <w:sz w:val="20"/>
                <w:szCs w:val="20"/>
              </w:rPr>
              <w:t>10</w:t>
            </w:r>
          </w:p>
        </w:tc>
        <w:tc>
          <w:tcPr>
            <w:tcW w:w="988" w:type="pct"/>
            <w:tcBorders>
              <w:top w:val="nil"/>
              <w:left w:val="nil"/>
              <w:bottom w:val="single" w:sz="8" w:space="0" w:color="auto"/>
              <w:right w:val="single" w:sz="4" w:space="0" w:color="auto"/>
            </w:tcBorders>
            <w:shd w:val="clear" w:color="auto" w:fill="F2F2F2" w:themeFill="background1" w:themeFillShade="F2"/>
            <w:vAlign w:val="center"/>
            <w:hideMark/>
          </w:tcPr>
          <w:p w14:paraId="2139FE76" w14:textId="77777777" w:rsidR="006B2EAA" w:rsidRPr="0055071C" w:rsidRDefault="006B2EAA" w:rsidP="006F47F6">
            <w:pPr>
              <w:spacing w:after="0" w:line="240" w:lineRule="auto"/>
              <w:jc w:val="center"/>
              <w:rPr>
                <w:rFonts w:eastAsia="Times New Roman" w:cstheme="minorHAnsi"/>
                <w:color w:val="000000"/>
                <w:sz w:val="20"/>
                <w:szCs w:val="20"/>
              </w:rPr>
            </w:pPr>
            <w:r w:rsidRPr="0055071C">
              <w:rPr>
                <w:rFonts w:eastAsia="Times New Roman" w:cstheme="minorHAnsi"/>
                <w:color w:val="000000"/>
                <w:sz w:val="20"/>
                <w:szCs w:val="20"/>
              </w:rPr>
              <w:t>$    1,597,000</w:t>
            </w:r>
          </w:p>
        </w:tc>
        <w:tc>
          <w:tcPr>
            <w:tcW w:w="823" w:type="pct"/>
            <w:tcBorders>
              <w:top w:val="nil"/>
              <w:left w:val="nil"/>
              <w:bottom w:val="single" w:sz="8" w:space="0" w:color="auto"/>
              <w:right w:val="single" w:sz="8" w:space="0" w:color="auto"/>
            </w:tcBorders>
            <w:shd w:val="clear" w:color="auto" w:fill="F2F2F2" w:themeFill="background1" w:themeFillShade="F2"/>
            <w:vAlign w:val="center"/>
            <w:hideMark/>
          </w:tcPr>
          <w:p w14:paraId="48E3C245" w14:textId="77777777" w:rsidR="006B2EAA" w:rsidRPr="0055071C" w:rsidRDefault="006B2EAA" w:rsidP="006F47F6">
            <w:pPr>
              <w:spacing w:after="0" w:line="240" w:lineRule="auto"/>
              <w:jc w:val="center"/>
              <w:rPr>
                <w:rFonts w:eastAsia="Times New Roman" w:cstheme="minorHAnsi"/>
                <w:color w:val="000000"/>
                <w:sz w:val="20"/>
                <w:szCs w:val="20"/>
              </w:rPr>
            </w:pPr>
            <w:r w:rsidRPr="0055071C">
              <w:rPr>
                <w:rFonts w:eastAsia="Times New Roman" w:cstheme="minorHAnsi"/>
                <w:color w:val="000000"/>
                <w:sz w:val="20"/>
                <w:szCs w:val="20"/>
              </w:rPr>
              <w:t>5</w:t>
            </w:r>
          </w:p>
        </w:tc>
        <w:tc>
          <w:tcPr>
            <w:tcW w:w="158" w:type="pct"/>
            <w:vAlign w:val="center"/>
            <w:hideMark/>
          </w:tcPr>
          <w:p w14:paraId="64A09CE4" w14:textId="77777777" w:rsidR="006B2EAA" w:rsidRPr="0055071C" w:rsidRDefault="006B2EAA" w:rsidP="006F47F6">
            <w:pPr>
              <w:spacing w:after="0" w:line="240" w:lineRule="auto"/>
              <w:rPr>
                <w:rFonts w:eastAsia="Times New Roman" w:cstheme="minorHAnsi"/>
                <w:sz w:val="20"/>
                <w:szCs w:val="20"/>
              </w:rPr>
            </w:pPr>
          </w:p>
        </w:tc>
      </w:tr>
      <w:tr w:rsidR="006B2EAA" w:rsidRPr="0055071C" w14:paraId="01788A56" w14:textId="77777777" w:rsidTr="00685CAA">
        <w:trPr>
          <w:trHeight w:val="115"/>
        </w:trPr>
        <w:tc>
          <w:tcPr>
            <w:tcW w:w="1560" w:type="pct"/>
            <w:gridSpan w:val="2"/>
            <w:tcBorders>
              <w:top w:val="nil"/>
              <w:left w:val="single" w:sz="8" w:space="0" w:color="auto"/>
              <w:bottom w:val="single" w:sz="8" w:space="0" w:color="auto"/>
              <w:right w:val="single" w:sz="8" w:space="0" w:color="000000"/>
            </w:tcBorders>
            <w:shd w:val="clear" w:color="000000" w:fill="8EA9DB"/>
            <w:vAlign w:val="center"/>
            <w:hideMark/>
          </w:tcPr>
          <w:p w14:paraId="73D0AB79" w14:textId="77777777" w:rsidR="006B2EAA" w:rsidRPr="0055071C" w:rsidRDefault="006B2EAA" w:rsidP="006F47F6">
            <w:pPr>
              <w:spacing w:after="0" w:line="240" w:lineRule="auto"/>
              <w:jc w:val="center"/>
              <w:rPr>
                <w:rFonts w:eastAsia="Times New Roman" w:cstheme="minorHAnsi"/>
                <w:b/>
                <w:bCs/>
                <w:color w:val="000000"/>
                <w:sz w:val="20"/>
                <w:szCs w:val="20"/>
              </w:rPr>
            </w:pPr>
            <w:r w:rsidRPr="0055071C">
              <w:rPr>
                <w:rFonts w:eastAsia="Times New Roman" w:cstheme="minorHAnsi"/>
                <w:b/>
                <w:bCs/>
                <w:color w:val="000000"/>
                <w:sz w:val="20"/>
                <w:szCs w:val="20"/>
              </w:rPr>
              <w:t xml:space="preserve">Total </w:t>
            </w:r>
          </w:p>
        </w:tc>
        <w:tc>
          <w:tcPr>
            <w:tcW w:w="646" w:type="pct"/>
            <w:tcBorders>
              <w:top w:val="nil"/>
              <w:left w:val="nil"/>
              <w:bottom w:val="single" w:sz="8" w:space="0" w:color="auto"/>
              <w:right w:val="single" w:sz="8" w:space="0" w:color="auto"/>
            </w:tcBorders>
            <w:shd w:val="clear" w:color="000000" w:fill="8EA9DB"/>
            <w:vAlign w:val="center"/>
            <w:hideMark/>
          </w:tcPr>
          <w:p w14:paraId="274F3C38" w14:textId="77777777" w:rsidR="006B2EAA" w:rsidRPr="0055071C" w:rsidRDefault="006B2EAA" w:rsidP="006F47F6">
            <w:pPr>
              <w:spacing w:after="0" w:line="240" w:lineRule="auto"/>
              <w:jc w:val="center"/>
              <w:rPr>
                <w:rFonts w:eastAsia="Times New Roman" w:cstheme="minorHAnsi"/>
                <w:b/>
                <w:bCs/>
                <w:color w:val="000000"/>
                <w:sz w:val="20"/>
                <w:szCs w:val="20"/>
              </w:rPr>
            </w:pPr>
            <w:r w:rsidRPr="0055071C">
              <w:rPr>
                <w:rFonts w:eastAsia="Times New Roman" w:cstheme="minorHAnsi"/>
                <w:b/>
                <w:bCs/>
                <w:color w:val="000000"/>
                <w:sz w:val="20"/>
                <w:szCs w:val="20"/>
              </w:rPr>
              <w:t>51</w:t>
            </w:r>
          </w:p>
        </w:tc>
        <w:tc>
          <w:tcPr>
            <w:tcW w:w="825" w:type="pct"/>
            <w:tcBorders>
              <w:top w:val="nil"/>
              <w:left w:val="nil"/>
              <w:bottom w:val="single" w:sz="8" w:space="0" w:color="auto"/>
              <w:right w:val="single" w:sz="8" w:space="0" w:color="auto"/>
            </w:tcBorders>
            <w:shd w:val="clear" w:color="000000" w:fill="8EA9DB"/>
            <w:vAlign w:val="center"/>
            <w:hideMark/>
          </w:tcPr>
          <w:p w14:paraId="25C5E7B8" w14:textId="77777777" w:rsidR="006B2EAA" w:rsidRPr="0055071C" w:rsidRDefault="006B2EAA" w:rsidP="006F47F6">
            <w:pPr>
              <w:spacing w:after="0" w:line="240" w:lineRule="auto"/>
              <w:jc w:val="center"/>
              <w:rPr>
                <w:rFonts w:eastAsia="Times New Roman" w:cstheme="minorHAnsi"/>
                <w:b/>
                <w:bCs/>
                <w:color w:val="000000"/>
                <w:sz w:val="20"/>
                <w:szCs w:val="20"/>
              </w:rPr>
            </w:pPr>
            <w:r w:rsidRPr="0055071C">
              <w:rPr>
                <w:rFonts w:eastAsia="Times New Roman" w:cstheme="minorHAnsi"/>
                <w:b/>
                <w:bCs/>
                <w:color w:val="000000"/>
                <w:sz w:val="20"/>
                <w:szCs w:val="20"/>
              </w:rPr>
              <w:t>137</w:t>
            </w:r>
          </w:p>
        </w:tc>
        <w:tc>
          <w:tcPr>
            <w:tcW w:w="988" w:type="pct"/>
            <w:tcBorders>
              <w:top w:val="nil"/>
              <w:left w:val="nil"/>
              <w:bottom w:val="single" w:sz="8" w:space="0" w:color="auto"/>
              <w:right w:val="single" w:sz="8" w:space="0" w:color="auto"/>
            </w:tcBorders>
            <w:shd w:val="clear" w:color="000000" w:fill="8EA9DB"/>
            <w:vAlign w:val="center"/>
            <w:hideMark/>
          </w:tcPr>
          <w:p w14:paraId="34573A3D" w14:textId="77777777" w:rsidR="006B2EAA" w:rsidRPr="0055071C" w:rsidRDefault="006B2EAA" w:rsidP="006F47F6">
            <w:pPr>
              <w:spacing w:after="0" w:line="240" w:lineRule="auto"/>
              <w:jc w:val="center"/>
              <w:rPr>
                <w:rFonts w:eastAsia="Times New Roman" w:cstheme="minorHAnsi"/>
                <w:b/>
                <w:bCs/>
                <w:color w:val="000000"/>
                <w:sz w:val="20"/>
                <w:szCs w:val="20"/>
              </w:rPr>
            </w:pPr>
            <w:r w:rsidRPr="0055071C">
              <w:rPr>
                <w:rFonts w:eastAsia="Times New Roman" w:cstheme="minorHAnsi"/>
                <w:b/>
                <w:bCs/>
                <w:color w:val="000000"/>
                <w:sz w:val="20"/>
                <w:szCs w:val="20"/>
              </w:rPr>
              <w:t xml:space="preserve"> $     18,483,590 </w:t>
            </w:r>
          </w:p>
        </w:tc>
        <w:tc>
          <w:tcPr>
            <w:tcW w:w="823" w:type="pct"/>
            <w:tcBorders>
              <w:top w:val="nil"/>
              <w:left w:val="nil"/>
              <w:bottom w:val="single" w:sz="8" w:space="0" w:color="auto"/>
              <w:right w:val="single" w:sz="8" w:space="0" w:color="auto"/>
            </w:tcBorders>
            <w:shd w:val="clear" w:color="000000" w:fill="8EA9DB"/>
            <w:vAlign w:val="center"/>
            <w:hideMark/>
          </w:tcPr>
          <w:p w14:paraId="1161F913" w14:textId="77777777" w:rsidR="006B2EAA" w:rsidRPr="0055071C" w:rsidRDefault="006B2EAA" w:rsidP="006F47F6">
            <w:pPr>
              <w:spacing w:after="0" w:line="240" w:lineRule="auto"/>
              <w:jc w:val="center"/>
              <w:rPr>
                <w:rFonts w:eastAsia="Times New Roman" w:cstheme="minorHAnsi"/>
                <w:b/>
                <w:bCs/>
                <w:color w:val="000000"/>
                <w:sz w:val="20"/>
                <w:szCs w:val="20"/>
              </w:rPr>
            </w:pPr>
            <w:r w:rsidRPr="0055071C">
              <w:rPr>
                <w:rFonts w:eastAsia="Times New Roman" w:cstheme="minorHAnsi"/>
                <w:b/>
                <w:bCs/>
                <w:color w:val="000000"/>
                <w:sz w:val="20"/>
                <w:szCs w:val="20"/>
              </w:rPr>
              <w:t>36</w:t>
            </w:r>
          </w:p>
        </w:tc>
        <w:tc>
          <w:tcPr>
            <w:tcW w:w="158" w:type="pct"/>
            <w:vAlign w:val="center"/>
            <w:hideMark/>
          </w:tcPr>
          <w:p w14:paraId="769D093E" w14:textId="77777777" w:rsidR="006B2EAA" w:rsidRPr="0055071C" w:rsidRDefault="006B2EAA" w:rsidP="006F47F6">
            <w:pPr>
              <w:spacing w:after="0" w:line="240" w:lineRule="auto"/>
              <w:rPr>
                <w:rFonts w:eastAsia="Times New Roman" w:cstheme="minorHAnsi"/>
                <w:sz w:val="20"/>
                <w:szCs w:val="20"/>
              </w:rPr>
            </w:pPr>
          </w:p>
        </w:tc>
      </w:tr>
    </w:tbl>
    <w:p w14:paraId="117F81A9" w14:textId="19953BAA" w:rsidR="006B2EAA" w:rsidRPr="0055071C" w:rsidRDefault="00511BAA" w:rsidP="008923DC">
      <w:pPr>
        <w:spacing w:before="240" w:after="0" w:line="276" w:lineRule="auto"/>
        <w:jc w:val="both"/>
        <w:rPr>
          <w:rFonts w:cstheme="minorHAnsi"/>
        </w:rPr>
      </w:pPr>
      <w:r w:rsidRPr="0055071C">
        <w:rPr>
          <w:rFonts w:eastAsiaTheme="majorEastAsia" w:cstheme="minorHAnsi"/>
          <w:b/>
          <w:bCs/>
        </w:rPr>
        <w:t>Environmental and Social Safeguard</w:t>
      </w:r>
      <w:r w:rsidR="001C2BF2">
        <w:rPr>
          <w:rFonts w:eastAsiaTheme="majorEastAsia" w:cstheme="minorHAnsi"/>
          <w:b/>
          <w:bCs/>
        </w:rPr>
        <w:t>s</w:t>
      </w:r>
      <w:r w:rsidRPr="0055071C">
        <w:rPr>
          <w:rFonts w:eastAsiaTheme="majorEastAsia" w:cstheme="minorHAnsi"/>
          <w:b/>
          <w:bCs/>
        </w:rPr>
        <w:t xml:space="preserve"> Monitoring Indicators:</w:t>
      </w:r>
    </w:p>
    <w:p w14:paraId="76B08B70" w14:textId="50BBCB00" w:rsidR="00511BAA" w:rsidRPr="0055071C" w:rsidRDefault="00511BAA" w:rsidP="00F7374C">
      <w:pPr>
        <w:spacing w:line="276" w:lineRule="auto"/>
        <w:jc w:val="both"/>
        <w:rPr>
          <w:rFonts w:cstheme="minorHAnsi"/>
        </w:rPr>
      </w:pPr>
      <w:r w:rsidRPr="0055071C">
        <w:rPr>
          <w:rFonts w:cstheme="minorHAnsi"/>
        </w:rPr>
        <w:t xml:space="preserve">The table below demonstrate the progress on the </w:t>
      </w:r>
      <w:r w:rsidR="008923DC" w:rsidRPr="0055071C">
        <w:rPr>
          <w:rFonts w:cstheme="minorHAnsi"/>
        </w:rPr>
        <w:t>ESF</w:t>
      </w:r>
      <w:r w:rsidRPr="0055071C">
        <w:rPr>
          <w:rFonts w:cstheme="minorHAnsi"/>
        </w:rPr>
        <w:t xml:space="preserve"> monitoring indicators during the reporting period.   </w:t>
      </w:r>
    </w:p>
    <w:p w14:paraId="0B9FD0C4" w14:textId="459D2085" w:rsidR="00117969" w:rsidRPr="0055071C" w:rsidRDefault="00511BAA" w:rsidP="00685CAA">
      <w:pPr>
        <w:spacing w:after="0" w:line="276" w:lineRule="auto"/>
        <w:jc w:val="both"/>
        <w:rPr>
          <w:rFonts w:eastAsia="Corbel" w:cstheme="minorHAnsi"/>
          <w:color w:val="1F4E79" w:themeColor="accent5" w:themeShade="80"/>
          <w:spacing w:val="-3"/>
          <w:sz w:val="20"/>
          <w:szCs w:val="20"/>
          <w:lang w:val="en-GB" w:eastAsia="en-GB" w:bidi="en-GB"/>
        </w:rPr>
      </w:pPr>
      <w:r w:rsidRPr="0055071C">
        <w:rPr>
          <w:rFonts w:eastAsia="Corbel" w:cstheme="minorHAnsi"/>
          <w:b/>
          <w:bCs/>
          <w:color w:val="1F4E79" w:themeColor="accent5" w:themeShade="80"/>
          <w:spacing w:val="-3"/>
          <w:sz w:val="20"/>
          <w:szCs w:val="20"/>
          <w:lang w:val="en-GB" w:eastAsia="en-GB" w:bidi="en-GB"/>
        </w:rPr>
        <w:t>Table 1</w:t>
      </w:r>
      <w:r w:rsidR="00595619">
        <w:rPr>
          <w:rFonts w:eastAsia="Corbel" w:cstheme="minorHAnsi"/>
          <w:b/>
          <w:bCs/>
          <w:color w:val="1F4E79" w:themeColor="accent5" w:themeShade="80"/>
          <w:spacing w:val="-3"/>
          <w:sz w:val="20"/>
          <w:szCs w:val="20"/>
          <w:lang w:val="en-GB" w:eastAsia="en-GB" w:bidi="en-GB"/>
        </w:rPr>
        <w:t>9</w:t>
      </w:r>
      <w:r w:rsidRPr="0055071C">
        <w:rPr>
          <w:rFonts w:eastAsia="Corbel" w:cstheme="minorHAnsi"/>
          <w:color w:val="1F4E79" w:themeColor="accent5" w:themeShade="80"/>
          <w:spacing w:val="-3"/>
          <w:sz w:val="20"/>
          <w:szCs w:val="20"/>
          <w:lang w:val="en-GB" w:eastAsia="en-GB" w:bidi="en-GB"/>
        </w:rPr>
        <w:t xml:space="preserve">: Safeguard Monitoring Indicators </w:t>
      </w:r>
      <w:r w:rsidR="00595619">
        <w:rPr>
          <w:rFonts w:eastAsia="Corbel" w:cstheme="minorHAnsi"/>
          <w:color w:val="1F4E79" w:themeColor="accent5" w:themeShade="80"/>
          <w:spacing w:val="-3"/>
          <w:sz w:val="20"/>
          <w:szCs w:val="20"/>
          <w:lang w:val="en-GB" w:eastAsia="en-GB" w:bidi="en-GB"/>
        </w:rPr>
        <w:t>as of 30 June 2024</w:t>
      </w:r>
    </w:p>
    <w:tbl>
      <w:tblPr>
        <w:tblW w:w="9360" w:type="dxa"/>
        <w:tblInd w:w="80" w:type="dxa"/>
        <w:tblLook w:val="04A0" w:firstRow="1" w:lastRow="0" w:firstColumn="1" w:lastColumn="0" w:noHBand="0" w:noVBand="1"/>
      </w:tblPr>
      <w:tblGrid>
        <w:gridCol w:w="6480"/>
        <w:gridCol w:w="990"/>
        <w:gridCol w:w="900"/>
        <w:gridCol w:w="990"/>
      </w:tblGrid>
      <w:tr w:rsidR="00511BAA" w:rsidRPr="0055071C" w14:paraId="0BB14FCA" w14:textId="77777777" w:rsidTr="00D4768D">
        <w:trPr>
          <w:trHeight w:hRule="exact" w:val="299"/>
        </w:trPr>
        <w:tc>
          <w:tcPr>
            <w:tcW w:w="6480" w:type="dxa"/>
            <w:tcBorders>
              <w:top w:val="single" w:sz="8" w:space="0" w:color="auto"/>
              <w:left w:val="single" w:sz="8" w:space="0" w:color="auto"/>
              <w:bottom w:val="single" w:sz="8" w:space="0" w:color="auto"/>
              <w:right w:val="single" w:sz="8" w:space="0" w:color="auto"/>
            </w:tcBorders>
            <w:shd w:val="clear" w:color="000000" w:fill="D9E2F3"/>
            <w:vAlign w:val="center"/>
            <w:hideMark/>
          </w:tcPr>
          <w:p w14:paraId="19AB2D15" w14:textId="77777777" w:rsidR="00511BAA" w:rsidRPr="0055071C" w:rsidRDefault="00511BAA" w:rsidP="00F7374C">
            <w:pPr>
              <w:spacing w:after="0" w:line="276" w:lineRule="auto"/>
              <w:jc w:val="center"/>
              <w:rPr>
                <w:rFonts w:eastAsia="Times New Roman" w:cstheme="minorHAnsi"/>
                <w:b/>
                <w:bCs/>
                <w:color w:val="000000"/>
                <w:sz w:val="20"/>
                <w:szCs w:val="20"/>
              </w:rPr>
            </w:pPr>
            <w:r w:rsidRPr="0055071C">
              <w:rPr>
                <w:rFonts w:eastAsia="Times New Roman" w:cstheme="minorHAnsi"/>
                <w:b/>
                <w:bCs/>
                <w:color w:val="000000"/>
                <w:sz w:val="20"/>
                <w:szCs w:val="20"/>
                <w:lang w:val="en-GB"/>
              </w:rPr>
              <w:t>Area of safeguard indicator</w:t>
            </w:r>
          </w:p>
        </w:tc>
        <w:tc>
          <w:tcPr>
            <w:tcW w:w="990" w:type="dxa"/>
            <w:tcBorders>
              <w:top w:val="single" w:sz="8" w:space="0" w:color="auto"/>
              <w:left w:val="nil"/>
              <w:bottom w:val="single" w:sz="8" w:space="0" w:color="auto"/>
              <w:right w:val="single" w:sz="8" w:space="0" w:color="auto"/>
            </w:tcBorders>
            <w:shd w:val="clear" w:color="000000" w:fill="D9E2F3"/>
            <w:vAlign w:val="center"/>
            <w:hideMark/>
          </w:tcPr>
          <w:p w14:paraId="56ED3E8B" w14:textId="77777777" w:rsidR="00511BAA" w:rsidRPr="0055071C" w:rsidRDefault="00511BAA" w:rsidP="00F7374C">
            <w:pPr>
              <w:spacing w:after="0" w:line="276" w:lineRule="auto"/>
              <w:jc w:val="center"/>
              <w:rPr>
                <w:rFonts w:eastAsia="Times New Roman" w:cstheme="minorHAnsi"/>
                <w:b/>
                <w:bCs/>
                <w:color w:val="000000"/>
                <w:sz w:val="20"/>
                <w:szCs w:val="20"/>
              </w:rPr>
            </w:pPr>
            <w:r w:rsidRPr="0055071C">
              <w:rPr>
                <w:rFonts w:eastAsia="Times New Roman" w:cstheme="minorHAnsi"/>
                <w:b/>
                <w:bCs/>
                <w:color w:val="000000"/>
                <w:sz w:val="20"/>
                <w:szCs w:val="20"/>
                <w:lang w:val="en-GB"/>
              </w:rPr>
              <w:t>SFD</w:t>
            </w:r>
          </w:p>
        </w:tc>
        <w:tc>
          <w:tcPr>
            <w:tcW w:w="900" w:type="dxa"/>
            <w:tcBorders>
              <w:top w:val="single" w:sz="8" w:space="0" w:color="auto"/>
              <w:left w:val="nil"/>
              <w:bottom w:val="single" w:sz="8" w:space="0" w:color="auto"/>
              <w:right w:val="single" w:sz="8" w:space="0" w:color="auto"/>
            </w:tcBorders>
            <w:shd w:val="clear" w:color="000000" w:fill="D9E2F3"/>
            <w:vAlign w:val="center"/>
            <w:hideMark/>
          </w:tcPr>
          <w:p w14:paraId="66853203" w14:textId="77777777" w:rsidR="00511BAA" w:rsidRPr="0055071C" w:rsidRDefault="00511BAA" w:rsidP="00F7374C">
            <w:pPr>
              <w:spacing w:after="0" w:line="276" w:lineRule="auto"/>
              <w:jc w:val="center"/>
              <w:rPr>
                <w:rFonts w:eastAsia="Times New Roman" w:cstheme="minorHAnsi"/>
                <w:b/>
                <w:bCs/>
                <w:color w:val="000000"/>
                <w:sz w:val="20"/>
                <w:szCs w:val="20"/>
              </w:rPr>
            </w:pPr>
            <w:r w:rsidRPr="0055071C">
              <w:rPr>
                <w:rFonts w:eastAsia="Times New Roman" w:cstheme="minorHAnsi"/>
                <w:b/>
                <w:bCs/>
                <w:color w:val="000000"/>
                <w:sz w:val="20"/>
                <w:szCs w:val="20"/>
                <w:lang w:val="en-GB"/>
              </w:rPr>
              <w:t>PWP</w:t>
            </w:r>
          </w:p>
        </w:tc>
        <w:tc>
          <w:tcPr>
            <w:tcW w:w="990" w:type="dxa"/>
            <w:tcBorders>
              <w:top w:val="single" w:sz="8" w:space="0" w:color="auto"/>
              <w:left w:val="nil"/>
              <w:bottom w:val="single" w:sz="8" w:space="0" w:color="auto"/>
              <w:right w:val="single" w:sz="8" w:space="0" w:color="auto"/>
            </w:tcBorders>
            <w:shd w:val="clear" w:color="000000" w:fill="D9E2F3"/>
            <w:vAlign w:val="center"/>
            <w:hideMark/>
          </w:tcPr>
          <w:p w14:paraId="1EDC7CED" w14:textId="77777777" w:rsidR="00511BAA" w:rsidRPr="0055071C" w:rsidRDefault="00511BAA" w:rsidP="00F7374C">
            <w:pPr>
              <w:spacing w:after="0" w:line="276" w:lineRule="auto"/>
              <w:jc w:val="center"/>
              <w:rPr>
                <w:rFonts w:eastAsia="Times New Roman" w:cstheme="minorHAnsi"/>
                <w:b/>
                <w:bCs/>
                <w:color w:val="000000"/>
                <w:sz w:val="20"/>
                <w:szCs w:val="20"/>
              </w:rPr>
            </w:pPr>
            <w:r w:rsidRPr="0055071C">
              <w:rPr>
                <w:rFonts w:eastAsia="Times New Roman" w:cstheme="minorHAnsi"/>
                <w:b/>
                <w:bCs/>
                <w:color w:val="000000"/>
                <w:sz w:val="20"/>
                <w:szCs w:val="20"/>
                <w:lang w:val="en-GB"/>
              </w:rPr>
              <w:t>TOTAL</w:t>
            </w:r>
          </w:p>
        </w:tc>
      </w:tr>
      <w:tr w:rsidR="006B2EAA" w:rsidRPr="0055071C" w14:paraId="03BCA106" w14:textId="77777777" w:rsidTr="00F23879">
        <w:trPr>
          <w:trHeight w:hRule="exact" w:val="300"/>
        </w:trPr>
        <w:tc>
          <w:tcPr>
            <w:tcW w:w="6480" w:type="dxa"/>
            <w:tcBorders>
              <w:top w:val="nil"/>
              <w:left w:val="single" w:sz="8" w:space="0" w:color="auto"/>
              <w:bottom w:val="single" w:sz="8" w:space="0" w:color="auto"/>
              <w:right w:val="single" w:sz="8" w:space="0" w:color="auto"/>
            </w:tcBorders>
            <w:shd w:val="clear" w:color="auto" w:fill="auto"/>
            <w:vAlign w:val="center"/>
            <w:hideMark/>
          </w:tcPr>
          <w:p w14:paraId="749F6AC6" w14:textId="77777777" w:rsidR="006B2EAA" w:rsidRPr="0055071C" w:rsidRDefault="006B2EAA" w:rsidP="006B2EAA">
            <w:pPr>
              <w:spacing w:after="0" w:line="276" w:lineRule="auto"/>
              <w:jc w:val="both"/>
              <w:rPr>
                <w:rFonts w:eastAsia="Times New Roman" w:cstheme="minorHAnsi"/>
                <w:color w:val="000000"/>
                <w:sz w:val="20"/>
                <w:szCs w:val="20"/>
              </w:rPr>
            </w:pPr>
            <w:r w:rsidRPr="0055071C">
              <w:rPr>
                <w:rFonts w:eastAsia="Times New Roman" w:cstheme="minorHAnsi"/>
                <w:color w:val="000000"/>
                <w:sz w:val="20"/>
                <w:szCs w:val="20"/>
                <w:lang w:val="en-GB"/>
              </w:rPr>
              <w:t>Numbers of OHS and Emergency plan awareness taken place</w:t>
            </w:r>
          </w:p>
        </w:tc>
        <w:tc>
          <w:tcPr>
            <w:tcW w:w="990" w:type="dxa"/>
            <w:tcBorders>
              <w:top w:val="nil"/>
              <w:left w:val="nil"/>
              <w:bottom w:val="single" w:sz="8" w:space="0" w:color="auto"/>
              <w:right w:val="single" w:sz="8" w:space="0" w:color="auto"/>
            </w:tcBorders>
            <w:shd w:val="clear" w:color="auto" w:fill="auto"/>
          </w:tcPr>
          <w:p w14:paraId="22D02FEF" w14:textId="4C48A68D" w:rsidR="006B2EAA" w:rsidRPr="0055071C" w:rsidRDefault="006B2EAA" w:rsidP="006B2EAA">
            <w:pPr>
              <w:spacing w:after="0" w:line="276" w:lineRule="auto"/>
              <w:jc w:val="center"/>
              <w:rPr>
                <w:rFonts w:eastAsia="Times New Roman" w:cstheme="minorHAnsi"/>
                <w:color w:val="000000"/>
                <w:sz w:val="20"/>
                <w:szCs w:val="20"/>
              </w:rPr>
            </w:pPr>
            <w:r w:rsidRPr="0055071C">
              <w:rPr>
                <w:rFonts w:cstheme="minorHAnsi"/>
              </w:rPr>
              <w:t>352</w:t>
            </w:r>
          </w:p>
        </w:tc>
        <w:tc>
          <w:tcPr>
            <w:tcW w:w="900" w:type="dxa"/>
            <w:tcBorders>
              <w:top w:val="nil"/>
              <w:left w:val="nil"/>
              <w:bottom w:val="single" w:sz="8" w:space="0" w:color="auto"/>
              <w:right w:val="single" w:sz="8" w:space="0" w:color="auto"/>
            </w:tcBorders>
            <w:shd w:val="clear" w:color="auto" w:fill="auto"/>
          </w:tcPr>
          <w:p w14:paraId="27CB9CFF" w14:textId="1A2A4804" w:rsidR="006B2EAA" w:rsidRPr="0055071C" w:rsidRDefault="006B2EAA" w:rsidP="006B2EAA">
            <w:pPr>
              <w:spacing w:after="0" w:line="276" w:lineRule="auto"/>
              <w:jc w:val="center"/>
              <w:rPr>
                <w:rFonts w:eastAsia="Times New Roman" w:cstheme="minorHAnsi"/>
                <w:color w:val="000000"/>
                <w:sz w:val="20"/>
                <w:szCs w:val="20"/>
              </w:rPr>
            </w:pPr>
            <w:r w:rsidRPr="0055071C">
              <w:rPr>
                <w:rFonts w:cstheme="minorHAnsi"/>
              </w:rPr>
              <w:t>84</w:t>
            </w:r>
          </w:p>
        </w:tc>
        <w:tc>
          <w:tcPr>
            <w:tcW w:w="990" w:type="dxa"/>
            <w:tcBorders>
              <w:top w:val="nil"/>
              <w:left w:val="nil"/>
              <w:bottom w:val="single" w:sz="8" w:space="0" w:color="auto"/>
              <w:right w:val="single" w:sz="8" w:space="0" w:color="auto"/>
            </w:tcBorders>
            <w:shd w:val="clear" w:color="auto" w:fill="auto"/>
          </w:tcPr>
          <w:p w14:paraId="4952ACD1" w14:textId="63197E4B" w:rsidR="006B2EAA" w:rsidRPr="0055071C" w:rsidRDefault="006B2EAA" w:rsidP="006B2EAA">
            <w:pPr>
              <w:spacing w:after="0" w:line="276" w:lineRule="auto"/>
              <w:jc w:val="center"/>
              <w:rPr>
                <w:rFonts w:eastAsia="Times New Roman" w:cstheme="minorHAnsi"/>
                <w:color w:val="000000"/>
                <w:sz w:val="20"/>
                <w:szCs w:val="20"/>
              </w:rPr>
            </w:pPr>
            <w:r w:rsidRPr="0055071C">
              <w:rPr>
                <w:rFonts w:cstheme="minorHAnsi"/>
              </w:rPr>
              <w:t>436</w:t>
            </w:r>
          </w:p>
        </w:tc>
      </w:tr>
      <w:tr w:rsidR="006B2EAA" w:rsidRPr="0055071C" w14:paraId="23C219C5" w14:textId="77777777" w:rsidTr="00F23879">
        <w:trPr>
          <w:trHeight w:hRule="exact" w:val="300"/>
        </w:trPr>
        <w:tc>
          <w:tcPr>
            <w:tcW w:w="6480" w:type="dxa"/>
            <w:tcBorders>
              <w:top w:val="nil"/>
              <w:left w:val="single" w:sz="8" w:space="0" w:color="auto"/>
              <w:bottom w:val="single" w:sz="8" w:space="0" w:color="auto"/>
              <w:right w:val="single" w:sz="8" w:space="0" w:color="auto"/>
            </w:tcBorders>
            <w:shd w:val="clear" w:color="auto" w:fill="auto"/>
            <w:vAlign w:val="center"/>
            <w:hideMark/>
          </w:tcPr>
          <w:p w14:paraId="767A2783" w14:textId="77777777" w:rsidR="006B2EAA" w:rsidRPr="0055071C" w:rsidRDefault="006B2EAA" w:rsidP="006B2EAA">
            <w:pPr>
              <w:spacing w:after="0" w:line="276" w:lineRule="auto"/>
              <w:jc w:val="both"/>
              <w:rPr>
                <w:rFonts w:eastAsia="Times New Roman" w:cstheme="minorHAnsi"/>
                <w:color w:val="000000"/>
                <w:sz w:val="20"/>
                <w:szCs w:val="20"/>
              </w:rPr>
            </w:pPr>
            <w:r w:rsidRPr="0055071C">
              <w:rPr>
                <w:rFonts w:eastAsia="Times New Roman" w:cstheme="minorHAnsi"/>
                <w:color w:val="000000"/>
                <w:sz w:val="20"/>
                <w:szCs w:val="20"/>
                <w:lang w:val="en-GB"/>
              </w:rPr>
              <w:t>Number of GRM awareness sessions were taken place</w:t>
            </w:r>
          </w:p>
        </w:tc>
        <w:tc>
          <w:tcPr>
            <w:tcW w:w="990" w:type="dxa"/>
            <w:tcBorders>
              <w:top w:val="nil"/>
              <w:left w:val="nil"/>
              <w:bottom w:val="single" w:sz="8" w:space="0" w:color="auto"/>
              <w:right w:val="single" w:sz="8" w:space="0" w:color="auto"/>
            </w:tcBorders>
            <w:shd w:val="clear" w:color="auto" w:fill="auto"/>
          </w:tcPr>
          <w:p w14:paraId="474ABF9B" w14:textId="640EEFF7" w:rsidR="006B2EAA" w:rsidRPr="0055071C" w:rsidRDefault="006B2EAA" w:rsidP="006B2EAA">
            <w:pPr>
              <w:spacing w:after="0" w:line="276" w:lineRule="auto"/>
              <w:jc w:val="center"/>
              <w:rPr>
                <w:rFonts w:eastAsia="Times New Roman" w:cstheme="minorHAnsi"/>
                <w:color w:val="000000"/>
                <w:sz w:val="20"/>
                <w:szCs w:val="20"/>
              </w:rPr>
            </w:pPr>
            <w:r w:rsidRPr="0055071C">
              <w:rPr>
                <w:rFonts w:cstheme="minorHAnsi"/>
              </w:rPr>
              <w:t>186</w:t>
            </w:r>
          </w:p>
        </w:tc>
        <w:tc>
          <w:tcPr>
            <w:tcW w:w="900" w:type="dxa"/>
            <w:tcBorders>
              <w:top w:val="nil"/>
              <w:left w:val="nil"/>
              <w:bottom w:val="single" w:sz="8" w:space="0" w:color="auto"/>
              <w:right w:val="single" w:sz="8" w:space="0" w:color="auto"/>
            </w:tcBorders>
            <w:shd w:val="clear" w:color="auto" w:fill="auto"/>
          </w:tcPr>
          <w:p w14:paraId="19A57042" w14:textId="2C18C613" w:rsidR="006B2EAA" w:rsidRPr="0055071C" w:rsidRDefault="006B2EAA" w:rsidP="006B2EAA">
            <w:pPr>
              <w:spacing w:after="0" w:line="276" w:lineRule="auto"/>
              <w:jc w:val="center"/>
              <w:rPr>
                <w:rFonts w:eastAsia="Times New Roman" w:cstheme="minorHAnsi"/>
                <w:color w:val="000000"/>
                <w:sz w:val="20"/>
                <w:szCs w:val="20"/>
              </w:rPr>
            </w:pPr>
            <w:r w:rsidRPr="0055071C">
              <w:rPr>
                <w:rFonts w:cstheme="minorHAnsi"/>
              </w:rPr>
              <w:t>84</w:t>
            </w:r>
          </w:p>
        </w:tc>
        <w:tc>
          <w:tcPr>
            <w:tcW w:w="990" w:type="dxa"/>
            <w:tcBorders>
              <w:top w:val="nil"/>
              <w:left w:val="nil"/>
              <w:bottom w:val="single" w:sz="8" w:space="0" w:color="auto"/>
              <w:right w:val="single" w:sz="8" w:space="0" w:color="auto"/>
            </w:tcBorders>
            <w:shd w:val="clear" w:color="auto" w:fill="auto"/>
          </w:tcPr>
          <w:p w14:paraId="7AD04A5F" w14:textId="4D739D98" w:rsidR="006B2EAA" w:rsidRPr="0055071C" w:rsidRDefault="006B2EAA" w:rsidP="006B2EAA">
            <w:pPr>
              <w:spacing w:after="0" w:line="276" w:lineRule="auto"/>
              <w:jc w:val="center"/>
              <w:rPr>
                <w:rFonts w:eastAsia="Times New Roman" w:cstheme="minorHAnsi"/>
                <w:color w:val="000000"/>
                <w:sz w:val="20"/>
                <w:szCs w:val="20"/>
              </w:rPr>
            </w:pPr>
            <w:r w:rsidRPr="0055071C">
              <w:rPr>
                <w:rFonts w:cstheme="minorHAnsi"/>
              </w:rPr>
              <w:t>270</w:t>
            </w:r>
          </w:p>
        </w:tc>
      </w:tr>
      <w:tr w:rsidR="006B2EAA" w:rsidRPr="0055071C" w14:paraId="3A465FF8" w14:textId="77777777" w:rsidTr="00F23879">
        <w:trPr>
          <w:trHeight w:hRule="exact" w:val="300"/>
        </w:trPr>
        <w:tc>
          <w:tcPr>
            <w:tcW w:w="6480" w:type="dxa"/>
            <w:tcBorders>
              <w:top w:val="nil"/>
              <w:left w:val="single" w:sz="8" w:space="0" w:color="auto"/>
              <w:bottom w:val="single" w:sz="8" w:space="0" w:color="auto"/>
              <w:right w:val="single" w:sz="8" w:space="0" w:color="auto"/>
            </w:tcBorders>
            <w:shd w:val="clear" w:color="auto" w:fill="auto"/>
            <w:vAlign w:val="center"/>
            <w:hideMark/>
          </w:tcPr>
          <w:p w14:paraId="68636CC3" w14:textId="77777777" w:rsidR="006B2EAA" w:rsidRPr="0055071C" w:rsidRDefault="006B2EAA" w:rsidP="006B2EAA">
            <w:pPr>
              <w:spacing w:after="0" w:line="276" w:lineRule="auto"/>
              <w:jc w:val="both"/>
              <w:rPr>
                <w:rFonts w:eastAsia="Times New Roman" w:cstheme="minorHAnsi"/>
                <w:color w:val="000000"/>
                <w:sz w:val="20"/>
                <w:szCs w:val="20"/>
              </w:rPr>
            </w:pPr>
            <w:r w:rsidRPr="0055071C">
              <w:rPr>
                <w:rFonts w:eastAsia="Times New Roman" w:cstheme="minorHAnsi"/>
                <w:color w:val="000000"/>
                <w:sz w:val="20"/>
                <w:szCs w:val="20"/>
                <w:lang w:val="en-GB"/>
              </w:rPr>
              <w:t>Number of awareness sessions on CoC for workers were held</w:t>
            </w:r>
          </w:p>
        </w:tc>
        <w:tc>
          <w:tcPr>
            <w:tcW w:w="990" w:type="dxa"/>
            <w:tcBorders>
              <w:top w:val="nil"/>
              <w:left w:val="nil"/>
              <w:bottom w:val="single" w:sz="8" w:space="0" w:color="auto"/>
              <w:right w:val="single" w:sz="8" w:space="0" w:color="auto"/>
            </w:tcBorders>
            <w:shd w:val="clear" w:color="auto" w:fill="auto"/>
          </w:tcPr>
          <w:p w14:paraId="495058A5" w14:textId="6771B020" w:rsidR="006B2EAA" w:rsidRPr="0055071C" w:rsidRDefault="006B2EAA" w:rsidP="006B2EAA">
            <w:pPr>
              <w:spacing w:after="0" w:line="276" w:lineRule="auto"/>
              <w:jc w:val="center"/>
              <w:rPr>
                <w:rFonts w:eastAsia="Times New Roman" w:cstheme="minorHAnsi"/>
                <w:color w:val="000000"/>
                <w:sz w:val="20"/>
                <w:szCs w:val="20"/>
              </w:rPr>
            </w:pPr>
            <w:r w:rsidRPr="0055071C">
              <w:rPr>
                <w:rFonts w:cstheme="minorHAnsi"/>
              </w:rPr>
              <w:t>169</w:t>
            </w:r>
          </w:p>
        </w:tc>
        <w:tc>
          <w:tcPr>
            <w:tcW w:w="900" w:type="dxa"/>
            <w:tcBorders>
              <w:top w:val="nil"/>
              <w:left w:val="nil"/>
              <w:bottom w:val="single" w:sz="8" w:space="0" w:color="auto"/>
              <w:right w:val="single" w:sz="8" w:space="0" w:color="auto"/>
            </w:tcBorders>
            <w:shd w:val="clear" w:color="auto" w:fill="auto"/>
          </w:tcPr>
          <w:p w14:paraId="2A6589AF" w14:textId="0F7EA8A6" w:rsidR="006B2EAA" w:rsidRPr="0055071C" w:rsidRDefault="006B2EAA" w:rsidP="006B2EAA">
            <w:pPr>
              <w:spacing w:after="0" w:line="276" w:lineRule="auto"/>
              <w:jc w:val="center"/>
              <w:rPr>
                <w:rFonts w:eastAsia="Times New Roman" w:cstheme="minorHAnsi"/>
                <w:color w:val="000000"/>
                <w:sz w:val="20"/>
                <w:szCs w:val="20"/>
              </w:rPr>
            </w:pPr>
            <w:r w:rsidRPr="0055071C">
              <w:rPr>
                <w:rFonts w:cstheme="minorHAnsi"/>
              </w:rPr>
              <w:t>84</w:t>
            </w:r>
          </w:p>
        </w:tc>
        <w:tc>
          <w:tcPr>
            <w:tcW w:w="990" w:type="dxa"/>
            <w:tcBorders>
              <w:top w:val="nil"/>
              <w:left w:val="nil"/>
              <w:bottom w:val="single" w:sz="8" w:space="0" w:color="auto"/>
              <w:right w:val="single" w:sz="8" w:space="0" w:color="auto"/>
            </w:tcBorders>
            <w:shd w:val="clear" w:color="auto" w:fill="auto"/>
          </w:tcPr>
          <w:p w14:paraId="145FCCF4" w14:textId="0918A6CC" w:rsidR="006B2EAA" w:rsidRPr="0055071C" w:rsidRDefault="006B2EAA" w:rsidP="006B2EAA">
            <w:pPr>
              <w:spacing w:after="0" w:line="276" w:lineRule="auto"/>
              <w:jc w:val="center"/>
              <w:rPr>
                <w:rFonts w:eastAsia="Times New Roman" w:cstheme="minorHAnsi"/>
                <w:color w:val="000000"/>
                <w:sz w:val="20"/>
                <w:szCs w:val="20"/>
              </w:rPr>
            </w:pPr>
            <w:r w:rsidRPr="0055071C">
              <w:rPr>
                <w:rFonts w:cstheme="minorHAnsi"/>
              </w:rPr>
              <w:t>253</w:t>
            </w:r>
          </w:p>
        </w:tc>
      </w:tr>
      <w:tr w:rsidR="006B2EAA" w:rsidRPr="0055071C" w14:paraId="60B632B4" w14:textId="77777777" w:rsidTr="00F23879">
        <w:trPr>
          <w:trHeight w:hRule="exact" w:val="281"/>
        </w:trPr>
        <w:tc>
          <w:tcPr>
            <w:tcW w:w="6480" w:type="dxa"/>
            <w:tcBorders>
              <w:top w:val="nil"/>
              <w:left w:val="single" w:sz="8" w:space="0" w:color="auto"/>
              <w:bottom w:val="single" w:sz="8" w:space="0" w:color="auto"/>
              <w:right w:val="single" w:sz="8" w:space="0" w:color="auto"/>
            </w:tcBorders>
            <w:shd w:val="clear" w:color="auto" w:fill="auto"/>
            <w:vAlign w:val="center"/>
            <w:hideMark/>
          </w:tcPr>
          <w:p w14:paraId="38DC70D4" w14:textId="47E23C20" w:rsidR="006B2EAA" w:rsidRPr="0055071C" w:rsidRDefault="006B2EAA" w:rsidP="006B2EAA">
            <w:pPr>
              <w:spacing w:after="0" w:line="276" w:lineRule="auto"/>
              <w:jc w:val="both"/>
              <w:rPr>
                <w:rFonts w:eastAsia="Times New Roman" w:cstheme="minorHAnsi"/>
                <w:color w:val="000000"/>
                <w:sz w:val="20"/>
                <w:szCs w:val="20"/>
              </w:rPr>
            </w:pPr>
            <w:r w:rsidRPr="0055071C">
              <w:rPr>
                <w:rFonts w:eastAsia="Times New Roman" w:cstheme="minorHAnsi"/>
                <w:color w:val="000000"/>
                <w:sz w:val="20"/>
                <w:szCs w:val="20"/>
                <w:lang w:val="en-GB"/>
              </w:rPr>
              <w:t>Number of gender/GBV awareness sessions provided to community members</w:t>
            </w:r>
          </w:p>
        </w:tc>
        <w:tc>
          <w:tcPr>
            <w:tcW w:w="990" w:type="dxa"/>
            <w:tcBorders>
              <w:top w:val="nil"/>
              <w:left w:val="nil"/>
              <w:bottom w:val="single" w:sz="8" w:space="0" w:color="auto"/>
              <w:right w:val="single" w:sz="8" w:space="0" w:color="auto"/>
            </w:tcBorders>
            <w:shd w:val="clear" w:color="auto" w:fill="auto"/>
          </w:tcPr>
          <w:p w14:paraId="7BE156A5" w14:textId="11C3A652" w:rsidR="006B2EAA" w:rsidRPr="0055071C" w:rsidRDefault="006B2EAA" w:rsidP="006B2EAA">
            <w:pPr>
              <w:spacing w:after="0" w:line="276" w:lineRule="auto"/>
              <w:jc w:val="center"/>
              <w:rPr>
                <w:rFonts w:eastAsia="Times New Roman" w:cstheme="minorHAnsi"/>
                <w:color w:val="000000"/>
                <w:sz w:val="20"/>
                <w:szCs w:val="20"/>
              </w:rPr>
            </w:pPr>
            <w:r w:rsidRPr="0055071C">
              <w:rPr>
                <w:rFonts w:cstheme="minorHAnsi"/>
              </w:rPr>
              <w:t>150</w:t>
            </w:r>
          </w:p>
        </w:tc>
        <w:tc>
          <w:tcPr>
            <w:tcW w:w="900" w:type="dxa"/>
            <w:tcBorders>
              <w:top w:val="nil"/>
              <w:left w:val="nil"/>
              <w:bottom w:val="single" w:sz="8" w:space="0" w:color="auto"/>
              <w:right w:val="single" w:sz="8" w:space="0" w:color="auto"/>
            </w:tcBorders>
            <w:shd w:val="clear" w:color="auto" w:fill="auto"/>
          </w:tcPr>
          <w:p w14:paraId="0EC5EBC9" w14:textId="19D052D6" w:rsidR="006B2EAA" w:rsidRPr="0055071C" w:rsidRDefault="006B2EAA" w:rsidP="006B2EAA">
            <w:pPr>
              <w:spacing w:after="0" w:line="276" w:lineRule="auto"/>
              <w:jc w:val="center"/>
              <w:rPr>
                <w:rFonts w:eastAsia="Times New Roman" w:cstheme="minorHAnsi"/>
                <w:color w:val="000000"/>
                <w:sz w:val="20"/>
                <w:szCs w:val="20"/>
              </w:rPr>
            </w:pPr>
            <w:r w:rsidRPr="0055071C">
              <w:rPr>
                <w:rFonts w:cstheme="minorHAnsi"/>
              </w:rPr>
              <w:t>84</w:t>
            </w:r>
          </w:p>
        </w:tc>
        <w:tc>
          <w:tcPr>
            <w:tcW w:w="990" w:type="dxa"/>
            <w:tcBorders>
              <w:top w:val="nil"/>
              <w:left w:val="nil"/>
              <w:bottom w:val="single" w:sz="8" w:space="0" w:color="auto"/>
              <w:right w:val="single" w:sz="8" w:space="0" w:color="auto"/>
            </w:tcBorders>
            <w:shd w:val="clear" w:color="auto" w:fill="auto"/>
          </w:tcPr>
          <w:p w14:paraId="59F32A9A" w14:textId="68069450" w:rsidR="006B2EAA" w:rsidRPr="0055071C" w:rsidRDefault="006B2EAA" w:rsidP="006B2EAA">
            <w:pPr>
              <w:spacing w:after="0" w:line="276" w:lineRule="auto"/>
              <w:jc w:val="center"/>
              <w:rPr>
                <w:rFonts w:eastAsia="Times New Roman" w:cstheme="minorHAnsi"/>
                <w:color w:val="000000"/>
                <w:sz w:val="20"/>
                <w:szCs w:val="20"/>
              </w:rPr>
            </w:pPr>
            <w:r w:rsidRPr="0055071C">
              <w:rPr>
                <w:rFonts w:cstheme="minorHAnsi"/>
              </w:rPr>
              <w:t>234</w:t>
            </w:r>
          </w:p>
        </w:tc>
      </w:tr>
      <w:tr w:rsidR="006B2EAA" w:rsidRPr="0055071C" w14:paraId="7DE33E84" w14:textId="77777777" w:rsidTr="00F23879">
        <w:trPr>
          <w:trHeight w:hRule="exact" w:val="272"/>
        </w:trPr>
        <w:tc>
          <w:tcPr>
            <w:tcW w:w="6480" w:type="dxa"/>
            <w:tcBorders>
              <w:top w:val="nil"/>
              <w:left w:val="single" w:sz="8" w:space="0" w:color="auto"/>
              <w:bottom w:val="single" w:sz="8" w:space="0" w:color="auto"/>
              <w:right w:val="single" w:sz="8" w:space="0" w:color="auto"/>
            </w:tcBorders>
            <w:shd w:val="clear" w:color="auto" w:fill="auto"/>
            <w:vAlign w:val="center"/>
            <w:hideMark/>
          </w:tcPr>
          <w:p w14:paraId="640748E5" w14:textId="77777777" w:rsidR="006B2EAA" w:rsidRPr="0055071C" w:rsidRDefault="006B2EAA" w:rsidP="006B2EAA">
            <w:pPr>
              <w:spacing w:after="0" w:line="276" w:lineRule="auto"/>
              <w:jc w:val="both"/>
              <w:rPr>
                <w:rFonts w:eastAsia="Times New Roman" w:cstheme="minorHAnsi"/>
                <w:color w:val="000000"/>
                <w:sz w:val="20"/>
                <w:szCs w:val="20"/>
              </w:rPr>
            </w:pPr>
            <w:r w:rsidRPr="0055071C">
              <w:rPr>
                <w:rFonts w:eastAsia="Times New Roman" w:cstheme="minorHAnsi"/>
                <w:color w:val="000000"/>
                <w:sz w:val="20"/>
                <w:szCs w:val="20"/>
                <w:lang w:val="en-GB"/>
              </w:rPr>
              <w:t>Numbers of field visits conducted in 2023</w:t>
            </w:r>
          </w:p>
        </w:tc>
        <w:tc>
          <w:tcPr>
            <w:tcW w:w="990" w:type="dxa"/>
            <w:tcBorders>
              <w:top w:val="nil"/>
              <w:left w:val="nil"/>
              <w:bottom w:val="single" w:sz="8" w:space="0" w:color="auto"/>
              <w:right w:val="single" w:sz="8" w:space="0" w:color="auto"/>
            </w:tcBorders>
            <w:shd w:val="clear" w:color="auto" w:fill="auto"/>
          </w:tcPr>
          <w:p w14:paraId="068477E6" w14:textId="5F74A038" w:rsidR="006B2EAA" w:rsidRPr="0055071C" w:rsidRDefault="006B2EAA" w:rsidP="006B2EAA">
            <w:pPr>
              <w:spacing w:after="0" w:line="276" w:lineRule="auto"/>
              <w:jc w:val="center"/>
              <w:rPr>
                <w:rFonts w:eastAsia="Times New Roman" w:cstheme="minorHAnsi"/>
                <w:color w:val="000000"/>
                <w:sz w:val="20"/>
                <w:szCs w:val="20"/>
              </w:rPr>
            </w:pPr>
            <w:r w:rsidRPr="0055071C">
              <w:rPr>
                <w:rFonts w:cstheme="minorHAnsi"/>
              </w:rPr>
              <w:t>39</w:t>
            </w:r>
          </w:p>
        </w:tc>
        <w:tc>
          <w:tcPr>
            <w:tcW w:w="900" w:type="dxa"/>
            <w:tcBorders>
              <w:top w:val="nil"/>
              <w:left w:val="nil"/>
              <w:bottom w:val="single" w:sz="8" w:space="0" w:color="auto"/>
              <w:right w:val="single" w:sz="8" w:space="0" w:color="auto"/>
            </w:tcBorders>
            <w:shd w:val="clear" w:color="auto" w:fill="auto"/>
          </w:tcPr>
          <w:p w14:paraId="22F86BF4" w14:textId="18337869" w:rsidR="006B2EAA" w:rsidRPr="0055071C" w:rsidRDefault="006B2EAA" w:rsidP="006B2EAA">
            <w:pPr>
              <w:spacing w:after="0" w:line="276" w:lineRule="auto"/>
              <w:jc w:val="center"/>
              <w:rPr>
                <w:rFonts w:eastAsia="Times New Roman" w:cstheme="minorHAnsi"/>
                <w:color w:val="000000"/>
                <w:sz w:val="20"/>
                <w:szCs w:val="20"/>
              </w:rPr>
            </w:pPr>
            <w:r w:rsidRPr="0055071C">
              <w:rPr>
                <w:rFonts w:cstheme="minorHAnsi"/>
              </w:rPr>
              <w:t>110</w:t>
            </w:r>
          </w:p>
        </w:tc>
        <w:tc>
          <w:tcPr>
            <w:tcW w:w="990" w:type="dxa"/>
            <w:tcBorders>
              <w:top w:val="nil"/>
              <w:left w:val="nil"/>
              <w:bottom w:val="single" w:sz="8" w:space="0" w:color="auto"/>
              <w:right w:val="single" w:sz="8" w:space="0" w:color="auto"/>
            </w:tcBorders>
            <w:shd w:val="clear" w:color="auto" w:fill="auto"/>
          </w:tcPr>
          <w:p w14:paraId="2F52285D" w14:textId="099F157C" w:rsidR="006B2EAA" w:rsidRPr="0055071C" w:rsidRDefault="006B2EAA" w:rsidP="006B2EAA">
            <w:pPr>
              <w:spacing w:after="0" w:line="276" w:lineRule="auto"/>
              <w:jc w:val="center"/>
              <w:rPr>
                <w:rFonts w:eastAsia="Times New Roman" w:cstheme="minorHAnsi"/>
                <w:color w:val="000000"/>
                <w:sz w:val="20"/>
                <w:szCs w:val="20"/>
              </w:rPr>
            </w:pPr>
            <w:r w:rsidRPr="0055071C">
              <w:rPr>
                <w:rFonts w:cstheme="minorHAnsi"/>
              </w:rPr>
              <w:t>149</w:t>
            </w:r>
          </w:p>
        </w:tc>
      </w:tr>
      <w:tr w:rsidR="006B2EAA" w:rsidRPr="0055071C" w14:paraId="58EFB130" w14:textId="77777777" w:rsidTr="00F23879">
        <w:trPr>
          <w:trHeight w:hRule="exact" w:val="272"/>
        </w:trPr>
        <w:tc>
          <w:tcPr>
            <w:tcW w:w="6480" w:type="dxa"/>
            <w:tcBorders>
              <w:top w:val="nil"/>
              <w:left w:val="single" w:sz="8" w:space="0" w:color="auto"/>
              <w:bottom w:val="single" w:sz="8" w:space="0" w:color="auto"/>
              <w:right w:val="single" w:sz="8" w:space="0" w:color="auto"/>
            </w:tcBorders>
            <w:shd w:val="clear" w:color="auto" w:fill="auto"/>
            <w:vAlign w:val="center"/>
            <w:hideMark/>
          </w:tcPr>
          <w:p w14:paraId="11E239C7" w14:textId="77777777" w:rsidR="006B2EAA" w:rsidRPr="0055071C" w:rsidRDefault="006B2EAA" w:rsidP="006B2EAA">
            <w:pPr>
              <w:spacing w:after="0" w:line="276" w:lineRule="auto"/>
              <w:jc w:val="both"/>
              <w:rPr>
                <w:rFonts w:eastAsia="Times New Roman" w:cstheme="minorHAnsi"/>
                <w:color w:val="000000"/>
                <w:sz w:val="20"/>
                <w:szCs w:val="20"/>
              </w:rPr>
            </w:pPr>
            <w:r w:rsidRPr="0055071C">
              <w:rPr>
                <w:rFonts w:eastAsia="Times New Roman" w:cstheme="minorHAnsi"/>
                <w:color w:val="000000"/>
                <w:sz w:val="20"/>
                <w:szCs w:val="20"/>
                <w:lang w:val="en-GB"/>
              </w:rPr>
              <w:t>Number of the Community committee reports submitted to RPs</w:t>
            </w:r>
          </w:p>
        </w:tc>
        <w:tc>
          <w:tcPr>
            <w:tcW w:w="990" w:type="dxa"/>
            <w:tcBorders>
              <w:top w:val="nil"/>
              <w:left w:val="nil"/>
              <w:bottom w:val="single" w:sz="8" w:space="0" w:color="auto"/>
              <w:right w:val="single" w:sz="8" w:space="0" w:color="auto"/>
            </w:tcBorders>
            <w:shd w:val="clear" w:color="auto" w:fill="auto"/>
          </w:tcPr>
          <w:p w14:paraId="2ECF4975" w14:textId="3707F882" w:rsidR="006B2EAA" w:rsidRPr="0055071C" w:rsidRDefault="006B2EAA" w:rsidP="006B2EAA">
            <w:pPr>
              <w:spacing w:after="0" w:line="276" w:lineRule="auto"/>
              <w:jc w:val="center"/>
              <w:rPr>
                <w:rFonts w:eastAsia="Times New Roman" w:cstheme="minorHAnsi"/>
                <w:color w:val="000000"/>
                <w:sz w:val="20"/>
                <w:szCs w:val="20"/>
              </w:rPr>
            </w:pPr>
            <w:r w:rsidRPr="0055071C">
              <w:rPr>
                <w:rFonts w:cstheme="minorHAnsi"/>
              </w:rPr>
              <w:t>56</w:t>
            </w:r>
          </w:p>
        </w:tc>
        <w:tc>
          <w:tcPr>
            <w:tcW w:w="900" w:type="dxa"/>
            <w:tcBorders>
              <w:top w:val="nil"/>
              <w:left w:val="nil"/>
              <w:bottom w:val="single" w:sz="8" w:space="0" w:color="auto"/>
              <w:right w:val="single" w:sz="8" w:space="0" w:color="auto"/>
            </w:tcBorders>
            <w:shd w:val="clear" w:color="auto" w:fill="auto"/>
          </w:tcPr>
          <w:p w14:paraId="6141CFE3" w14:textId="47D5717C" w:rsidR="006B2EAA" w:rsidRPr="0055071C" w:rsidRDefault="006B2EAA" w:rsidP="006B2EAA">
            <w:pPr>
              <w:spacing w:after="0" w:line="276" w:lineRule="auto"/>
              <w:jc w:val="center"/>
              <w:rPr>
                <w:rFonts w:eastAsia="Times New Roman" w:cstheme="minorHAnsi"/>
                <w:color w:val="000000"/>
                <w:sz w:val="20"/>
                <w:szCs w:val="20"/>
              </w:rPr>
            </w:pPr>
            <w:r w:rsidRPr="0055071C">
              <w:rPr>
                <w:rFonts w:cstheme="minorHAnsi"/>
              </w:rPr>
              <w:t>0</w:t>
            </w:r>
          </w:p>
        </w:tc>
        <w:tc>
          <w:tcPr>
            <w:tcW w:w="990" w:type="dxa"/>
            <w:tcBorders>
              <w:top w:val="nil"/>
              <w:left w:val="nil"/>
              <w:bottom w:val="single" w:sz="8" w:space="0" w:color="auto"/>
              <w:right w:val="single" w:sz="8" w:space="0" w:color="auto"/>
            </w:tcBorders>
            <w:shd w:val="clear" w:color="auto" w:fill="auto"/>
          </w:tcPr>
          <w:p w14:paraId="34D1351F" w14:textId="626F8F37" w:rsidR="006B2EAA" w:rsidRPr="0055071C" w:rsidRDefault="006B2EAA" w:rsidP="006B2EAA">
            <w:pPr>
              <w:spacing w:after="0" w:line="276" w:lineRule="auto"/>
              <w:jc w:val="center"/>
              <w:rPr>
                <w:rFonts w:eastAsia="Times New Roman" w:cstheme="minorHAnsi"/>
                <w:color w:val="000000"/>
                <w:sz w:val="20"/>
                <w:szCs w:val="20"/>
              </w:rPr>
            </w:pPr>
            <w:r w:rsidRPr="0055071C">
              <w:rPr>
                <w:rFonts w:cstheme="minorHAnsi"/>
              </w:rPr>
              <w:t>56</w:t>
            </w:r>
          </w:p>
        </w:tc>
      </w:tr>
      <w:tr w:rsidR="006B2EAA" w:rsidRPr="0055071C" w14:paraId="051EB67A" w14:textId="77777777" w:rsidTr="00F23879">
        <w:trPr>
          <w:trHeight w:hRule="exact" w:val="263"/>
        </w:trPr>
        <w:tc>
          <w:tcPr>
            <w:tcW w:w="6480" w:type="dxa"/>
            <w:tcBorders>
              <w:top w:val="nil"/>
              <w:left w:val="single" w:sz="8" w:space="0" w:color="auto"/>
              <w:bottom w:val="single" w:sz="8" w:space="0" w:color="auto"/>
              <w:right w:val="single" w:sz="8" w:space="0" w:color="auto"/>
            </w:tcBorders>
            <w:shd w:val="clear" w:color="auto" w:fill="auto"/>
            <w:vAlign w:val="center"/>
            <w:hideMark/>
          </w:tcPr>
          <w:p w14:paraId="7E6D70D9" w14:textId="77777777" w:rsidR="006B2EAA" w:rsidRPr="0055071C" w:rsidRDefault="006B2EAA" w:rsidP="006B2EAA">
            <w:pPr>
              <w:spacing w:after="0" w:line="276" w:lineRule="auto"/>
              <w:jc w:val="both"/>
              <w:rPr>
                <w:rFonts w:eastAsia="Times New Roman" w:cstheme="minorHAnsi"/>
                <w:color w:val="000000"/>
                <w:sz w:val="20"/>
                <w:szCs w:val="20"/>
              </w:rPr>
            </w:pPr>
            <w:r w:rsidRPr="0055071C">
              <w:rPr>
                <w:rFonts w:eastAsia="Times New Roman" w:cstheme="minorHAnsi"/>
                <w:color w:val="000000"/>
                <w:sz w:val="20"/>
                <w:szCs w:val="20"/>
                <w:lang w:val="en-GB"/>
              </w:rPr>
              <w:t>Number of workers under than 18 years</w:t>
            </w:r>
          </w:p>
        </w:tc>
        <w:tc>
          <w:tcPr>
            <w:tcW w:w="990" w:type="dxa"/>
            <w:tcBorders>
              <w:top w:val="nil"/>
              <w:left w:val="nil"/>
              <w:bottom w:val="single" w:sz="8" w:space="0" w:color="auto"/>
              <w:right w:val="single" w:sz="8" w:space="0" w:color="auto"/>
            </w:tcBorders>
            <w:shd w:val="clear" w:color="auto" w:fill="auto"/>
          </w:tcPr>
          <w:p w14:paraId="478F430C" w14:textId="6CD623C5" w:rsidR="006B2EAA" w:rsidRPr="0055071C" w:rsidRDefault="006B2EAA" w:rsidP="006B2EAA">
            <w:pPr>
              <w:spacing w:after="0" w:line="276" w:lineRule="auto"/>
              <w:jc w:val="center"/>
              <w:rPr>
                <w:rFonts w:eastAsia="Times New Roman" w:cstheme="minorHAnsi"/>
                <w:color w:val="000000"/>
                <w:sz w:val="20"/>
                <w:szCs w:val="20"/>
              </w:rPr>
            </w:pPr>
            <w:r w:rsidRPr="0055071C">
              <w:rPr>
                <w:rFonts w:cstheme="minorHAnsi"/>
              </w:rPr>
              <w:t>0</w:t>
            </w:r>
          </w:p>
        </w:tc>
        <w:tc>
          <w:tcPr>
            <w:tcW w:w="900" w:type="dxa"/>
            <w:tcBorders>
              <w:top w:val="nil"/>
              <w:left w:val="nil"/>
              <w:bottom w:val="single" w:sz="8" w:space="0" w:color="auto"/>
              <w:right w:val="single" w:sz="8" w:space="0" w:color="auto"/>
            </w:tcBorders>
            <w:shd w:val="clear" w:color="auto" w:fill="auto"/>
          </w:tcPr>
          <w:p w14:paraId="5E0BF3E8" w14:textId="6E2720E5" w:rsidR="006B2EAA" w:rsidRPr="0055071C" w:rsidRDefault="006B2EAA" w:rsidP="006B2EAA">
            <w:pPr>
              <w:spacing w:after="0" w:line="276" w:lineRule="auto"/>
              <w:jc w:val="center"/>
              <w:rPr>
                <w:rFonts w:eastAsia="Times New Roman" w:cstheme="minorHAnsi"/>
                <w:color w:val="000000"/>
                <w:sz w:val="20"/>
                <w:szCs w:val="20"/>
              </w:rPr>
            </w:pPr>
            <w:r w:rsidRPr="0055071C">
              <w:rPr>
                <w:rFonts w:cstheme="minorHAnsi"/>
              </w:rPr>
              <w:t>0</w:t>
            </w:r>
          </w:p>
        </w:tc>
        <w:tc>
          <w:tcPr>
            <w:tcW w:w="990" w:type="dxa"/>
            <w:tcBorders>
              <w:top w:val="nil"/>
              <w:left w:val="nil"/>
              <w:bottom w:val="single" w:sz="8" w:space="0" w:color="auto"/>
              <w:right w:val="single" w:sz="8" w:space="0" w:color="auto"/>
            </w:tcBorders>
            <w:shd w:val="clear" w:color="auto" w:fill="auto"/>
          </w:tcPr>
          <w:p w14:paraId="0B98EF3D" w14:textId="6E25D36B" w:rsidR="006B2EAA" w:rsidRPr="0055071C" w:rsidRDefault="006B2EAA" w:rsidP="006B2EAA">
            <w:pPr>
              <w:spacing w:after="0" w:line="276" w:lineRule="auto"/>
              <w:jc w:val="center"/>
              <w:rPr>
                <w:rFonts w:eastAsia="Times New Roman" w:cstheme="minorHAnsi"/>
                <w:color w:val="000000"/>
                <w:sz w:val="20"/>
                <w:szCs w:val="20"/>
              </w:rPr>
            </w:pPr>
            <w:r w:rsidRPr="0055071C">
              <w:rPr>
                <w:rFonts w:cstheme="minorHAnsi"/>
              </w:rPr>
              <w:t>0</w:t>
            </w:r>
          </w:p>
        </w:tc>
      </w:tr>
      <w:tr w:rsidR="006B2EAA" w:rsidRPr="0055071C" w14:paraId="19ABCF89" w14:textId="77777777" w:rsidTr="00F23879">
        <w:trPr>
          <w:trHeight w:hRule="exact" w:val="245"/>
        </w:trPr>
        <w:tc>
          <w:tcPr>
            <w:tcW w:w="6480" w:type="dxa"/>
            <w:tcBorders>
              <w:top w:val="nil"/>
              <w:left w:val="single" w:sz="8" w:space="0" w:color="auto"/>
              <w:bottom w:val="single" w:sz="8" w:space="0" w:color="auto"/>
              <w:right w:val="single" w:sz="8" w:space="0" w:color="auto"/>
            </w:tcBorders>
            <w:shd w:val="clear" w:color="auto" w:fill="auto"/>
            <w:vAlign w:val="center"/>
            <w:hideMark/>
          </w:tcPr>
          <w:p w14:paraId="17F3BA92" w14:textId="77777777" w:rsidR="006B2EAA" w:rsidRPr="0055071C" w:rsidRDefault="006B2EAA" w:rsidP="006B2EAA">
            <w:pPr>
              <w:spacing w:after="0" w:line="276" w:lineRule="auto"/>
              <w:jc w:val="both"/>
              <w:rPr>
                <w:rFonts w:eastAsia="Times New Roman" w:cstheme="minorHAnsi"/>
                <w:color w:val="000000"/>
                <w:sz w:val="20"/>
                <w:szCs w:val="20"/>
              </w:rPr>
            </w:pPr>
            <w:r w:rsidRPr="0055071C">
              <w:rPr>
                <w:rFonts w:eastAsia="Times New Roman" w:cstheme="minorHAnsi"/>
                <w:color w:val="000000"/>
                <w:sz w:val="20"/>
                <w:szCs w:val="20"/>
                <w:lang w:val="en-GB"/>
              </w:rPr>
              <w:t>Numbers of incidents happened during the work</w:t>
            </w:r>
          </w:p>
        </w:tc>
        <w:tc>
          <w:tcPr>
            <w:tcW w:w="990" w:type="dxa"/>
            <w:tcBorders>
              <w:top w:val="nil"/>
              <w:left w:val="nil"/>
              <w:bottom w:val="single" w:sz="8" w:space="0" w:color="auto"/>
              <w:right w:val="single" w:sz="8" w:space="0" w:color="auto"/>
            </w:tcBorders>
            <w:shd w:val="clear" w:color="auto" w:fill="auto"/>
          </w:tcPr>
          <w:p w14:paraId="7C4933A0" w14:textId="3C2CB52B" w:rsidR="006B2EAA" w:rsidRPr="0055071C" w:rsidRDefault="006B2EAA" w:rsidP="006B2EAA">
            <w:pPr>
              <w:spacing w:after="0" w:line="276" w:lineRule="auto"/>
              <w:jc w:val="center"/>
              <w:rPr>
                <w:rFonts w:eastAsia="Times New Roman" w:cstheme="minorHAnsi"/>
                <w:color w:val="000000"/>
                <w:sz w:val="20"/>
                <w:szCs w:val="20"/>
              </w:rPr>
            </w:pPr>
            <w:r w:rsidRPr="0055071C">
              <w:rPr>
                <w:rFonts w:cstheme="minorHAnsi"/>
              </w:rPr>
              <w:t>16</w:t>
            </w:r>
          </w:p>
        </w:tc>
        <w:tc>
          <w:tcPr>
            <w:tcW w:w="900" w:type="dxa"/>
            <w:tcBorders>
              <w:top w:val="nil"/>
              <w:left w:val="nil"/>
              <w:bottom w:val="single" w:sz="8" w:space="0" w:color="auto"/>
              <w:right w:val="single" w:sz="8" w:space="0" w:color="auto"/>
            </w:tcBorders>
            <w:shd w:val="clear" w:color="auto" w:fill="auto"/>
          </w:tcPr>
          <w:p w14:paraId="1F4E70FF" w14:textId="1A2F11DC" w:rsidR="006B2EAA" w:rsidRPr="0055071C" w:rsidRDefault="006B2EAA" w:rsidP="006B2EAA">
            <w:pPr>
              <w:spacing w:after="0" w:line="276" w:lineRule="auto"/>
              <w:jc w:val="center"/>
              <w:rPr>
                <w:rFonts w:eastAsia="Times New Roman" w:cstheme="minorHAnsi"/>
                <w:color w:val="000000"/>
                <w:sz w:val="20"/>
                <w:szCs w:val="20"/>
              </w:rPr>
            </w:pPr>
            <w:r w:rsidRPr="0055071C">
              <w:rPr>
                <w:rFonts w:cstheme="minorHAnsi"/>
              </w:rPr>
              <w:t>0</w:t>
            </w:r>
          </w:p>
        </w:tc>
        <w:tc>
          <w:tcPr>
            <w:tcW w:w="990" w:type="dxa"/>
            <w:tcBorders>
              <w:top w:val="nil"/>
              <w:left w:val="nil"/>
              <w:bottom w:val="single" w:sz="8" w:space="0" w:color="auto"/>
              <w:right w:val="single" w:sz="8" w:space="0" w:color="auto"/>
            </w:tcBorders>
            <w:shd w:val="clear" w:color="auto" w:fill="auto"/>
          </w:tcPr>
          <w:p w14:paraId="1F51A175" w14:textId="1ACCD33B" w:rsidR="006B2EAA" w:rsidRPr="0055071C" w:rsidRDefault="006B2EAA" w:rsidP="006B2EAA">
            <w:pPr>
              <w:spacing w:after="0" w:line="276" w:lineRule="auto"/>
              <w:jc w:val="center"/>
              <w:rPr>
                <w:rFonts w:eastAsia="Times New Roman" w:cstheme="minorHAnsi"/>
                <w:color w:val="000000"/>
                <w:sz w:val="20"/>
                <w:szCs w:val="20"/>
              </w:rPr>
            </w:pPr>
            <w:r w:rsidRPr="0055071C">
              <w:rPr>
                <w:rFonts w:cstheme="minorHAnsi"/>
              </w:rPr>
              <w:t>16</w:t>
            </w:r>
          </w:p>
        </w:tc>
      </w:tr>
    </w:tbl>
    <w:p w14:paraId="11EF1DF5" w14:textId="77777777" w:rsidR="00D27FD2" w:rsidRPr="0055071C" w:rsidRDefault="00D27FD2" w:rsidP="00F7374C">
      <w:pPr>
        <w:spacing w:line="276" w:lineRule="auto"/>
        <w:rPr>
          <w:rFonts w:eastAsiaTheme="majorEastAsia" w:cstheme="minorHAnsi"/>
          <w:b/>
          <w:bCs/>
        </w:rPr>
      </w:pPr>
    </w:p>
    <w:p w14:paraId="0D83D200" w14:textId="639DE285" w:rsidR="00826F51" w:rsidRPr="0055071C" w:rsidRDefault="00804803" w:rsidP="00867A42">
      <w:pPr>
        <w:spacing w:after="0" w:line="276" w:lineRule="auto"/>
        <w:rPr>
          <w:rFonts w:cstheme="minorHAnsi"/>
        </w:rPr>
      </w:pPr>
      <w:r w:rsidRPr="0055071C">
        <w:rPr>
          <w:rFonts w:eastAsiaTheme="majorEastAsia" w:cstheme="minorHAnsi"/>
          <w:b/>
          <w:bCs/>
        </w:rPr>
        <w:t>Accident</w:t>
      </w:r>
      <w:r w:rsidR="001C6E89" w:rsidRPr="0055071C">
        <w:rPr>
          <w:rFonts w:eastAsiaTheme="majorEastAsia" w:cstheme="minorHAnsi"/>
          <w:b/>
          <w:bCs/>
        </w:rPr>
        <w:t>s</w:t>
      </w:r>
      <w:r w:rsidRPr="0055071C">
        <w:rPr>
          <w:rFonts w:eastAsiaTheme="majorEastAsia" w:cstheme="minorHAnsi"/>
          <w:b/>
          <w:bCs/>
        </w:rPr>
        <w:t>:</w:t>
      </w:r>
    </w:p>
    <w:p w14:paraId="56A8C0AE" w14:textId="50A667AE" w:rsidR="00BF1B3F" w:rsidRDefault="00893CF7" w:rsidP="00867A42">
      <w:pPr>
        <w:spacing w:after="0" w:line="276" w:lineRule="auto"/>
        <w:jc w:val="both"/>
        <w:rPr>
          <w:rFonts w:cstheme="minorHAnsi"/>
        </w:rPr>
      </w:pPr>
      <w:bookmarkStart w:id="56" w:name="_Hlk172754581"/>
      <w:r w:rsidRPr="0055071C">
        <w:rPr>
          <w:rFonts w:cstheme="minorHAnsi"/>
        </w:rPr>
        <w:t>During the reporting period, 4 accidents were reported by SFD, 3 of them were minor and 1 moderate. The minor accidents were treated at the project sites using the first-aid kit</w:t>
      </w:r>
      <w:r w:rsidR="008923DC" w:rsidRPr="0055071C">
        <w:rPr>
          <w:rFonts w:cstheme="minorHAnsi"/>
        </w:rPr>
        <w:t xml:space="preserve">, with </w:t>
      </w:r>
      <w:r w:rsidRPr="0055071C">
        <w:rPr>
          <w:rFonts w:cstheme="minorHAnsi"/>
        </w:rPr>
        <w:t xml:space="preserve">no loss or delay. The moderate accident was treated at the local health facility and the injured worker recovered and returned to work on the same day. </w:t>
      </w:r>
    </w:p>
    <w:p w14:paraId="10CCDD42" w14:textId="77777777" w:rsidR="00867A42" w:rsidRPr="0055071C" w:rsidRDefault="00867A42" w:rsidP="00867A42">
      <w:pPr>
        <w:spacing w:after="0" w:line="276" w:lineRule="auto"/>
        <w:jc w:val="both"/>
        <w:rPr>
          <w:rFonts w:cstheme="minorHAnsi"/>
        </w:rPr>
      </w:pPr>
    </w:p>
    <w:p w14:paraId="3D2D1667" w14:textId="1EFF4A6D" w:rsidR="00893CF7" w:rsidRPr="0055071C" w:rsidRDefault="00893CF7" w:rsidP="00F7374C">
      <w:pPr>
        <w:spacing w:after="0" w:line="276" w:lineRule="auto"/>
        <w:jc w:val="both"/>
        <w:rPr>
          <w:rFonts w:eastAsia="Corbel" w:cstheme="minorHAnsi"/>
          <w:color w:val="1F4E79" w:themeColor="accent5" w:themeShade="80"/>
          <w:spacing w:val="-3"/>
          <w:sz w:val="20"/>
          <w:szCs w:val="20"/>
          <w:lang w:val="en-GB" w:eastAsia="en-GB" w:bidi="en-GB"/>
        </w:rPr>
      </w:pPr>
      <w:r w:rsidRPr="0055071C">
        <w:rPr>
          <w:rFonts w:eastAsia="Corbel" w:cstheme="minorHAnsi"/>
          <w:b/>
          <w:bCs/>
          <w:color w:val="1F4E79" w:themeColor="accent5" w:themeShade="80"/>
          <w:spacing w:val="-3"/>
          <w:sz w:val="20"/>
          <w:szCs w:val="20"/>
          <w:lang w:val="en-GB" w:eastAsia="en-GB" w:bidi="en-GB"/>
        </w:rPr>
        <w:t xml:space="preserve">Table </w:t>
      </w:r>
      <w:r w:rsidR="00595619">
        <w:rPr>
          <w:rFonts w:eastAsia="Corbel" w:cstheme="minorHAnsi"/>
          <w:b/>
          <w:bCs/>
          <w:color w:val="1F4E79" w:themeColor="accent5" w:themeShade="80"/>
          <w:spacing w:val="-3"/>
          <w:sz w:val="20"/>
          <w:szCs w:val="20"/>
          <w:lang w:val="en-GB" w:eastAsia="en-GB" w:bidi="en-GB"/>
        </w:rPr>
        <w:t>20</w:t>
      </w:r>
      <w:r w:rsidRPr="0055071C">
        <w:rPr>
          <w:rFonts w:eastAsia="Corbel" w:cstheme="minorHAnsi"/>
          <w:color w:val="1F4E79" w:themeColor="accent5" w:themeShade="80"/>
          <w:spacing w:val="-3"/>
          <w:sz w:val="20"/>
          <w:szCs w:val="20"/>
          <w:lang w:val="en-GB" w:eastAsia="en-GB" w:bidi="en-GB"/>
        </w:rPr>
        <w:t xml:space="preserve">: Summary of </w:t>
      </w:r>
      <w:r w:rsidR="0019166D" w:rsidRPr="0055071C">
        <w:rPr>
          <w:rFonts w:eastAsia="Corbel" w:cstheme="minorHAnsi"/>
          <w:color w:val="1F4E79" w:themeColor="accent5" w:themeShade="80"/>
          <w:spacing w:val="-3"/>
          <w:sz w:val="20"/>
          <w:szCs w:val="20"/>
          <w:lang w:val="en-GB" w:eastAsia="en-GB" w:bidi="en-GB"/>
        </w:rPr>
        <w:t xml:space="preserve">cumulative </w:t>
      </w:r>
      <w:r w:rsidRPr="0055071C">
        <w:rPr>
          <w:rFonts w:eastAsia="Corbel" w:cstheme="minorHAnsi"/>
          <w:color w:val="1F4E79" w:themeColor="accent5" w:themeShade="80"/>
          <w:spacing w:val="-3"/>
          <w:sz w:val="20"/>
          <w:szCs w:val="20"/>
          <w:lang w:val="en-GB" w:eastAsia="en-GB" w:bidi="en-GB"/>
        </w:rPr>
        <w:t>accidents</w:t>
      </w:r>
      <w:r w:rsidR="00595619">
        <w:rPr>
          <w:rFonts w:eastAsia="Corbel" w:cstheme="minorHAnsi"/>
          <w:color w:val="1F4E79" w:themeColor="accent5" w:themeShade="80"/>
          <w:spacing w:val="-3"/>
          <w:sz w:val="20"/>
          <w:szCs w:val="20"/>
          <w:lang w:val="en-GB" w:eastAsia="en-GB" w:bidi="en-GB"/>
        </w:rPr>
        <w:t xml:space="preserve"> as of 30 June 2024</w:t>
      </w:r>
    </w:p>
    <w:tbl>
      <w:tblPr>
        <w:tblW w:w="5000" w:type="pct"/>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DD4E9"/>
        <w:tblLook w:val="04A0" w:firstRow="1" w:lastRow="0" w:firstColumn="1" w:lastColumn="0" w:noHBand="0" w:noVBand="1"/>
      </w:tblPr>
      <w:tblGrid>
        <w:gridCol w:w="897"/>
        <w:gridCol w:w="898"/>
        <w:gridCol w:w="1440"/>
        <w:gridCol w:w="1440"/>
        <w:gridCol w:w="1530"/>
        <w:gridCol w:w="1810"/>
        <w:gridCol w:w="1335"/>
      </w:tblGrid>
      <w:tr w:rsidR="00893CF7" w:rsidRPr="0055071C" w14:paraId="3B82288F" w14:textId="77777777" w:rsidTr="00685CAA">
        <w:trPr>
          <w:trHeight w:val="531"/>
        </w:trPr>
        <w:tc>
          <w:tcPr>
            <w:tcW w:w="480" w:type="pct"/>
            <w:tcBorders>
              <w:top w:val="single" w:sz="4" w:space="0" w:color="000000"/>
              <w:left w:val="single" w:sz="4" w:space="0" w:color="000000"/>
              <w:bottom w:val="single" w:sz="4" w:space="0" w:color="000000"/>
              <w:right w:val="single" w:sz="4" w:space="0" w:color="000000"/>
            </w:tcBorders>
            <w:shd w:val="clear" w:color="auto" w:fill="D9E2F3"/>
          </w:tcPr>
          <w:p w14:paraId="05C1367A" w14:textId="77777777" w:rsidR="00893CF7" w:rsidRPr="0055071C" w:rsidRDefault="00893CF7" w:rsidP="00F7374C">
            <w:pPr>
              <w:pBdr>
                <w:top w:val="nil"/>
                <w:left w:val="nil"/>
                <w:bottom w:val="nil"/>
                <w:right w:val="nil"/>
                <w:between w:val="nil"/>
                <w:bar w:val="nil"/>
              </w:pBdr>
              <w:spacing w:line="276" w:lineRule="auto"/>
              <w:jc w:val="center"/>
              <w:rPr>
                <w:rFonts w:eastAsia="Calibri" w:cstheme="minorHAnsi"/>
                <w:color w:val="000000"/>
                <w:sz w:val="20"/>
                <w:szCs w:val="20"/>
                <w:u w:color="000000"/>
                <w:bdr w:val="nil"/>
              </w:rPr>
            </w:pPr>
            <w:r w:rsidRPr="0055071C">
              <w:rPr>
                <w:rFonts w:eastAsia="Calibri" w:cstheme="minorHAnsi"/>
                <w:color w:val="000000"/>
                <w:sz w:val="20"/>
                <w:szCs w:val="20"/>
                <w:u w:color="000000"/>
                <w:bdr w:val="nil"/>
              </w:rPr>
              <w:t>IP</w:t>
            </w:r>
          </w:p>
        </w:tc>
        <w:tc>
          <w:tcPr>
            <w:tcW w:w="480" w:type="pct"/>
            <w:tcBorders>
              <w:top w:val="single" w:sz="4" w:space="0" w:color="000000"/>
              <w:left w:val="single" w:sz="4" w:space="0" w:color="000000"/>
              <w:bottom w:val="single" w:sz="4" w:space="0" w:color="000000"/>
              <w:right w:val="single" w:sz="4" w:space="0" w:color="000000"/>
            </w:tcBorders>
            <w:shd w:val="clear" w:color="auto" w:fill="D9E2F3"/>
            <w:tcMar>
              <w:top w:w="80" w:type="dxa"/>
              <w:left w:w="80" w:type="dxa"/>
              <w:bottom w:w="80" w:type="dxa"/>
              <w:right w:w="80" w:type="dxa"/>
            </w:tcMar>
          </w:tcPr>
          <w:p w14:paraId="60539D9E" w14:textId="1A264A81" w:rsidR="00893CF7" w:rsidRPr="0055071C" w:rsidRDefault="00685CAA" w:rsidP="00F7374C">
            <w:pPr>
              <w:pBdr>
                <w:top w:val="nil"/>
                <w:left w:val="nil"/>
                <w:bottom w:val="nil"/>
                <w:right w:val="nil"/>
                <w:between w:val="nil"/>
                <w:bar w:val="nil"/>
              </w:pBdr>
              <w:spacing w:line="276" w:lineRule="auto"/>
              <w:jc w:val="center"/>
              <w:rPr>
                <w:rFonts w:eastAsia="Calibri" w:cstheme="minorHAnsi"/>
                <w:color w:val="000000"/>
                <w:sz w:val="20"/>
                <w:szCs w:val="20"/>
                <w:u w:color="000000"/>
                <w:bdr w:val="nil"/>
              </w:rPr>
            </w:pPr>
            <w:r>
              <w:rPr>
                <w:rFonts w:eastAsia="Calibri" w:cstheme="minorHAnsi"/>
                <w:color w:val="000000"/>
                <w:sz w:val="20"/>
                <w:szCs w:val="20"/>
                <w:u w:color="000000"/>
                <w:bdr w:val="nil"/>
              </w:rPr>
              <w:t>#</w:t>
            </w:r>
            <w:r w:rsidR="00893CF7" w:rsidRPr="0055071C">
              <w:rPr>
                <w:rFonts w:eastAsia="Calibri" w:cstheme="minorHAnsi"/>
                <w:color w:val="000000"/>
                <w:sz w:val="20"/>
                <w:szCs w:val="20"/>
                <w:u w:color="000000"/>
                <w:bdr w:val="nil"/>
              </w:rPr>
              <w:t xml:space="preserve"> SP</w:t>
            </w:r>
          </w:p>
        </w:tc>
        <w:tc>
          <w:tcPr>
            <w:tcW w:w="770" w:type="pct"/>
            <w:tcBorders>
              <w:top w:val="single" w:sz="4" w:space="0" w:color="000000"/>
              <w:left w:val="single" w:sz="4" w:space="0" w:color="000000"/>
              <w:bottom w:val="single" w:sz="4" w:space="0" w:color="000000"/>
              <w:right w:val="single" w:sz="4" w:space="0" w:color="000000"/>
            </w:tcBorders>
            <w:shd w:val="clear" w:color="auto" w:fill="D9E2F3"/>
            <w:tcMar>
              <w:top w:w="80" w:type="dxa"/>
              <w:left w:w="80" w:type="dxa"/>
              <w:bottom w:w="80" w:type="dxa"/>
              <w:right w:w="80" w:type="dxa"/>
            </w:tcMar>
          </w:tcPr>
          <w:p w14:paraId="02D29231" w14:textId="77777777" w:rsidR="00893CF7" w:rsidRPr="0055071C" w:rsidRDefault="00893CF7" w:rsidP="00F7374C">
            <w:pPr>
              <w:pBdr>
                <w:top w:val="nil"/>
                <w:left w:val="nil"/>
                <w:bottom w:val="nil"/>
                <w:right w:val="nil"/>
                <w:between w:val="nil"/>
                <w:bar w:val="nil"/>
              </w:pBdr>
              <w:spacing w:after="0" w:line="276" w:lineRule="auto"/>
              <w:jc w:val="center"/>
              <w:rPr>
                <w:rFonts w:eastAsia="Calibri" w:cstheme="minorHAnsi"/>
                <w:color w:val="000000"/>
                <w:sz w:val="20"/>
                <w:szCs w:val="20"/>
                <w:u w:color="000000"/>
                <w:bdr w:val="nil"/>
              </w:rPr>
            </w:pPr>
            <w:r w:rsidRPr="0055071C">
              <w:rPr>
                <w:rFonts w:eastAsia="Calibri" w:cstheme="minorHAnsi"/>
                <w:color w:val="000000"/>
                <w:sz w:val="20"/>
                <w:szCs w:val="20"/>
                <w:u w:color="000000"/>
                <w:bdr w:val="nil"/>
              </w:rPr>
              <w:t>Working-Hours (bi-annual)</w:t>
            </w:r>
          </w:p>
        </w:tc>
        <w:tc>
          <w:tcPr>
            <w:tcW w:w="770" w:type="pct"/>
            <w:tcBorders>
              <w:top w:val="single" w:sz="4" w:space="0" w:color="000000"/>
              <w:left w:val="single" w:sz="4" w:space="0" w:color="000000"/>
              <w:bottom w:val="single" w:sz="4" w:space="0" w:color="000000"/>
              <w:right w:val="single" w:sz="4" w:space="0" w:color="000000"/>
            </w:tcBorders>
            <w:shd w:val="clear" w:color="auto" w:fill="D9E2F3"/>
            <w:tcMar>
              <w:top w:w="80" w:type="dxa"/>
              <w:left w:w="80" w:type="dxa"/>
              <w:bottom w:w="80" w:type="dxa"/>
              <w:right w:w="80" w:type="dxa"/>
            </w:tcMar>
          </w:tcPr>
          <w:p w14:paraId="633F0278" w14:textId="77777777" w:rsidR="00893CF7" w:rsidRPr="0055071C" w:rsidRDefault="00893CF7" w:rsidP="00F7374C">
            <w:pPr>
              <w:pBdr>
                <w:top w:val="nil"/>
                <w:left w:val="nil"/>
                <w:bottom w:val="nil"/>
                <w:right w:val="nil"/>
                <w:between w:val="nil"/>
                <w:bar w:val="nil"/>
              </w:pBdr>
              <w:spacing w:after="0" w:line="276" w:lineRule="auto"/>
              <w:jc w:val="center"/>
              <w:rPr>
                <w:rFonts w:eastAsia="Calibri" w:cstheme="minorHAnsi"/>
                <w:color w:val="000000"/>
                <w:sz w:val="20"/>
                <w:szCs w:val="20"/>
                <w:u w:color="000000"/>
                <w:bdr w:val="nil"/>
              </w:rPr>
            </w:pPr>
            <w:r w:rsidRPr="0055071C">
              <w:rPr>
                <w:rFonts w:eastAsia="Calibri" w:cstheme="minorHAnsi"/>
                <w:color w:val="000000"/>
                <w:sz w:val="20"/>
                <w:szCs w:val="20"/>
                <w:u w:color="000000"/>
                <w:bdr w:val="nil"/>
              </w:rPr>
              <w:t>Working-Hours (Cumulative)</w:t>
            </w:r>
          </w:p>
        </w:tc>
        <w:tc>
          <w:tcPr>
            <w:tcW w:w="818" w:type="pct"/>
            <w:tcBorders>
              <w:top w:val="single" w:sz="4" w:space="0" w:color="000000"/>
              <w:left w:val="single" w:sz="4" w:space="0" w:color="000000"/>
              <w:bottom w:val="single" w:sz="4" w:space="0" w:color="000000"/>
              <w:right w:val="single" w:sz="4" w:space="0" w:color="000000"/>
            </w:tcBorders>
            <w:shd w:val="clear" w:color="auto" w:fill="D9E2F3"/>
            <w:tcMar>
              <w:top w:w="80" w:type="dxa"/>
              <w:left w:w="80" w:type="dxa"/>
              <w:bottom w:w="80" w:type="dxa"/>
              <w:right w:w="80" w:type="dxa"/>
            </w:tcMar>
          </w:tcPr>
          <w:p w14:paraId="034E96EF" w14:textId="77777777" w:rsidR="00893CF7" w:rsidRPr="0055071C" w:rsidRDefault="00893CF7" w:rsidP="00F7374C">
            <w:pPr>
              <w:pBdr>
                <w:top w:val="nil"/>
                <w:left w:val="nil"/>
                <w:bottom w:val="nil"/>
                <w:right w:val="nil"/>
                <w:between w:val="nil"/>
                <w:bar w:val="nil"/>
              </w:pBdr>
              <w:spacing w:after="0" w:line="276" w:lineRule="auto"/>
              <w:jc w:val="center"/>
              <w:rPr>
                <w:rFonts w:eastAsia="Calibri" w:cstheme="minorHAnsi"/>
                <w:color w:val="000000"/>
                <w:sz w:val="20"/>
                <w:szCs w:val="20"/>
                <w:u w:color="000000"/>
                <w:bdr w:val="nil"/>
              </w:rPr>
            </w:pPr>
            <w:r w:rsidRPr="0055071C">
              <w:rPr>
                <w:rFonts w:eastAsia="Calibri" w:cstheme="minorHAnsi"/>
                <w:color w:val="000000"/>
                <w:sz w:val="20"/>
                <w:szCs w:val="20"/>
                <w:u w:color="000000"/>
                <w:bdr w:val="nil"/>
              </w:rPr>
              <w:t>No of Accidents (bi-annual)</w:t>
            </w:r>
          </w:p>
        </w:tc>
        <w:tc>
          <w:tcPr>
            <w:tcW w:w="968" w:type="pct"/>
            <w:tcBorders>
              <w:top w:val="single" w:sz="4" w:space="0" w:color="000000"/>
              <w:left w:val="single" w:sz="4" w:space="0" w:color="000000"/>
              <w:bottom w:val="single" w:sz="4" w:space="0" w:color="000000"/>
              <w:right w:val="single" w:sz="4" w:space="0" w:color="000000"/>
            </w:tcBorders>
            <w:shd w:val="clear" w:color="auto" w:fill="D9E2F3"/>
            <w:tcMar>
              <w:top w:w="80" w:type="dxa"/>
              <w:left w:w="80" w:type="dxa"/>
              <w:bottom w:w="80" w:type="dxa"/>
              <w:right w:w="80" w:type="dxa"/>
            </w:tcMar>
          </w:tcPr>
          <w:p w14:paraId="7900F110" w14:textId="48F86901" w:rsidR="00893CF7" w:rsidRPr="0055071C" w:rsidRDefault="00685CAA" w:rsidP="00F7374C">
            <w:pPr>
              <w:pBdr>
                <w:top w:val="nil"/>
                <w:left w:val="nil"/>
                <w:bottom w:val="nil"/>
                <w:right w:val="nil"/>
                <w:between w:val="nil"/>
                <w:bar w:val="nil"/>
              </w:pBdr>
              <w:spacing w:after="0" w:line="276" w:lineRule="auto"/>
              <w:jc w:val="center"/>
              <w:rPr>
                <w:rFonts w:eastAsia="Calibri" w:cstheme="minorHAnsi"/>
                <w:color w:val="000000"/>
                <w:sz w:val="20"/>
                <w:szCs w:val="20"/>
                <w:u w:color="000000"/>
                <w:bdr w:val="nil"/>
              </w:rPr>
            </w:pPr>
            <w:r>
              <w:rPr>
                <w:rFonts w:eastAsia="Calibri" w:cstheme="minorHAnsi"/>
                <w:color w:val="000000"/>
                <w:sz w:val="20"/>
                <w:szCs w:val="20"/>
                <w:u w:color="000000"/>
                <w:bdr w:val="nil"/>
              </w:rPr>
              <w:t>#</w:t>
            </w:r>
            <w:r w:rsidR="00893CF7" w:rsidRPr="0055071C">
              <w:rPr>
                <w:rFonts w:eastAsia="Calibri" w:cstheme="minorHAnsi"/>
                <w:color w:val="000000"/>
                <w:sz w:val="20"/>
                <w:szCs w:val="20"/>
                <w:u w:color="000000"/>
                <w:bdr w:val="nil"/>
              </w:rPr>
              <w:t xml:space="preserve"> Accidents</w:t>
            </w:r>
            <w:r>
              <w:rPr>
                <w:rFonts w:eastAsia="Calibri" w:cstheme="minorHAnsi"/>
                <w:color w:val="000000"/>
                <w:sz w:val="20"/>
                <w:szCs w:val="20"/>
                <w:u w:color="000000"/>
                <w:bdr w:val="nil"/>
              </w:rPr>
              <w:t xml:space="preserve"> (</w:t>
            </w:r>
            <w:r w:rsidRPr="0055071C">
              <w:rPr>
                <w:rFonts w:eastAsia="Calibri" w:cstheme="minorHAnsi"/>
                <w:color w:val="000000"/>
                <w:sz w:val="20"/>
                <w:szCs w:val="20"/>
                <w:u w:color="000000"/>
                <w:bdr w:val="nil"/>
              </w:rPr>
              <w:t>Cumulative</w:t>
            </w:r>
            <w:r>
              <w:rPr>
                <w:rFonts w:eastAsia="Calibri" w:cstheme="minorHAnsi"/>
                <w:color w:val="000000"/>
                <w:sz w:val="20"/>
                <w:szCs w:val="20"/>
                <w:u w:color="000000"/>
                <w:bdr w:val="nil"/>
              </w:rPr>
              <w:t>)</w:t>
            </w:r>
          </w:p>
        </w:tc>
        <w:tc>
          <w:tcPr>
            <w:tcW w:w="714" w:type="pct"/>
            <w:tcBorders>
              <w:top w:val="single" w:sz="4" w:space="0" w:color="000000"/>
              <w:left w:val="single" w:sz="4" w:space="0" w:color="000000"/>
              <w:bottom w:val="single" w:sz="4" w:space="0" w:color="000000"/>
              <w:right w:val="single" w:sz="4" w:space="0" w:color="000000"/>
            </w:tcBorders>
            <w:shd w:val="clear" w:color="auto" w:fill="D9E2F3"/>
            <w:tcMar>
              <w:top w:w="80" w:type="dxa"/>
              <w:left w:w="80" w:type="dxa"/>
              <w:bottom w:w="80" w:type="dxa"/>
              <w:right w:w="80" w:type="dxa"/>
            </w:tcMar>
          </w:tcPr>
          <w:p w14:paraId="342CF365" w14:textId="641AF089" w:rsidR="00893CF7" w:rsidRPr="0055071C" w:rsidRDefault="00685CAA" w:rsidP="00F7374C">
            <w:pPr>
              <w:pBdr>
                <w:top w:val="nil"/>
                <w:left w:val="nil"/>
                <w:bottom w:val="nil"/>
                <w:right w:val="nil"/>
                <w:between w:val="nil"/>
                <w:bar w:val="nil"/>
              </w:pBdr>
              <w:spacing w:after="0" w:line="276" w:lineRule="auto"/>
              <w:jc w:val="center"/>
              <w:rPr>
                <w:rFonts w:eastAsia="Calibri" w:cstheme="minorHAnsi"/>
                <w:color w:val="000000"/>
                <w:sz w:val="20"/>
                <w:szCs w:val="20"/>
                <w:u w:color="000000"/>
                <w:bdr w:val="nil"/>
              </w:rPr>
            </w:pPr>
            <w:r>
              <w:rPr>
                <w:rFonts w:eastAsia="Calibri" w:cstheme="minorHAnsi"/>
                <w:color w:val="000000"/>
                <w:sz w:val="20"/>
                <w:szCs w:val="20"/>
                <w:u w:color="000000"/>
                <w:bdr w:val="nil"/>
              </w:rPr>
              <w:t>%</w:t>
            </w:r>
            <w:r w:rsidR="00893CF7" w:rsidRPr="0055071C">
              <w:rPr>
                <w:rFonts w:eastAsia="Calibri" w:cstheme="minorHAnsi"/>
                <w:color w:val="000000"/>
                <w:sz w:val="20"/>
                <w:szCs w:val="20"/>
                <w:u w:color="000000"/>
                <w:bdr w:val="nil"/>
              </w:rPr>
              <w:t xml:space="preserve"> Accidents per W.H</w:t>
            </w:r>
          </w:p>
        </w:tc>
      </w:tr>
      <w:tr w:rsidR="00893CF7" w:rsidRPr="0055071C" w14:paraId="7396D5BC" w14:textId="77777777" w:rsidTr="00685CAA">
        <w:trPr>
          <w:trHeight w:hRule="exact" w:val="288"/>
        </w:trPr>
        <w:tc>
          <w:tcPr>
            <w:tcW w:w="480" w:type="pct"/>
            <w:tcBorders>
              <w:top w:val="single" w:sz="4" w:space="0" w:color="000000"/>
              <w:left w:val="single" w:sz="4" w:space="0" w:color="000000"/>
              <w:bottom w:val="single" w:sz="4" w:space="0" w:color="000000"/>
              <w:right w:val="single" w:sz="4" w:space="0" w:color="000000"/>
            </w:tcBorders>
            <w:vAlign w:val="center"/>
          </w:tcPr>
          <w:p w14:paraId="0B5AB8A4" w14:textId="77777777" w:rsidR="00893CF7" w:rsidRPr="0055071C" w:rsidRDefault="00893CF7" w:rsidP="008923DC">
            <w:pPr>
              <w:spacing w:line="276" w:lineRule="auto"/>
              <w:jc w:val="center"/>
              <w:rPr>
                <w:rFonts w:cstheme="minorHAnsi"/>
                <w:sz w:val="20"/>
                <w:szCs w:val="20"/>
              </w:rPr>
            </w:pPr>
            <w:r w:rsidRPr="0055071C">
              <w:rPr>
                <w:rFonts w:cstheme="minorHAnsi"/>
                <w:sz w:val="20"/>
                <w:szCs w:val="20"/>
              </w:rPr>
              <w:t>PWP</w:t>
            </w:r>
          </w:p>
        </w:tc>
        <w:tc>
          <w:tcPr>
            <w:tcW w:w="480"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326A1204" w14:textId="77777777" w:rsidR="00893CF7" w:rsidRPr="0055071C" w:rsidRDefault="00893CF7" w:rsidP="008923DC">
            <w:pPr>
              <w:spacing w:line="276" w:lineRule="auto"/>
              <w:jc w:val="center"/>
              <w:rPr>
                <w:rFonts w:cstheme="minorHAnsi"/>
                <w:sz w:val="20"/>
                <w:szCs w:val="20"/>
              </w:rPr>
            </w:pPr>
            <w:r w:rsidRPr="0055071C">
              <w:rPr>
                <w:rFonts w:cstheme="minorHAnsi"/>
                <w:sz w:val="20"/>
                <w:szCs w:val="20"/>
              </w:rPr>
              <w:t>20</w:t>
            </w:r>
          </w:p>
        </w:tc>
        <w:tc>
          <w:tcPr>
            <w:tcW w:w="770"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2A420443" w14:textId="77777777" w:rsidR="00893CF7" w:rsidRPr="0055071C" w:rsidRDefault="00893CF7" w:rsidP="008923DC">
            <w:pPr>
              <w:spacing w:line="276" w:lineRule="auto"/>
              <w:jc w:val="center"/>
              <w:rPr>
                <w:rFonts w:cstheme="minorHAnsi"/>
                <w:color w:val="000000"/>
              </w:rPr>
            </w:pPr>
            <w:r w:rsidRPr="0055071C">
              <w:rPr>
                <w:rFonts w:cstheme="minorHAnsi"/>
                <w:sz w:val="20"/>
                <w:szCs w:val="20"/>
              </w:rPr>
              <w:t>188,032</w:t>
            </w:r>
          </w:p>
        </w:tc>
        <w:tc>
          <w:tcPr>
            <w:tcW w:w="770"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41AA4BE4" w14:textId="5A529FF7" w:rsidR="00893CF7" w:rsidRPr="0055071C" w:rsidRDefault="00893CF7" w:rsidP="008923DC">
            <w:pPr>
              <w:spacing w:line="276" w:lineRule="auto"/>
              <w:jc w:val="center"/>
              <w:rPr>
                <w:rFonts w:cstheme="minorHAnsi"/>
                <w:sz w:val="20"/>
                <w:szCs w:val="20"/>
                <w:rtl/>
              </w:rPr>
            </w:pPr>
            <w:r w:rsidRPr="0055071C">
              <w:rPr>
                <w:rFonts w:cstheme="minorHAnsi"/>
                <w:sz w:val="20"/>
                <w:szCs w:val="20"/>
              </w:rPr>
              <w:t>2,419,184</w:t>
            </w:r>
          </w:p>
        </w:tc>
        <w:tc>
          <w:tcPr>
            <w:tcW w:w="818"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3D2E4398" w14:textId="77777777" w:rsidR="00893CF7" w:rsidRPr="0055071C" w:rsidRDefault="00893CF7" w:rsidP="008923DC">
            <w:pPr>
              <w:spacing w:line="276" w:lineRule="auto"/>
              <w:jc w:val="center"/>
              <w:rPr>
                <w:rFonts w:cstheme="minorHAnsi"/>
                <w:sz w:val="20"/>
                <w:szCs w:val="20"/>
              </w:rPr>
            </w:pPr>
            <w:r w:rsidRPr="0055071C">
              <w:rPr>
                <w:rFonts w:cstheme="minorHAnsi"/>
                <w:sz w:val="20"/>
                <w:szCs w:val="20"/>
              </w:rPr>
              <w:t>0</w:t>
            </w:r>
          </w:p>
        </w:tc>
        <w:tc>
          <w:tcPr>
            <w:tcW w:w="968"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32E3E8EC" w14:textId="77777777" w:rsidR="00893CF7" w:rsidRPr="0055071C" w:rsidRDefault="00893CF7" w:rsidP="008923DC">
            <w:pPr>
              <w:spacing w:line="276" w:lineRule="auto"/>
              <w:jc w:val="center"/>
              <w:rPr>
                <w:rFonts w:cstheme="minorHAnsi"/>
                <w:sz w:val="20"/>
                <w:szCs w:val="20"/>
              </w:rPr>
            </w:pPr>
            <w:r w:rsidRPr="0055071C">
              <w:rPr>
                <w:rFonts w:cstheme="minorHAnsi"/>
                <w:sz w:val="20"/>
                <w:szCs w:val="20"/>
              </w:rPr>
              <w:t>37</w:t>
            </w:r>
          </w:p>
        </w:tc>
        <w:tc>
          <w:tcPr>
            <w:tcW w:w="714"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6C6B833E" w14:textId="77777777" w:rsidR="00893CF7" w:rsidRPr="0055071C" w:rsidRDefault="00893CF7" w:rsidP="008923DC">
            <w:pPr>
              <w:spacing w:line="276" w:lineRule="auto"/>
              <w:jc w:val="center"/>
              <w:rPr>
                <w:rFonts w:cstheme="minorHAnsi"/>
                <w:sz w:val="20"/>
                <w:szCs w:val="20"/>
              </w:rPr>
            </w:pPr>
            <w:r w:rsidRPr="0055071C">
              <w:rPr>
                <w:rFonts w:cstheme="minorHAnsi"/>
                <w:sz w:val="20"/>
                <w:szCs w:val="20"/>
                <w:rtl/>
              </w:rPr>
              <w:t>0</w:t>
            </w:r>
          </w:p>
        </w:tc>
      </w:tr>
      <w:tr w:rsidR="00893CF7" w:rsidRPr="0055071C" w14:paraId="4288BACF" w14:textId="77777777" w:rsidTr="00685CAA">
        <w:trPr>
          <w:trHeight w:hRule="exact" w:val="288"/>
        </w:trPr>
        <w:tc>
          <w:tcPr>
            <w:tcW w:w="480" w:type="pct"/>
            <w:tcBorders>
              <w:top w:val="single" w:sz="4" w:space="0" w:color="000000"/>
              <w:left w:val="single" w:sz="4" w:space="0" w:color="000000"/>
              <w:bottom w:val="single" w:sz="4" w:space="0" w:color="000000"/>
              <w:right w:val="single" w:sz="4" w:space="0" w:color="000000"/>
            </w:tcBorders>
            <w:vAlign w:val="center"/>
          </w:tcPr>
          <w:p w14:paraId="7C928301" w14:textId="77777777" w:rsidR="00893CF7" w:rsidRPr="0055071C" w:rsidRDefault="00893CF7" w:rsidP="008923DC">
            <w:pPr>
              <w:spacing w:line="276" w:lineRule="auto"/>
              <w:jc w:val="center"/>
              <w:rPr>
                <w:rFonts w:cstheme="minorHAnsi"/>
                <w:sz w:val="20"/>
                <w:szCs w:val="20"/>
              </w:rPr>
            </w:pPr>
            <w:r w:rsidRPr="0055071C">
              <w:rPr>
                <w:rFonts w:cstheme="minorHAnsi"/>
                <w:sz w:val="20"/>
                <w:szCs w:val="20"/>
              </w:rPr>
              <w:t>SFD</w:t>
            </w:r>
          </w:p>
        </w:tc>
        <w:tc>
          <w:tcPr>
            <w:tcW w:w="480"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1BB8CB5B" w14:textId="77777777" w:rsidR="00893CF7" w:rsidRPr="0055071C" w:rsidRDefault="00893CF7" w:rsidP="008923DC">
            <w:pPr>
              <w:spacing w:line="276" w:lineRule="auto"/>
              <w:jc w:val="center"/>
              <w:rPr>
                <w:rFonts w:cstheme="minorHAnsi"/>
                <w:sz w:val="20"/>
                <w:szCs w:val="20"/>
              </w:rPr>
            </w:pPr>
            <w:r w:rsidRPr="0055071C">
              <w:rPr>
                <w:rFonts w:cstheme="minorHAnsi"/>
                <w:sz w:val="20"/>
                <w:szCs w:val="20"/>
              </w:rPr>
              <w:t>26</w:t>
            </w:r>
          </w:p>
        </w:tc>
        <w:tc>
          <w:tcPr>
            <w:tcW w:w="770"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1B5E1DA1" w14:textId="77777777" w:rsidR="00893CF7" w:rsidRPr="0055071C" w:rsidRDefault="00893CF7" w:rsidP="008923DC">
            <w:pPr>
              <w:spacing w:line="276" w:lineRule="auto"/>
              <w:jc w:val="center"/>
              <w:rPr>
                <w:rFonts w:cstheme="minorHAnsi"/>
                <w:sz w:val="20"/>
                <w:szCs w:val="20"/>
              </w:rPr>
            </w:pPr>
            <w:r w:rsidRPr="0055071C">
              <w:rPr>
                <w:rFonts w:cstheme="minorHAnsi"/>
                <w:sz w:val="20"/>
                <w:szCs w:val="20"/>
              </w:rPr>
              <w:t>61,472</w:t>
            </w:r>
          </w:p>
        </w:tc>
        <w:tc>
          <w:tcPr>
            <w:tcW w:w="770"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04A36C7A" w14:textId="77777777" w:rsidR="00893CF7" w:rsidRPr="0055071C" w:rsidRDefault="00893CF7" w:rsidP="008923DC">
            <w:pPr>
              <w:spacing w:line="276" w:lineRule="auto"/>
              <w:jc w:val="center"/>
              <w:rPr>
                <w:rFonts w:cstheme="minorHAnsi"/>
                <w:sz w:val="20"/>
                <w:szCs w:val="20"/>
              </w:rPr>
            </w:pPr>
            <w:r w:rsidRPr="0055071C">
              <w:rPr>
                <w:rFonts w:cstheme="minorHAnsi"/>
                <w:sz w:val="20"/>
                <w:szCs w:val="20"/>
                <w:rtl/>
              </w:rPr>
              <w:t>1,442,232</w:t>
            </w:r>
          </w:p>
        </w:tc>
        <w:tc>
          <w:tcPr>
            <w:tcW w:w="818"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0C8546A3" w14:textId="77777777" w:rsidR="00893CF7" w:rsidRPr="0055071C" w:rsidRDefault="00893CF7" w:rsidP="008923DC">
            <w:pPr>
              <w:spacing w:line="276" w:lineRule="auto"/>
              <w:jc w:val="center"/>
              <w:rPr>
                <w:rFonts w:cstheme="minorHAnsi"/>
                <w:sz w:val="20"/>
                <w:szCs w:val="20"/>
              </w:rPr>
            </w:pPr>
            <w:r w:rsidRPr="0055071C">
              <w:rPr>
                <w:rFonts w:cstheme="minorHAnsi"/>
                <w:sz w:val="20"/>
                <w:szCs w:val="20"/>
              </w:rPr>
              <w:t>4</w:t>
            </w:r>
          </w:p>
        </w:tc>
        <w:tc>
          <w:tcPr>
            <w:tcW w:w="968"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6FF3852C" w14:textId="77777777" w:rsidR="00893CF7" w:rsidRPr="0055071C" w:rsidRDefault="00893CF7" w:rsidP="008923DC">
            <w:pPr>
              <w:spacing w:line="276" w:lineRule="auto"/>
              <w:jc w:val="center"/>
              <w:rPr>
                <w:rFonts w:cstheme="minorHAnsi"/>
                <w:sz w:val="20"/>
                <w:szCs w:val="20"/>
              </w:rPr>
            </w:pPr>
            <w:r w:rsidRPr="0055071C">
              <w:rPr>
                <w:rFonts w:cstheme="minorHAnsi"/>
                <w:sz w:val="20"/>
                <w:szCs w:val="20"/>
              </w:rPr>
              <w:t>16</w:t>
            </w:r>
          </w:p>
        </w:tc>
        <w:tc>
          <w:tcPr>
            <w:tcW w:w="714"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6C48DE65" w14:textId="77777777" w:rsidR="00893CF7" w:rsidRPr="0055071C" w:rsidRDefault="00893CF7" w:rsidP="008923DC">
            <w:pPr>
              <w:spacing w:line="276" w:lineRule="auto"/>
              <w:jc w:val="center"/>
              <w:rPr>
                <w:rFonts w:cstheme="minorHAnsi"/>
                <w:sz w:val="20"/>
                <w:szCs w:val="20"/>
                <w:rtl/>
                <w:lang w:bidi="ar-YE"/>
              </w:rPr>
            </w:pPr>
            <w:r w:rsidRPr="0055071C">
              <w:rPr>
                <w:rFonts w:cstheme="minorHAnsi"/>
              </w:rPr>
              <w:t>0.7</w:t>
            </w:r>
          </w:p>
        </w:tc>
      </w:tr>
    </w:tbl>
    <w:p w14:paraId="27F960B5" w14:textId="77777777" w:rsidR="00685CAA" w:rsidRDefault="00685CAA" w:rsidP="00685CAA">
      <w:pPr>
        <w:spacing w:after="0" w:line="276" w:lineRule="auto"/>
        <w:jc w:val="both"/>
        <w:rPr>
          <w:rFonts w:cstheme="minorHAnsi"/>
        </w:rPr>
      </w:pPr>
    </w:p>
    <w:p w14:paraId="6DE8D37B" w14:textId="5D0F0CCA" w:rsidR="00BF1B3F" w:rsidRPr="0055071C" w:rsidRDefault="00DA1A48" w:rsidP="00685CAA">
      <w:pPr>
        <w:spacing w:line="276" w:lineRule="auto"/>
        <w:jc w:val="both"/>
        <w:rPr>
          <w:rFonts w:cstheme="minorHAnsi"/>
        </w:rPr>
      </w:pPr>
      <w:r w:rsidRPr="0055071C">
        <w:rPr>
          <w:rFonts w:cstheme="minorHAnsi"/>
        </w:rPr>
        <w:t>Cumulatively, 53 accidents</w:t>
      </w:r>
      <w:r w:rsidR="000004DF" w:rsidRPr="0055071C">
        <w:rPr>
          <w:rFonts w:cstheme="minorHAnsi"/>
        </w:rPr>
        <w:t xml:space="preserve"> (</w:t>
      </w:r>
      <w:r w:rsidRPr="0055071C">
        <w:rPr>
          <w:rFonts w:cstheme="minorHAnsi"/>
        </w:rPr>
        <w:t xml:space="preserve">16 at </w:t>
      </w:r>
      <w:r w:rsidR="000C6CBF">
        <w:rPr>
          <w:rFonts w:cstheme="minorHAnsi"/>
        </w:rPr>
        <w:t>SFD</w:t>
      </w:r>
      <w:r w:rsidRPr="0055071C">
        <w:rPr>
          <w:rFonts w:cstheme="minorHAnsi"/>
        </w:rPr>
        <w:t xml:space="preserve"> subproject sites and 37 at </w:t>
      </w:r>
      <w:r w:rsidR="000C6CBF">
        <w:rPr>
          <w:rFonts w:cstheme="minorHAnsi"/>
        </w:rPr>
        <w:t>PWP</w:t>
      </w:r>
      <w:r w:rsidRPr="0055071C">
        <w:rPr>
          <w:rFonts w:cstheme="minorHAnsi"/>
        </w:rPr>
        <w:t xml:space="preserve"> project sites</w:t>
      </w:r>
      <w:r w:rsidR="00EE0A1F" w:rsidRPr="0055071C">
        <w:rPr>
          <w:rFonts w:cstheme="minorHAnsi"/>
        </w:rPr>
        <w:t>)</w:t>
      </w:r>
      <w:r w:rsidRPr="0055071C">
        <w:rPr>
          <w:rFonts w:cstheme="minorHAnsi"/>
        </w:rPr>
        <w:t xml:space="preserve"> were reported including 47 minor </w:t>
      </w:r>
      <w:r w:rsidR="008923DC" w:rsidRPr="0055071C">
        <w:rPr>
          <w:rFonts w:cstheme="minorHAnsi"/>
        </w:rPr>
        <w:t xml:space="preserve">(10 by SFD and 37 by </w:t>
      </w:r>
      <w:r w:rsidR="00617A0D" w:rsidRPr="0055071C">
        <w:rPr>
          <w:rFonts w:cstheme="minorHAnsi"/>
        </w:rPr>
        <w:t>PWP) and</w:t>
      </w:r>
      <w:r w:rsidRPr="0055071C">
        <w:rPr>
          <w:rFonts w:cstheme="minorHAnsi"/>
        </w:rPr>
        <w:t xml:space="preserve"> 6 moderate </w:t>
      </w:r>
      <w:r w:rsidR="008923DC" w:rsidRPr="0055071C">
        <w:rPr>
          <w:rFonts w:cstheme="minorHAnsi"/>
        </w:rPr>
        <w:t>(all by SFD)</w:t>
      </w:r>
      <w:r w:rsidRPr="0055071C">
        <w:rPr>
          <w:rFonts w:cstheme="minorHAnsi"/>
        </w:rPr>
        <w:t xml:space="preserve">. The main reasons </w:t>
      </w:r>
      <w:r w:rsidR="008923DC" w:rsidRPr="0055071C">
        <w:rPr>
          <w:rFonts w:cstheme="minorHAnsi"/>
        </w:rPr>
        <w:t>behind</w:t>
      </w:r>
      <w:r w:rsidRPr="0055071C">
        <w:rPr>
          <w:rFonts w:cstheme="minorHAnsi"/>
        </w:rPr>
        <w:t xml:space="preserve"> th</w:t>
      </w:r>
      <w:r w:rsidR="008923DC" w:rsidRPr="0055071C">
        <w:rPr>
          <w:rFonts w:cstheme="minorHAnsi"/>
        </w:rPr>
        <w:t>ose</w:t>
      </w:r>
      <w:r w:rsidRPr="0055071C">
        <w:rPr>
          <w:rFonts w:cstheme="minorHAnsi"/>
        </w:rPr>
        <w:t xml:space="preserve"> incidents included the failure of </w:t>
      </w:r>
      <w:r w:rsidR="00314A99" w:rsidRPr="0055071C">
        <w:rPr>
          <w:rFonts w:cstheme="minorHAnsi"/>
        </w:rPr>
        <w:t>following the</w:t>
      </w:r>
      <w:r w:rsidRPr="0055071C">
        <w:rPr>
          <w:rFonts w:cstheme="minorHAnsi"/>
        </w:rPr>
        <w:t xml:space="preserve"> health and safety measures outlined in the Environmental and Social Frameworks (ESFs) and the OHS instructions</w:t>
      </w:r>
      <w:r w:rsidR="00EA5E22">
        <w:rPr>
          <w:rFonts w:cstheme="minorHAnsi"/>
        </w:rPr>
        <w:t>,</w:t>
      </w:r>
      <w:r w:rsidRPr="0055071C">
        <w:rPr>
          <w:rFonts w:cstheme="minorHAnsi"/>
        </w:rPr>
        <w:t xml:space="preserve"> </w:t>
      </w:r>
      <w:r w:rsidR="008923DC" w:rsidRPr="0055071C">
        <w:rPr>
          <w:rFonts w:cstheme="minorHAnsi"/>
        </w:rPr>
        <w:t>especially the safe working position and proper handling of equipment and tools</w:t>
      </w:r>
      <w:r w:rsidRPr="0055071C">
        <w:rPr>
          <w:rFonts w:cstheme="minorHAnsi"/>
        </w:rPr>
        <w:t xml:space="preserve">. Although </w:t>
      </w:r>
      <w:r w:rsidR="008923DC" w:rsidRPr="0055071C">
        <w:rPr>
          <w:rFonts w:cstheme="minorHAnsi"/>
        </w:rPr>
        <w:t>the</w:t>
      </w:r>
      <w:r w:rsidRPr="0055071C">
        <w:rPr>
          <w:rFonts w:cstheme="minorHAnsi"/>
        </w:rPr>
        <w:t xml:space="preserve"> incidents are </w:t>
      </w:r>
      <w:r w:rsidR="008923DC" w:rsidRPr="0055071C">
        <w:rPr>
          <w:rFonts w:cstheme="minorHAnsi"/>
        </w:rPr>
        <w:t>minor</w:t>
      </w:r>
      <w:r w:rsidRPr="0055071C">
        <w:rPr>
          <w:rFonts w:cstheme="minorHAnsi"/>
        </w:rPr>
        <w:t xml:space="preserve">, the IPs and the contractors have been cautioned </w:t>
      </w:r>
      <w:r w:rsidR="008923DC" w:rsidRPr="0055071C">
        <w:rPr>
          <w:rFonts w:cstheme="minorHAnsi"/>
        </w:rPr>
        <w:t xml:space="preserve">and reminded to adhere to </w:t>
      </w:r>
      <w:r w:rsidRPr="0055071C">
        <w:rPr>
          <w:rFonts w:cstheme="minorHAnsi"/>
        </w:rPr>
        <w:t>the OHS measures at the site</w:t>
      </w:r>
      <w:r w:rsidR="008923DC" w:rsidRPr="0055071C">
        <w:rPr>
          <w:rFonts w:cstheme="minorHAnsi"/>
        </w:rPr>
        <w:t>s.</w:t>
      </w:r>
      <w:r w:rsidR="00E05B8C" w:rsidRPr="0055071C">
        <w:rPr>
          <w:rFonts w:cstheme="minorHAnsi"/>
        </w:rPr>
        <w:t xml:space="preserve"> </w:t>
      </w:r>
      <w:r w:rsidR="008923DC" w:rsidRPr="0055071C">
        <w:rPr>
          <w:rFonts w:cstheme="minorHAnsi"/>
        </w:rPr>
        <w:t xml:space="preserve">No </w:t>
      </w:r>
      <w:r w:rsidRPr="0055071C">
        <w:rPr>
          <w:rFonts w:cstheme="minorHAnsi"/>
        </w:rPr>
        <w:t>Gender</w:t>
      </w:r>
      <w:r w:rsidR="00B75708">
        <w:rPr>
          <w:rFonts w:cstheme="minorHAnsi"/>
        </w:rPr>
        <w:t>-</w:t>
      </w:r>
      <w:r w:rsidRPr="0055071C">
        <w:rPr>
          <w:rFonts w:cstheme="minorHAnsi"/>
        </w:rPr>
        <w:t xml:space="preserve">Based Violence (GBV), Sexual Exploitation and Abuse (SEA) or security incidents have been reported from any of the subprojects during the reporting </w:t>
      </w:r>
      <w:r w:rsidR="00314A99" w:rsidRPr="0055071C">
        <w:rPr>
          <w:rFonts w:cstheme="minorHAnsi"/>
        </w:rPr>
        <w:t>period</w:t>
      </w:r>
      <w:bookmarkEnd w:id="56"/>
      <w:r w:rsidR="00314A99" w:rsidRPr="0055071C">
        <w:rPr>
          <w:rFonts w:cstheme="minorHAnsi"/>
        </w:rPr>
        <w:t>.</w:t>
      </w:r>
    </w:p>
    <w:p w14:paraId="12CCF153" w14:textId="31F18584" w:rsidR="00291C7B" w:rsidRPr="008E35A9" w:rsidRDefault="0034043B" w:rsidP="008E35A9">
      <w:pPr>
        <w:spacing w:before="240" w:after="0" w:line="276" w:lineRule="auto"/>
        <w:rPr>
          <w:b/>
        </w:rPr>
      </w:pPr>
      <w:r>
        <w:rPr>
          <w:noProof/>
        </w:rPr>
        <w:lastRenderedPageBreak/>
        <mc:AlternateContent>
          <mc:Choice Requires="wps">
            <w:drawing>
              <wp:anchor distT="0" distB="0" distL="114300" distR="114300" simplePos="0" relativeHeight="251697664" behindDoc="1" locked="0" layoutInCell="1" allowOverlap="1" wp14:anchorId="601842AA" wp14:editId="61CCC7A0">
                <wp:simplePos x="0" y="0"/>
                <wp:positionH relativeFrom="column">
                  <wp:posOffset>0</wp:posOffset>
                </wp:positionH>
                <wp:positionV relativeFrom="paragraph">
                  <wp:posOffset>4378325</wp:posOffset>
                </wp:positionV>
                <wp:extent cx="5943600" cy="635"/>
                <wp:effectExtent l="0" t="0" r="0" b="0"/>
                <wp:wrapTight wrapText="bothSides">
                  <wp:wrapPolygon edited="0">
                    <wp:start x="0" y="0"/>
                    <wp:lineTo x="0" y="21600"/>
                    <wp:lineTo x="21600" y="21600"/>
                    <wp:lineTo x="21600" y="0"/>
                  </wp:wrapPolygon>
                </wp:wrapTight>
                <wp:docPr id="21" name="Text Box 21"/>
                <wp:cNvGraphicFramePr/>
                <a:graphic xmlns:a="http://schemas.openxmlformats.org/drawingml/2006/main">
                  <a:graphicData uri="http://schemas.microsoft.com/office/word/2010/wordprocessingShape">
                    <wps:wsp>
                      <wps:cNvSpPr txBox="1"/>
                      <wps:spPr>
                        <a:xfrm>
                          <a:off x="0" y="0"/>
                          <a:ext cx="5943600" cy="635"/>
                        </a:xfrm>
                        <a:prstGeom prst="rect">
                          <a:avLst/>
                        </a:prstGeom>
                        <a:solidFill>
                          <a:prstClr val="white"/>
                        </a:solidFill>
                        <a:ln>
                          <a:noFill/>
                        </a:ln>
                      </wps:spPr>
                      <wps:txbx>
                        <w:txbxContent>
                          <w:p w14:paraId="218559CF" w14:textId="6E8D03BB" w:rsidR="0034043B" w:rsidRPr="00625366" w:rsidRDefault="0034043B" w:rsidP="0034043B">
                            <w:pPr>
                              <w:pStyle w:val="Caption"/>
                              <w:rPr>
                                <w:rFonts w:eastAsiaTheme="minorHAnsi"/>
                                <w:noProof/>
                              </w:rPr>
                            </w:pPr>
                            <w:r>
                              <w:t xml:space="preserve">a box set up close to the construction sites in Al-Qara, Ghail Bawazir, Haddramout, to receive any complaints from the community. </w:t>
                            </w:r>
                            <w:r w:rsidRPr="003145EC">
                              <w:t>| Photo Credit: @UNDP Yemen / 202</w:t>
                            </w:r>
                            <w:r>
                              <w:t>3</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01842AA" id="Text Box 21" o:spid="_x0000_s1034" type="#_x0000_t202" style="position:absolute;margin-left:0;margin-top:344.75pt;width:468pt;height:.05pt;z-index:-2516188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tl/RGgIAAD8EAAAOAAAAZHJzL2Uyb0RvYy54bWysU8Fu2zAMvQ/YPwi6L07aNeiMOEWWIsOA&#10;oi2QDj0rshwLkEWNUmJnXz9KtpOt22nYRaZJihTfe1zcdY1hR4Vegy34bDLlTFkJpbb7gn972Xy4&#10;5cwHYUthwKqCn5Tnd8v37xaty9UV1GBKhYyKWJ+3ruB1CC7PMi9r1Qg/AacsBSvARgT6xX1Womip&#10;emOyq+l0nrWApUOQynvy3vdBvkz1q0rJ8FRVXgVmCk5vC+nEdO7imS0XIt+jcLWWwzPEP7yiEdpS&#10;03OpexEEO6D+o1SjJYKHKkwkNBlUlZYqzUDTzKZvptnWwqk0C4Hj3Rkm///Kysfj1j0jC91n6IjA&#10;CEjrfO7JGefpKmzil17KKE4Qns6wqS4wSc6bTx+v51MKSYrNr29ijexy1aEPXxQ0LBoFR+IkQSWO&#10;Dz70qWNK7OTB6HKjjYk/MbA2yI6C+GtrHdRQ/LcsY2OuhXirLxg92WWOaIVu1zFdFvx2nHEH5YlG&#10;R+hV4Z3caOr3IHx4FkgyoJFI2uGJjspAW3AYLM5qwB9/88d8YoeinLUkq4L77weBijPz1RJvUYOj&#10;gaOxGw17aNZAk85oaZxMJl3AYEazQmheSfGr2IVCwkrqVfAwmuvQi5s2RqrVKiWR0pwID3brZCw9&#10;4vrSvQp0AyuByHyEUXAif0NOn5vocatDIKQTcxHXHsUBblJp4n7YqLgGv/6nrMveL38CAAD//wMA&#10;UEsDBBQABgAIAAAAIQA1ifT43wAAAAgBAAAPAAAAZHJzL2Rvd25yZXYueG1sTI/BTsMwEETvSPyD&#10;tUhcEHWgxWrTOFVVwQEuFaGX3tzYjQPxOrKdNvw9Sy9w3JnR7JtiNbqOnUyIrUcJD5MMmMHa6xYb&#10;CbuPl/s5sJgUatV5NBK+TYRVeX1VqFz7M76bU5UaRiUYcyXBptTnnMfaGqfixPcGyTv64FSiMzRc&#10;B3WmctfxxywT3KkW6YNVvdlYU39Vg5Owne239m44Pr+tZ9Pwuhs24rOppLy9GddLYMmM6S8Mv/iE&#10;DiUxHfyAOrJOAg1JEsR88QSM7MVUkHK4KAJ4WfD/A8ofAAAA//8DAFBLAQItABQABgAIAAAAIQC2&#10;gziS/gAAAOEBAAATAAAAAAAAAAAAAAAAAAAAAABbQ29udGVudF9UeXBlc10ueG1sUEsBAi0AFAAG&#10;AAgAAAAhADj9If/WAAAAlAEAAAsAAAAAAAAAAAAAAAAALwEAAF9yZWxzLy5yZWxzUEsBAi0AFAAG&#10;AAgAAAAhAIa2X9EaAgAAPwQAAA4AAAAAAAAAAAAAAAAALgIAAGRycy9lMm9Eb2MueG1sUEsBAi0A&#10;FAAGAAgAAAAhADWJ9PjfAAAACAEAAA8AAAAAAAAAAAAAAAAAdAQAAGRycy9kb3ducmV2LnhtbFBL&#10;BQYAAAAABAAEAPMAAACABQAAAAA=&#10;" stroked="f">
                <v:textbox style="mso-fit-shape-to-text:t" inset="0,0,0,0">
                  <w:txbxContent>
                    <w:p w14:paraId="218559CF" w14:textId="6E8D03BB" w:rsidR="0034043B" w:rsidRPr="00625366" w:rsidRDefault="0034043B" w:rsidP="0034043B">
                      <w:pPr>
                        <w:pStyle w:val="Caption"/>
                        <w:rPr>
                          <w:rFonts w:eastAsiaTheme="minorHAnsi"/>
                          <w:noProof/>
                        </w:rPr>
                      </w:pPr>
                      <w:r>
                        <w:t xml:space="preserve">a box set up close to the construction sites in Al-Qara, Ghail Bawazir, Haddramout, to receive any complaints from the community. </w:t>
                      </w:r>
                      <w:r w:rsidRPr="003145EC">
                        <w:t>| Photo Credit: @UNDP Yemen / 202</w:t>
                      </w:r>
                      <w:r>
                        <w:t>3</w:t>
                      </w:r>
                    </w:p>
                  </w:txbxContent>
                </v:textbox>
                <w10:wrap type="tight"/>
              </v:shape>
            </w:pict>
          </mc:Fallback>
        </mc:AlternateContent>
      </w:r>
      <w:r w:rsidR="00291C7B">
        <w:rPr>
          <w:noProof/>
        </w:rPr>
        <w:drawing>
          <wp:anchor distT="0" distB="0" distL="114300" distR="114300" simplePos="0" relativeHeight="251673088" behindDoc="1" locked="0" layoutInCell="1" allowOverlap="1" wp14:anchorId="2399F9A4" wp14:editId="2C071157">
            <wp:simplePos x="0" y="0"/>
            <wp:positionH relativeFrom="margin">
              <wp:align>right</wp:align>
            </wp:positionH>
            <wp:positionV relativeFrom="paragraph">
              <wp:posOffset>358140</wp:posOffset>
            </wp:positionV>
            <wp:extent cx="5943600" cy="3963035"/>
            <wp:effectExtent l="0" t="0" r="0" b="0"/>
            <wp:wrapTight wrapText="bothSides">
              <wp:wrapPolygon edited="0">
                <wp:start x="0" y="0"/>
                <wp:lineTo x="0" y="21493"/>
                <wp:lineTo x="21531" y="21493"/>
                <wp:lineTo x="21531" y="0"/>
                <wp:lineTo x="0" y="0"/>
              </wp:wrapPolygon>
            </wp:wrapTight>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943600" cy="3963035"/>
                    </a:xfrm>
                    <a:prstGeom prst="rect">
                      <a:avLst/>
                    </a:prstGeom>
                    <a:noFill/>
                    <a:ln>
                      <a:noFill/>
                    </a:ln>
                  </pic:spPr>
                </pic:pic>
              </a:graphicData>
            </a:graphic>
            <wp14:sizeRelH relativeFrom="page">
              <wp14:pctWidth>0</wp14:pctWidth>
            </wp14:sizeRelH>
            <wp14:sizeRelV relativeFrom="page">
              <wp14:pctHeight>0</wp14:pctHeight>
            </wp14:sizeRelV>
          </wp:anchor>
        </w:drawing>
      </w:r>
      <w:r w:rsidR="006727B1" w:rsidRPr="0055071C">
        <w:rPr>
          <w:rFonts w:eastAsiaTheme="majorEastAsia" w:cstheme="minorHAnsi"/>
          <w:b/>
          <w:bCs/>
        </w:rPr>
        <w:t>Grievance Redress Mechanism (GRM)</w:t>
      </w:r>
    </w:p>
    <w:p w14:paraId="04D04F1A" w14:textId="3A82A40D" w:rsidR="0090286A" w:rsidRPr="0055071C" w:rsidRDefault="00C2317E" w:rsidP="00867A42">
      <w:pPr>
        <w:spacing w:after="0"/>
        <w:jc w:val="both"/>
        <w:rPr>
          <w:rFonts w:cstheme="minorHAnsi"/>
        </w:rPr>
      </w:pPr>
      <w:r>
        <w:t xml:space="preserve">The UNDP has established a call center with a toll-free number (800-0939) and two operators, one male and one </w:t>
      </w:r>
      <w:r w:rsidR="007A22B9">
        <w:t>woman</w:t>
      </w:r>
      <w:r>
        <w:t xml:space="preserve">, to provide an additional channel for beneficiaries to raise complaints. This call center complements the existing grievance mechanisms of the IPs. The operators have been trained to handle complaints with empathy and professionalism, ensuring a safe and confidential platform for beneficiaries to voice their concerns. UNDP will closely monitor the effectiveness of </w:t>
      </w:r>
      <w:r w:rsidR="003861A7">
        <w:t>the</w:t>
      </w:r>
      <w:r>
        <w:t xml:space="preserve"> call center and make necessary adjustments to continually improve the grievance redress mechanism (GRM) and enhance accountability</w:t>
      </w:r>
      <w:r w:rsidR="0090286A" w:rsidRPr="0055071C">
        <w:rPr>
          <w:rFonts w:cstheme="minorHAnsi"/>
        </w:rPr>
        <w:t>.</w:t>
      </w:r>
    </w:p>
    <w:p w14:paraId="2C5EC685" w14:textId="77777777" w:rsidR="00867A42" w:rsidRDefault="00867A42" w:rsidP="00C2317E">
      <w:pPr>
        <w:spacing w:after="0"/>
        <w:contextualSpacing/>
        <w:jc w:val="both"/>
      </w:pPr>
    </w:p>
    <w:p w14:paraId="3BBBED0A" w14:textId="40DC5027" w:rsidR="0090286A" w:rsidRPr="0055071C" w:rsidRDefault="00C2317E" w:rsidP="003861A7">
      <w:pPr>
        <w:spacing w:after="0"/>
        <w:contextualSpacing/>
        <w:jc w:val="both"/>
        <w:rPr>
          <w:rFonts w:cstheme="minorHAnsi"/>
        </w:rPr>
      </w:pPr>
      <w:r>
        <w:t xml:space="preserve">During the first half of 2024, a total of 3,009 complaints were recorded, with 2,949 from </w:t>
      </w:r>
      <w:r w:rsidR="000C6CBF">
        <w:t>SFD</w:t>
      </w:r>
      <w:r>
        <w:t xml:space="preserve"> and 60 from </w:t>
      </w:r>
      <w:r w:rsidR="000C6CBF">
        <w:t>PWP</w:t>
      </w:r>
      <w:r>
        <w:t xml:space="preserve">. Among these, 685 complaints were submitted by males, 2,323 by </w:t>
      </w:r>
      <w:r w:rsidR="002E6A18">
        <w:t>women</w:t>
      </w:r>
      <w:r>
        <w:t>, and 1 was anonymous. This brought the cumulative number of complaints to 6,740 (6,488 by SFD, 232 by PWP, and 20 by SMPES) since the inception of ESPECRP</w:t>
      </w:r>
      <w:r w:rsidR="0090286A" w:rsidRPr="0055071C">
        <w:rPr>
          <w:rFonts w:cstheme="minorHAnsi"/>
        </w:rPr>
        <w:t xml:space="preserve">. </w:t>
      </w:r>
      <w:r w:rsidRPr="00C2317E">
        <w:rPr>
          <w:rFonts w:cstheme="minorHAnsi"/>
        </w:rPr>
        <w:t xml:space="preserve">Notably, 86 percent of the complaints were from individuals not selected as beneficiaries under </w:t>
      </w:r>
      <w:r w:rsidR="002E6A18">
        <w:rPr>
          <w:rFonts w:cstheme="minorHAnsi"/>
        </w:rPr>
        <w:t>CFN</w:t>
      </w:r>
      <w:r w:rsidRPr="00C2317E">
        <w:rPr>
          <w:rFonts w:cstheme="minorHAnsi"/>
        </w:rPr>
        <w:t xml:space="preserve">. The complainants were informed that they were excluded because they did not meet the eligibility criteria, and thus these complaints were closed. However, the high number of complaints highlighted a gap in community awareness regarding the selection criteria. Consequently, </w:t>
      </w:r>
      <w:r w:rsidR="002E6A18">
        <w:rPr>
          <w:rFonts w:cstheme="minorHAnsi"/>
        </w:rPr>
        <w:t>SFD</w:t>
      </w:r>
      <w:r w:rsidRPr="00C2317E">
        <w:rPr>
          <w:rFonts w:cstheme="minorHAnsi"/>
        </w:rPr>
        <w:t xml:space="preserve"> was asked to repeat awareness sessions in various formats to ensure better understanding and retention of the information</w:t>
      </w:r>
      <w:r w:rsidR="0055071C" w:rsidRPr="0055071C">
        <w:rPr>
          <w:rFonts w:cstheme="minorHAnsi"/>
        </w:rPr>
        <w:t xml:space="preserve">. </w:t>
      </w:r>
      <w:r>
        <w:t>The remaining complaints, mostly related to financial disputes or general site issues, were investigated and addressed</w:t>
      </w:r>
      <w:r w:rsidR="0090286A" w:rsidRPr="0055071C">
        <w:rPr>
          <w:rFonts w:cstheme="minorHAnsi"/>
        </w:rPr>
        <w:t xml:space="preserve">. </w:t>
      </w:r>
    </w:p>
    <w:p w14:paraId="338174F2" w14:textId="7FE466C4" w:rsidR="0090286A" w:rsidRPr="00D27FD2" w:rsidRDefault="00A82125" w:rsidP="00A82125">
      <w:pPr>
        <w:spacing w:after="0"/>
        <w:contextualSpacing/>
        <w:jc w:val="both"/>
        <w:rPr>
          <w:rFonts w:cstheme="minorHAnsi"/>
        </w:rPr>
      </w:pPr>
      <w:r w:rsidRPr="00A82125">
        <w:rPr>
          <w:rFonts w:cstheme="minorHAnsi"/>
        </w:rPr>
        <w:lastRenderedPageBreak/>
        <w:t xml:space="preserve">The project's </w:t>
      </w:r>
      <w:r>
        <w:rPr>
          <w:rFonts w:cstheme="minorHAnsi"/>
        </w:rPr>
        <w:t>GRM</w:t>
      </w:r>
      <w:r w:rsidRPr="00A82125">
        <w:rPr>
          <w:rFonts w:cstheme="minorHAnsi"/>
        </w:rPr>
        <w:t xml:space="preserve"> has been effective, with 94</w:t>
      </w:r>
      <w:r>
        <w:rPr>
          <w:rFonts w:cstheme="minorHAnsi"/>
        </w:rPr>
        <w:t xml:space="preserve"> percent</w:t>
      </w:r>
      <w:r w:rsidRPr="00A82125">
        <w:rPr>
          <w:rFonts w:cstheme="minorHAnsi"/>
        </w:rPr>
        <w:t xml:space="preserve"> of the 3,009 total complaints resolved within the agreed timeframe of 14 days</w:t>
      </w:r>
      <w:r>
        <w:rPr>
          <w:rFonts w:cstheme="minorHAnsi"/>
        </w:rPr>
        <w:t>.</w:t>
      </w:r>
      <w:r w:rsidRPr="00A82125">
        <w:rPr>
          <w:rFonts w:cstheme="minorHAnsi"/>
        </w:rPr>
        <w:t xml:space="preserve"> The remaining </w:t>
      </w:r>
      <w:r>
        <w:rPr>
          <w:rFonts w:cstheme="minorHAnsi"/>
        </w:rPr>
        <w:t>6 percent (</w:t>
      </w:r>
      <w:r w:rsidRPr="00A82125">
        <w:rPr>
          <w:rFonts w:cstheme="minorHAnsi"/>
        </w:rPr>
        <w:t xml:space="preserve">170 complaints all from SFD) required a slightly extended period of up to 20 calendar days for resolution. Of these 170 complaints, 147 </w:t>
      </w:r>
      <w:r>
        <w:rPr>
          <w:rFonts w:cstheme="minorHAnsi"/>
        </w:rPr>
        <w:t>came</w:t>
      </w:r>
      <w:r w:rsidRPr="00A82125">
        <w:rPr>
          <w:rFonts w:cstheme="minorHAnsi"/>
        </w:rPr>
        <w:t xml:space="preserve"> from young health educators under </w:t>
      </w:r>
      <w:r w:rsidR="002E6A18">
        <w:rPr>
          <w:rFonts w:cstheme="minorHAnsi"/>
        </w:rPr>
        <w:t>CFN</w:t>
      </w:r>
      <w:r w:rsidRPr="00A82125">
        <w:rPr>
          <w:rFonts w:cstheme="minorHAnsi"/>
        </w:rPr>
        <w:t>, who were concerned about their exclusion from the second phase dedicated to women with malnutrition cases. To address</w:t>
      </w:r>
      <w:r w:rsidR="00D73FBB">
        <w:rPr>
          <w:rFonts w:cstheme="minorHAnsi"/>
        </w:rPr>
        <w:t xml:space="preserve"> the complaints</w:t>
      </w:r>
      <w:r w:rsidRPr="00A82125">
        <w:rPr>
          <w:rFonts w:cstheme="minorHAnsi"/>
        </w:rPr>
        <w:t xml:space="preserve">, </w:t>
      </w:r>
      <w:r w:rsidR="000C6CBF">
        <w:rPr>
          <w:rFonts w:cstheme="minorHAnsi"/>
        </w:rPr>
        <w:t>SFD</w:t>
      </w:r>
      <w:r w:rsidRPr="00A82125">
        <w:rPr>
          <w:rFonts w:cstheme="minorHAnsi"/>
        </w:rPr>
        <w:t xml:space="preserve"> formed a team and conducted field visits to verify the cases and ensure compliance with the Project Operation Manual (POM). Additionally, 14 complaints were financial in nature, and 9 were general inquiries. </w:t>
      </w:r>
      <w:r w:rsidR="00D27FD2" w:rsidRPr="00D27FD2">
        <w:rPr>
          <w:rFonts w:cstheme="minorHAnsi"/>
        </w:rPr>
        <w:t xml:space="preserve">No complaints are pending </w:t>
      </w:r>
      <w:r w:rsidRPr="00D27FD2">
        <w:rPr>
          <w:rFonts w:cstheme="minorHAnsi"/>
        </w:rPr>
        <w:t>by the end of the review period.</w:t>
      </w:r>
      <w:r w:rsidR="0090286A" w:rsidRPr="00D27FD2">
        <w:rPr>
          <w:rFonts w:cstheme="minorHAnsi"/>
        </w:rPr>
        <w:t xml:space="preserve"> </w:t>
      </w:r>
    </w:p>
    <w:p w14:paraId="0870395D" w14:textId="77777777" w:rsidR="0090286A" w:rsidRPr="0055071C" w:rsidRDefault="0090286A" w:rsidP="0090286A">
      <w:pPr>
        <w:spacing w:after="0" w:line="240" w:lineRule="auto"/>
        <w:jc w:val="both"/>
        <w:rPr>
          <w:rFonts w:eastAsia="Corbel" w:cstheme="minorHAnsi"/>
          <w:b/>
          <w:bCs/>
          <w:color w:val="1F4E79" w:themeColor="accent5" w:themeShade="80"/>
          <w:spacing w:val="-3"/>
          <w:sz w:val="20"/>
          <w:szCs w:val="20"/>
          <w:lang w:eastAsia="en-GB" w:bidi="en-GB"/>
        </w:rPr>
      </w:pPr>
    </w:p>
    <w:p w14:paraId="54556945" w14:textId="57366C48" w:rsidR="0090286A" w:rsidRPr="0055071C" w:rsidRDefault="0090286A" w:rsidP="0090286A">
      <w:pPr>
        <w:spacing w:after="0" w:line="276" w:lineRule="auto"/>
        <w:jc w:val="both"/>
        <w:rPr>
          <w:rFonts w:eastAsia="Corbel" w:cstheme="minorHAnsi"/>
          <w:color w:val="1F4E79" w:themeColor="accent5" w:themeShade="80"/>
          <w:spacing w:val="-3"/>
          <w:sz w:val="20"/>
          <w:szCs w:val="20"/>
          <w:lang w:val="en-GB" w:eastAsia="en-GB" w:bidi="en-GB"/>
        </w:rPr>
      </w:pPr>
      <w:r w:rsidRPr="0055071C">
        <w:rPr>
          <w:rFonts w:eastAsia="Corbel" w:cstheme="minorHAnsi"/>
          <w:b/>
          <w:bCs/>
          <w:color w:val="1F4E79" w:themeColor="accent5" w:themeShade="80"/>
          <w:spacing w:val="-3"/>
          <w:sz w:val="20"/>
          <w:szCs w:val="20"/>
          <w:lang w:val="en-GB" w:eastAsia="en-GB" w:bidi="en-GB"/>
        </w:rPr>
        <w:t xml:space="preserve">Table </w:t>
      </w:r>
      <w:r w:rsidR="00595619">
        <w:rPr>
          <w:rFonts w:eastAsia="Corbel" w:cstheme="minorHAnsi"/>
          <w:b/>
          <w:bCs/>
          <w:color w:val="1F4E79" w:themeColor="accent5" w:themeShade="80"/>
          <w:spacing w:val="-3"/>
          <w:sz w:val="20"/>
          <w:szCs w:val="20"/>
          <w:lang w:val="en-GB" w:eastAsia="en-GB" w:bidi="en-GB"/>
        </w:rPr>
        <w:t>21</w:t>
      </w:r>
      <w:r w:rsidRPr="0055071C">
        <w:rPr>
          <w:rFonts w:eastAsia="Corbel" w:cstheme="minorHAnsi"/>
          <w:color w:val="1F4E79" w:themeColor="accent5" w:themeShade="80"/>
          <w:spacing w:val="-3"/>
          <w:sz w:val="20"/>
          <w:szCs w:val="20"/>
          <w:lang w:val="en-GB" w:eastAsia="en-GB" w:bidi="en-GB"/>
        </w:rPr>
        <w:t xml:space="preserve">: Complaints reported between Jan -Jun 2024 by category. </w:t>
      </w:r>
    </w:p>
    <w:tbl>
      <w:tblPr>
        <w:tblStyle w:val="TableGridLight"/>
        <w:tblW w:w="5390" w:type="pct"/>
        <w:tblInd w:w="-95" w:type="dxa"/>
        <w:tblLook w:val="04A0" w:firstRow="1" w:lastRow="0" w:firstColumn="1" w:lastColumn="0" w:noHBand="0" w:noVBand="1"/>
      </w:tblPr>
      <w:tblGrid>
        <w:gridCol w:w="1323"/>
        <w:gridCol w:w="1088"/>
        <w:gridCol w:w="787"/>
        <w:gridCol w:w="827"/>
        <w:gridCol w:w="879"/>
        <w:gridCol w:w="851"/>
        <w:gridCol w:w="1074"/>
        <w:gridCol w:w="718"/>
        <w:gridCol w:w="917"/>
        <w:gridCol w:w="716"/>
        <w:gridCol w:w="899"/>
      </w:tblGrid>
      <w:tr w:rsidR="0090286A" w:rsidRPr="0055071C" w14:paraId="20F2A937" w14:textId="77777777" w:rsidTr="006F47F6">
        <w:trPr>
          <w:trHeight w:val="386"/>
        </w:trPr>
        <w:tc>
          <w:tcPr>
            <w:tcW w:w="656" w:type="pct"/>
            <w:hideMark/>
          </w:tcPr>
          <w:p w14:paraId="6BB456A7" w14:textId="77777777" w:rsidR="0090286A" w:rsidRPr="0055071C" w:rsidRDefault="0090286A" w:rsidP="006F47F6">
            <w:pPr>
              <w:spacing w:line="276" w:lineRule="auto"/>
              <w:jc w:val="center"/>
              <w:rPr>
                <w:rFonts w:cstheme="minorHAnsi"/>
                <w:b/>
                <w:bCs/>
                <w:sz w:val="18"/>
                <w:szCs w:val="18"/>
              </w:rPr>
            </w:pPr>
            <w:r w:rsidRPr="0055071C">
              <w:rPr>
                <w:rFonts w:cstheme="minorHAnsi"/>
                <w:b/>
                <w:bCs/>
                <w:sz w:val="18"/>
                <w:szCs w:val="18"/>
              </w:rPr>
              <w:t>Administrative</w:t>
            </w:r>
          </w:p>
        </w:tc>
        <w:tc>
          <w:tcPr>
            <w:tcW w:w="540" w:type="pct"/>
            <w:hideMark/>
          </w:tcPr>
          <w:p w14:paraId="006D35AA" w14:textId="77777777" w:rsidR="0090286A" w:rsidRPr="0055071C" w:rsidRDefault="0090286A" w:rsidP="006F47F6">
            <w:pPr>
              <w:spacing w:line="276" w:lineRule="auto"/>
              <w:jc w:val="center"/>
              <w:rPr>
                <w:rFonts w:cstheme="minorHAnsi"/>
                <w:b/>
                <w:bCs/>
                <w:sz w:val="18"/>
                <w:szCs w:val="18"/>
              </w:rPr>
            </w:pPr>
            <w:r w:rsidRPr="0055071C">
              <w:rPr>
                <w:rFonts w:cstheme="minorHAnsi"/>
                <w:b/>
                <w:bCs/>
                <w:sz w:val="18"/>
                <w:szCs w:val="18"/>
              </w:rPr>
              <w:t>Contractual</w:t>
            </w:r>
          </w:p>
        </w:tc>
        <w:tc>
          <w:tcPr>
            <w:tcW w:w="390" w:type="pct"/>
            <w:hideMark/>
          </w:tcPr>
          <w:p w14:paraId="78B06AEF" w14:textId="77777777" w:rsidR="0090286A" w:rsidRPr="0055071C" w:rsidRDefault="0090286A" w:rsidP="006F47F6">
            <w:pPr>
              <w:spacing w:line="276" w:lineRule="auto"/>
              <w:jc w:val="center"/>
              <w:rPr>
                <w:rFonts w:cstheme="minorHAnsi"/>
                <w:b/>
                <w:bCs/>
                <w:sz w:val="18"/>
                <w:szCs w:val="18"/>
              </w:rPr>
            </w:pPr>
            <w:r w:rsidRPr="0055071C">
              <w:rPr>
                <w:rFonts w:cstheme="minorHAnsi"/>
                <w:b/>
                <w:bCs/>
                <w:sz w:val="18"/>
                <w:szCs w:val="18"/>
              </w:rPr>
              <w:t>ES/OHS</w:t>
            </w:r>
          </w:p>
        </w:tc>
        <w:tc>
          <w:tcPr>
            <w:tcW w:w="411" w:type="pct"/>
            <w:hideMark/>
          </w:tcPr>
          <w:p w14:paraId="23034B2A" w14:textId="77777777" w:rsidR="0090286A" w:rsidRPr="0055071C" w:rsidRDefault="0090286A" w:rsidP="006F47F6">
            <w:pPr>
              <w:spacing w:line="276" w:lineRule="auto"/>
              <w:jc w:val="center"/>
              <w:rPr>
                <w:rFonts w:cstheme="minorHAnsi"/>
                <w:b/>
                <w:bCs/>
                <w:sz w:val="18"/>
                <w:szCs w:val="18"/>
              </w:rPr>
            </w:pPr>
            <w:r w:rsidRPr="0055071C">
              <w:rPr>
                <w:rFonts w:cstheme="minorHAnsi"/>
                <w:b/>
                <w:bCs/>
                <w:sz w:val="18"/>
                <w:szCs w:val="18"/>
              </w:rPr>
              <w:t xml:space="preserve">Ethical </w:t>
            </w:r>
          </w:p>
        </w:tc>
        <w:tc>
          <w:tcPr>
            <w:tcW w:w="436" w:type="pct"/>
            <w:hideMark/>
          </w:tcPr>
          <w:p w14:paraId="50673E55" w14:textId="77777777" w:rsidR="0090286A" w:rsidRPr="0055071C" w:rsidRDefault="0090286A" w:rsidP="006F47F6">
            <w:pPr>
              <w:spacing w:line="276" w:lineRule="auto"/>
              <w:jc w:val="center"/>
              <w:rPr>
                <w:rFonts w:cstheme="minorHAnsi"/>
                <w:b/>
                <w:bCs/>
                <w:sz w:val="18"/>
                <w:szCs w:val="18"/>
              </w:rPr>
            </w:pPr>
            <w:r w:rsidRPr="0055071C">
              <w:rPr>
                <w:rFonts w:cstheme="minorHAnsi"/>
                <w:b/>
                <w:bCs/>
                <w:sz w:val="18"/>
                <w:szCs w:val="18"/>
              </w:rPr>
              <w:t>Financial</w:t>
            </w:r>
          </w:p>
        </w:tc>
        <w:tc>
          <w:tcPr>
            <w:tcW w:w="422" w:type="pct"/>
            <w:hideMark/>
          </w:tcPr>
          <w:p w14:paraId="23CF25F0" w14:textId="77777777" w:rsidR="0090286A" w:rsidRPr="0055071C" w:rsidRDefault="0090286A" w:rsidP="006F47F6">
            <w:pPr>
              <w:spacing w:line="276" w:lineRule="auto"/>
              <w:jc w:val="center"/>
              <w:rPr>
                <w:rFonts w:cstheme="minorHAnsi"/>
                <w:b/>
                <w:bCs/>
                <w:sz w:val="18"/>
                <w:szCs w:val="18"/>
              </w:rPr>
            </w:pPr>
            <w:r w:rsidRPr="0055071C">
              <w:rPr>
                <w:rFonts w:cstheme="minorHAnsi"/>
                <w:b/>
                <w:bCs/>
                <w:sz w:val="18"/>
                <w:szCs w:val="18"/>
              </w:rPr>
              <w:t>General</w:t>
            </w:r>
          </w:p>
        </w:tc>
        <w:tc>
          <w:tcPr>
            <w:tcW w:w="533" w:type="pct"/>
            <w:hideMark/>
          </w:tcPr>
          <w:p w14:paraId="5CEF209B" w14:textId="77777777" w:rsidR="0090286A" w:rsidRPr="0055071C" w:rsidRDefault="0090286A" w:rsidP="006F47F6">
            <w:pPr>
              <w:spacing w:line="276" w:lineRule="auto"/>
              <w:jc w:val="center"/>
              <w:rPr>
                <w:rFonts w:cstheme="minorHAnsi"/>
                <w:b/>
                <w:bCs/>
                <w:sz w:val="18"/>
                <w:szCs w:val="18"/>
              </w:rPr>
            </w:pPr>
            <w:r w:rsidRPr="0055071C">
              <w:rPr>
                <w:rFonts w:cstheme="minorHAnsi"/>
                <w:b/>
                <w:bCs/>
                <w:sz w:val="18"/>
                <w:szCs w:val="18"/>
              </w:rPr>
              <w:t>Inclusion in selection</w:t>
            </w:r>
          </w:p>
        </w:tc>
        <w:tc>
          <w:tcPr>
            <w:tcW w:w="356" w:type="pct"/>
            <w:hideMark/>
          </w:tcPr>
          <w:p w14:paraId="5CC2D1E5" w14:textId="77777777" w:rsidR="0090286A" w:rsidRPr="0055071C" w:rsidRDefault="0090286A" w:rsidP="006F47F6">
            <w:pPr>
              <w:spacing w:line="276" w:lineRule="auto"/>
              <w:jc w:val="center"/>
              <w:rPr>
                <w:rFonts w:cstheme="minorHAnsi"/>
                <w:b/>
                <w:bCs/>
                <w:sz w:val="18"/>
                <w:szCs w:val="18"/>
              </w:rPr>
            </w:pPr>
            <w:r w:rsidRPr="0055071C">
              <w:rPr>
                <w:rFonts w:cstheme="minorHAnsi"/>
                <w:b/>
                <w:bCs/>
                <w:sz w:val="18"/>
                <w:szCs w:val="18"/>
              </w:rPr>
              <w:t>Social</w:t>
            </w:r>
          </w:p>
        </w:tc>
        <w:tc>
          <w:tcPr>
            <w:tcW w:w="455" w:type="pct"/>
            <w:hideMark/>
          </w:tcPr>
          <w:p w14:paraId="38FB1423" w14:textId="77777777" w:rsidR="0090286A" w:rsidRPr="0055071C" w:rsidRDefault="0090286A" w:rsidP="006F47F6">
            <w:pPr>
              <w:spacing w:line="276" w:lineRule="auto"/>
              <w:jc w:val="center"/>
              <w:rPr>
                <w:rFonts w:cstheme="minorHAnsi"/>
                <w:b/>
                <w:bCs/>
                <w:sz w:val="18"/>
                <w:szCs w:val="18"/>
              </w:rPr>
            </w:pPr>
            <w:r w:rsidRPr="0055071C">
              <w:rPr>
                <w:rFonts w:cstheme="minorHAnsi"/>
                <w:b/>
                <w:bCs/>
                <w:sz w:val="18"/>
                <w:szCs w:val="18"/>
              </w:rPr>
              <w:t>Technical</w:t>
            </w:r>
          </w:p>
        </w:tc>
        <w:tc>
          <w:tcPr>
            <w:tcW w:w="355" w:type="pct"/>
            <w:hideMark/>
          </w:tcPr>
          <w:p w14:paraId="1340434E" w14:textId="77777777" w:rsidR="0090286A" w:rsidRPr="0055071C" w:rsidRDefault="0090286A" w:rsidP="006F47F6">
            <w:pPr>
              <w:spacing w:line="276" w:lineRule="auto"/>
              <w:jc w:val="center"/>
              <w:rPr>
                <w:rFonts w:cstheme="minorHAnsi"/>
                <w:b/>
                <w:bCs/>
                <w:sz w:val="18"/>
                <w:szCs w:val="18"/>
              </w:rPr>
            </w:pPr>
            <w:r w:rsidRPr="0055071C">
              <w:rPr>
                <w:rFonts w:cstheme="minorHAnsi"/>
                <w:b/>
                <w:bCs/>
                <w:sz w:val="18"/>
                <w:szCs w:val="18"/>
              </w:rPr>
              <w:t xml:space="preserve">Fraud </w:t>
            </w:r>
          </w:p>
        </w:tc>
        <w:tc>
          <w:tcPr>
            <w:tcW w:w="446" w:type="pct"/>
          </w:tcPr>
          <w:p w14:paraId="2362D0D8" w14:textId="77777777" w:rsidR="0090286A" w:rsidRPr="0055071C" w:rsidRDefault="0090286A" w:rsidP="006F47F6">
            <w:pPr>
              <w:spacing w:line="276" w:lineRule="auto"/>
              <w:jc w:val="center"/>
              <w:rPr>
                <w:rFonts w:cstheme="minorHAnsi"/>
                <w:b/>
                <w:bCs/>
                <w:sz w:val="18"/>
                <w:szCs w:val="18"/>
              </w:rPr>
            </w:pPr>
            <w:r w:rsidRPr="0055071C">
              <w:rPr>
                <w:rFonts w:cstheme="minorHAnsi"/>
                <w:b/>
                <w:bCs/>
                <w:sz w:val="18"/>
                <w:szCs w:val="18"/>
              </w:rPr>
              <w:t>TOTAL</w:t>
            </w:r>
          </w:p>
        </w:tc>
      </w:tr>
      <w:tr w:rsidR="0090286A" w:rsidRPr="0055071C" w14:paraId="22664A1A" w14:textId="77777777" w:rsidTr="00161646">
        <w:trPr>
          <w:trHeight w:val="431"/>
        </w:trPr>
        <w:tc>
          <w:tcPr>
            <w:tcW w:w="656" w:type="pct"/>
            <w:vAlign w:val="center"/>
          </w:tcPr>
          <w:p w14:paraId="1852660B" w14:textId="77777777" w:rsidR="0090286A" w:rsidRPr="0055071C" w:rsidRDefault="0090286A" w:rsidP="006F47F6">
            <w:pPr>
              <w:spacing w:line="276" w:lineRule="auto"/>
              <w:jc w:val="center"/>
              <w:rPr>
                <w:rFonts w:cstheme="minorHAnsi"/>
                <w:sz w:val="20"/>
                <w:szCs w:val="20"/>
              </w:rPr>
            </w:pPr>
            <w:r w:rsidRPr="0055071C">
              <w:rPr>
                <w:rFonts w:cstheme="minorHAnsi"/>
                <w:b/>
                <w:bCs/>
                <w:color w:val="000000" w:themeColor="text1"/>
                <w:sz w:val="18"/>
                <w:szCs w:val="18"/>
              </w:rPr>
              <w:t>0</w:t>
            </w:r>
          </w:p>
        </w:tc>
        <w:tc>
          <w:tcPr>
            <w:tcW w:w="540" w:type="pct"/>
            <w:vAlign w:val="center"/>
          </w:tcPr>
          <w:p w14:paraId="2C217D47" w14:textId="77777777" w:rsidR="0090286A" w:rsidRPr="0055071C" w:rsidRDefault="0090286A" w:rsidP="006F47F6">
            <w:pPr>
              <w:spacing w:line="276" w:lineRule="auto"/>
              <w:jc w:val="center"/>
              <w:rPr>
                <w:rFonts w:cstheme="minorHAnsi"/>
                <w:sz w:val="20"/>
                <w:szCs w:val="20"/>
              </w:rPr>
            </w:pPr>
            <w:r w:rsidRPr="0055071C">
              <w:rPr>
                <w:rFonts w:cstheme="minorHAnsi"/>
                <w:b/>
                <w:bCs/>
                <w:color w:val="000000" w:themeColor="text1"/>
                <w:sz w:val="18"/>
                <w:szCs w:val="18"/>
              </w:rPr>
              <w:t>9</w:t>
            </w:r>
          </w:p>
        </w:tc>
        <w:tc>
          <w:tcPr>
            <w:tcW w:w="390" w:type="pct"/>
            <w:vAlign w:val="center"/>
          </w:tcPr>
          <w:p w14:paraId="1BCFD8FF" w14:textId="77777777" w:rsidR="0090286A" w:rsidRPr="0055071C" w:rsidRDefault="0090286A" w:rsidP="006F47F6">
            <w:pPr>
              <w:spacing w:line="276" w:lineRule="auto"/>
              <w:jc w:val="center"/>
              <w:rPr>
                <w:rFonts w:cstheme="minorHAnsi"/>
                <w:sz w:val="20"/>
                <w:szCs w:val="20"/>
              </w:rPr>
            </w:pPr>
            <w:r w:rsidRPr="0055071C">
              <w:rPr>
                <w:rFonts w:cstheme="minorHAnsi"/>
                <w:b/>
                <w:bCs/>
                <w:color w:val="000000" w:themeColor="text1"/>
                <w:sz w:val="18"/>
                <w:szCs w:val="18"/>
              </w:rPr>
              <w:t>7</w:t>
            </w:r>
          </w:p>
        </w:tc>
        <w:tc>
          <w:tcPr>
            <w:tcW w:w="411" w:type="pct"/>
            <w:vAlign w:val="center"/>
          </w:tcPr>
          <w:p w14:paraId="0FC47E10" w14:textId="77777777" w:rsidR="0090286A" w:rsidRPr="0055071C" w:rsidRDefault="0090286A" w:rsidP="006F47F6">
            <w:pPr>
              <w:spacing w:line="276" w:lineRule="auto"/>
              <w:jc w:val="center"/>
              <w:rPr>
                <w:rFonts w:cstheme="minorHAnsi"/>
                <w:sz w:val="20"/>
                <w:szCs w:val="20"/>
              </w:rPr>
            </w:pPr>
            <w:r w:rsidRPr="0055071C">
              <w:rPr>
                <w:rFonts w:cstheme="minorHAnsi"/>
                <w:b/>
                <w:bCs/>
                <w:color w:val="000000" w:themeColor="text1"/>
                <w:sz w:val="18"/>
                <w:szCs w:val="18"/>
              </w:rPr>
              <w:t>0</w:t>
            </w:r>
          </w:p>
        </w:tc>
        <w:tc>
          <w:tcPr>
            <w:tcW w:w="436" w:type="pct"/>
            <w:vAlign w:val="center"/>
          </w:tcPr>
          <w:p w14:paraId="0024F3F9" w14:textId="77777777" w:rsidR="0090286A" w:rsidRPr="0055071C" w:rsidRDefault="0090286A" w:rsidP="006F47F6">
            <w:pPr>
              <w:spacing w:line="276" w:lineRule="auto"/>
              <w:jc w:val="center"/>
              <w:rPr>
                <w:rFonts w:cstheme="minorHAnsi"/>
                <w:sz w:val="20"/>
                <w:szCs w:val="20"/>
              </w:rPr>
            </w:pPr>
            <w:r w:rsidRPr="0055071C">
              <w:rPr>
                <w:rFonts w:cstheme="minorHAnsi"/>
                <w:b/>
                <w:bCs/>
                <w:color w:val="000000" w:themeColor="text1"/>
                <w:sz w:val="18"/>
                <w:szCs w:val="18"/>
              </w:rPr>
              <w:t>219</w:t>
            </w:r>
          </w:p>
        </w:tc>
        <w:tc>
          <w:tcPr>
            <w:tcW w:w="422" w:type="pct"/>
            <w:vAlign w:val="center"/>
          </w:tcPr>
          <w:p w14:paraId="24B047DD" w14:textId="77777777" w:rsidR="0090286A" w:rsidRPr="0055071C" w:rsidRDefault="0090286A" w:rsidP="006F47F6">
            <w:pPr>
              <w:spacing w:line="276" w:lineRule="auto"/>
              <w:jc w:val="center"/>
              <w:rPr>
                <w:rFonts w:cstheme="minorHAnsi"/>
                <w:sz w:val="20"/>
                <w:szCs w:val="20"/>
              </w:rPr>
            </w:pPr>
            <w:r w:rsidRPr="0055071C">
              <w:rPr>
                <w:rFonts w:cstheme="minorHAnsi"/>
                <w:b/>
                <w:bCs/>
                <w:color w:val="000000" w:themeColor="text1"/>
                <w:sz w:val="18"/>
                <w:szCs w:val="18"/>
              </w:rPr>
              <w:t>114</w:t>
            </w:r>
          </w:p>
        </w:tc>
        <w:tc>
          <w:tcPr>
            <w:tcW w:w="533" w:type="pct"/>
            <w:vAlign w:val="center"/>
          </w:tcPr>
          <w:p w14:paraId="19C1A9CD" w14:textId="77777777" w:rsidR="0090286A" w:rsidRPr="0055071C" w:rsidRDefault="0090286A" w:rsidP="006F47F6">
            <w:pPr>
              <w:spacing w:line="276" w:lineRule="auto"/>
              <w:jc w:val="center"/>
              <w:rPr>
                <w:rFonts w:cstheme="minorHAnsi"/>
                <w:sz w:val="20"/>
                <w:szCs w:val="20"/>
              </w:rPr>
            </w:pPr>
            <w:r w:rsidRPr="0055071C">
              <w:rPr>
                <w:rFonts w:cstheme="minorHAnsi"/>
                <w:b/>
                <w:bCs/>
                <w:color w:val="000000" w:themeColor="text1"/>
                <w:sz w:val="18"/>
                <w:szCs w:val="18"/>
              </w:rPr>
              <w:t>2,592</w:t>
            </w:r>
          </w:p>
        </w:tc>
        <w:tc>
          <w:tcPr>
            <w:tcW w:w="356" w:type="pct"/>
            <w:vAlign w:val="center"/>
          </w:tcPr>
          <w:p w14:paraId="359BEE65" w14:textId="77777777" w:rsidR="0090286A" w:rsidRPr="0055071C" w:rsidRDefault="0090286A" w:rsidP="006F47F6">
            <w:pPr>
              <w:spacing w:line="276" w:lineRule="auto"/>
              <w:jc w:val="center"/>
              <w:rPr>
                <w:rFonts w:cstheme="minorHAnsi"/>
                <w:sz w:val="20"/>
                <w:szCs w:val="20"/>
              </w:rPr>
            </w:pPr>
            <w:r w:rsidRPr="0055071C">
              <w:rPr>
                <w:rFonts w:cstheme="minorHAnsi"/>
                <w:b/>
                <w:bCs/>
                <w:color w:val="000000" w:themeColor="text1"/>
                <w:sz w:val="18"/>
                <w:szCs w:val="18"/>
              </w:rPr>
              <w:t>43</w:t>
            </w:r>
          </w:p>
        </w:tc>
        <w:tc>
          <w:tcPr>
            <w:tcW w:w="455" w:type="pct"/>
            <w:vAlign w:val="center"/>
          </w:tcPr>
          <w:p w14:paraId="3A157920" w14:textId="77777777" w:rsidR="0090286A" w:rsidRPr="0055071C" w:rsidRDefault="0090286A" w:rsidP="006F47F6">
            <w:pPr>
              <w:spacing w:line="276" w:lineRule="auto"/>
              <w:jc w:val="center"/>
              <w:rPr>
                <w:rFonts w:cstheme="minorHAnsi"/>
                <w:sz w:val="20"/>
                <w:szCs w:val="20"/>
              </w:rPr>
            </w:pPr>
            <w:r w:rsidRPr="0055071C">
              <w:rPr>
                <w:rFonts w:cstheme="minorHAnsi"/>
                <w:b/>
                <w:bCs/>
                <w:color w:val="000000" w:themeColor="text1"/>
                <w:sz w:val="18"/>
                <w:szCs w:val="18"/>
              </w:rPr>
              <w:t>18</w:t>
            </w:r>
          </w:p>
        </w:tc>
        <w:tc>
          <w:tcPr>
            <w:tcW w:w="355" w:type="pct"/>
            <w:vAlign w:val="center"/>
          </w:tcPr>
          <w:p w14:paraId="64D491B2" w14:textId="77777777" w:rsidR="0090286A" w:rsidRPr="0055071C" w:rsidRDefault="0090286A" w:rsidP="006F47F6">
            <w:pPr>
              <w:spacing w:line="276" w:lineRule="auto"/>
              <w:jc w:val="center"/>
              <w:rPr>
                <w:rFonts w:cstheme="minorHAnsi"/>
                <w:sz w:val="20"/>
                <w:szCs w:val="20"/>
              </w:rPr>
            </w:pPr>
            <w:r w:rsidRPr="0055071C">
              <w:rPr>
                <w:rFonts w:cstheme="minorHAnsi"/>
                <w:b/>
                <w:bCs/>
                <w:color w:val="000000" w:themeColor="text1"/>
                <w:sz w:val="18"/>
                <w:szCs w:val="18"/>
              </w:rPr>
              <w:t>7</w:t>
            </w:r>
          </w:p>
        </w:tc>
        <w:tc>
          <w:tcPr>
            <w:tcW w:w="446" w:type="pct"/>
            <w:vMerge w:val="restart"/>
          </w:tcPr>
          <w:p w14:paraId="49E64808" w14:textId="77777777" w:rsidR="0090286A" w:rsidRPr="0055071C" w:rsidRDefault="0090286A" w:rsidP="006F47F6">
            <w:pPr>
              <w:spacing w:line="276" w:lineRule="auto"/>
              <w:jc w:val="center"/>
              <w:rPr>
                <w:rFonts w:cstheme="minorHAnsi"/>
                <w:b/>
                <w:bCs/>
                <w:color w:val="000000" w:themeColor="text1"/>
                <w:sz w:val="18"/>
                <w:szCs w:val="18"/>
              </w:rPr>
            </w:pPr>
            <w:r w:rsidRPr="0055071C">
              <w:rPr>
                <w:rFonts w:cstheme="minorHAnsi"/>
                <w:b/>
                <w:bCs/>
                <w:color w:val="000000" w:themeColor="text1"/>
                <w:sz w:val="18"/>
                <w:szCs w:val="18"/>
              </w:rPr>
              <w:t>3,009</w:t>
            </w:r>
          </w:p>
        </w:tc>
      </w:tr>
      <w:tr w:rsidR="0090286A" w:rsidRPr="0055071C" w14:paraId="3A915162" w14:textId="77777777" w:rsidTr="00161646">
        <w:trPr>
          <w:trHeight w:val="440"/>
        </w:trPr>
        <w:tc>
          <w:tcPr>
            <w:tcW w:w="656" w:type="pct"/>
            <w:vAlign w:val="bottom"/>
          </w:tcPr>
          <w:p w14:paraId="49359033" w14:textId="77777777" w:rsidR="0090286A" w:rsidRPr="0055071C" w:rsidRDefault="0090286A" w:rsidP="006F47F6">
            <w:pPr>
              <w:spacing w:line="276" w:lineRule="auto"/>
              <w:jc w:val="center"/>
              <w:rPr>
                <w:rFonts w:cstheme="minorHAnsi"/>
                <w:b/>
                <w:bCs/>
                <w:color w:val="000000" w:themeColor="text1"/>
                <w:sz w:val="18"/>
                <w:szCs w:val="18"/>
              </w:rPr>
            </w:pPr>
            <w:r w:rsidRPr="0055071C">
              <w:rPr>
                <w:rFonts w:cstheme="minorHAnsi"/>
                <w:b/>
                <w:bCs/>
                <w:color w:val="000000"/>
                <w:sz w:val="18"/>
                <w:szCs w:val="18"/>
              </w:rPr>
              <w:t>0.00%</w:t>
            </w:r>
          </w:p>
        </w:tc>
        <w:tc>
          <w:tcPr>
            <w:tcW w:w="540" w:type="pct"/>
            <w:vAlign w:val="bottom"/>
          </w:tcPr>
          <w:p w14:paraId="26E9DCAE" w14:textId="77777777" w:rsidR="0090286A" w:rsidRPr="0055071C" w:rsidRDefault="0090286A" w:rsidP="006F47F6">
            <w:pPr>
              <w:spacing w:line="276" w:lineRule="auto"/>
              <w:jc w:val="center"/>
              <w:rPr>
                <w:rFonts w:cstheme="minorHAnsi"/>
                <w:b/>
                <w:bCs/>
                <w:color w:val="000000" w:themeColor="text1"/>
                <w:sz w:val="18"/>
                <w:szCs w:val="18"/>
              </w:rPr>
            </w:pPr>
            <w:r w:rsidRPr="0055071C">
              <w:rPr>
                <w:rFonts w:cstheme="minorHAnsi"/>
                <w:b/>
                <w:bCs/>
                <w:color w:val="000000"/>
                <w:sz w:val="18"/>
                <w:szCs w:val="18"/>
              </w:rPr>
              <w:t>0.30%</w:t>
            </w:r>
          </w:p>
        </w:tc>
        <w:tc>
          <w:tcPr>
            <w:tcW w:w="390" w:type="pct"/>
            <w:vAlign w:val="bottom"/>
          </w:tcPr>
          <w:p w14:paraId="74C3C51E" w14:textId="77777777" w:rsidR="0090286A" w:rsidRPr="0055071C" w:rsidRDefault="0090286A" w:rsidP="006F47F6">
            <w:pPr>
              <w:spacing w:line="276" w:lineRule="auto"/>
              <w:jc w:val="center"/>
              <w:rPr>
                <w:rFonts w:cstheme="minorHAnsi"/>
                <w:b/>
                <w:bCs/>
                <w:color w:val="000000" w:themeColor="text1"/>
                <w:sz w:val="18"/>
                <w:szCs w:val="18"/>
              </w:rPr>
            </w:pPr>
            <w:r w:rsidRPr="0055071C">
              <w:rPr>
                <w:rFonts w:cstheme="minorHAnsi"/>
                <w:b/>
                <w:bCs/>
                <w:color w:val="000000"/>
                <w:sz w:val="18"/>
                <w:szCs w:val="18"/>
              </w:rPr>
              <w:t>0.23%</w:t>
            </w:r>
          </w:p>
        </w:tc>
        <w:tc>
          <w:tcPr>
            <w:tcW w:w="411" w:type="pct"/>
            <w:vAlign w:val="bottom"/>
          </w:tcPr>
          <w:p w14:paraId="156DFBCC" w14:textId="77777777" w:rsidR="0090286A" w:rsidRPr="0055071C" w:rsidRDefault="0090286A" w:rsidP="006F47F6">
            <w:pPr>
              <w:spacing w:line="276" w:lineRule="auto"/>
              <w:jc w:val="center"/>
              <w:rPr>
                <w:rFonts w:cstheme="minorHAnsi"/>
                <w:b/>
                <w:bCs/>
                <w:color w:val="000000" w:themeColor="text1"/>
                <w:sz w:val="18"/>
                <w:szCs w:val="18"/>
              </w:rPr>
            </w:pPr>
            <w:r w:rsidRPr="0055071C">
              <w:rPr>
                <w:rFonts w:cstheme="minorHAnsi"/>
                <w:b/>
                <w:bCs/>
                <w:color w:val="000000"/>
                <w:sz w:val="18"/>
                <w:szCs w:val="18"/>
              </w:rPr>
              <w:t>0.00%</w:t>
            </w:r>
          </w:p>
        </w:tc>
        <w:tc>
          <w:tcPr>
            <w:tcW w:w="436" w:type="pct"/>
            <w:vAlign w:val="bottom"/>
          </w:tcPr>
          <w:p w14:paraId="37618A2A" w14:textId="77777777" w:rsidR="0090286A" w:rsidRPr="0055071C" w:rsidRDefault="0090286A" w:rsidP="006F47F6">
            <w:pPr>
              <w:spacing w:line="276" w:lineRule="auto"/>
              <w:jc w:val="center"/>
              <w:rPr>
                <w:rFonts w:cstheme="minorHAnsi"/>
                <w:b/>
                <w:bCs/>
                <w:color w:val="000000" w:themeColor="text1"/>
                <w:sz w:val="18"/>
                <w:szCs w:val="18"/>
              </w:rPr>
            </w:pPr>
            <w:r w:rsidRPr="0055071C">
              <w:rPr>
                <w:rFonts w:cstheme="minorHAnsi"/>
                <w:b/>
                <w:bCs/>
                <w:color w:val="000000"/>
                <w:sz w:val="18"/>
                <w:szCs w:val="18"/>
              </w:rPr>
              <w:t>7.28%</w:t>
            </w:r>
          </w:p>
        </w:tc>
        <w:tc>
          <w:tcPr>
            <w:tcW w:w="422" w:type="pct"/>
            <w:vAlign w:val="bottom"/>
          </w:tcPr>
          <w:p w14:paraId="33FE4AEB" w14:textId="77777777" w:rsidR="0090286A" w:rsidRPr="0055071C" w:rsidRDefault="0090286A" w:rsidP="006F47F6">
            <w:pPr>
              <w:spacing w:line="276" w:lineRule="auto"/>
              <w:jc w:val="center"/>
              <w:rPr>
                <w:rFonts w:cstheme="minorHAnsi"/>
                <w:b/>
                <w:bCs/>
                <w:color w:val="000000" w:themeColor="text1"/>
                <w:sz w:val="18"/>
                <w:szCs w:val="18"/>
              </w:rPr>
            </w:pPr>
            <w:r w:rsidRPr="0055071C">
              <w:rPr>
                <w:rFonts w:cstheme="minorHAnsi"/>
                <w:b/>
                <w:bCs/>
                <w:color w:val="000000"/>
                <w:sz w:val="18"/>
                <w:szCs w:val="18"/>
              </w:rPr>
              <w:t>3.79%</w:t>
            </w:r>
          </w:p>
        </w:tc>
        <w:tc>
          <w:tcPr>
            <w:tcW w:w="533" w:type="pct"/>
            <w:vAlign w:val="bottom"/>
          </w:tcPr>
          <w:p w14:paraId="3D8CF529" w14:textId="77777777" w:rsidR="0090286A" w:rsidRPr="0055071C" w:rsidRDefault="0090286A" w:rsidP="006F47F6">
            <w:pPr>
              <w:spacing w:line="276" w:lineRule="auto"/>
              <w:jc w:val="center"/>
              <w:rPr>
                <w:rFonts w:cstheme="minorHAnsi"/>
                <w:b/>
                <w:bCs/>
                <w:color w:val="000000" w:themeColor="text1"/>
                <w:sz w:val="18"/>
                <w:szCs w:val="18"/>
              </w:rPr>
            </w:pPr>
            <w:r w:rsidRPr="0055071C">
              <w:rPr>
                <w:rFonts w:cstheme="minorHAnsi"/>
                <w:b/>
                <w:bCs/>
                <w:color w:val="000000"/>
                <w:sz w:val="18"/>
                <w:szCs w:val="18"/>
              </w:rPr>
              <w:t>86.14%</w:t>
            </w:r>
          </w:p>
        </w:tc>
        <w:tc>
          <w:tcPr>
            <w:tcW w:w="356" w:type="pct"/>
            <w:vAlign w:val="bottom"/>
          </w:tcPr>
          <w:p w14:paraId="63A5ECED" w14:textId="77777777" w:rsidR="0090286A" w:rsidRPr="0055071C" w:rsidRDefault="0090286A" w:rsidP="006F47F6">
            <w:pPr>
              <w:spacing w:line="276" w:lineRule="auto"/>
              <w:jc w:val="center"/>
              <w:rPr>
                <w:rFonts w:cstheme="minorHAnsi"/>
                <w:b/>
                <w:bCs/>
                <w:color w:val="000000" w:themeColor="text1"/>
                <w:sz w:val="18"/>
                <w:szCs w:val="18"/>
              </w:rPr>
            </w:pPr>
            <w:r w:rsidRPr="0055071C">
              <w:rPr>
                <w:rFonts w:cstheme="minorHAnsi"/>
                <w:b/>
                <w:bCs/>
                <w:color w:val="000000"/>
                <w:sz w:val="18"/>
                <w:szCs w:val="18"/>
              </w:rPr>
              <w:t>1.43%</w:t>
            </w:r>
          </w:p>
        </w:tc>
        <w:tc>
          <w:tcPr>
            <w:tcW w:w="455" w:type="pct"/>
            <w:vAlign w:val="bottom"/>
          </w:tcPr>
          <w:p w14:paraId="6F7F216D" w14:textId="77777777" w:rsidR="0090286A" w:rsidRPr="0055071C" w:rsidRDefault="0090286A" w:rsidP="006F47F6">
            <w:pPr>
              <w:spacing w:line="276" w:lineRule="auto"/>
              <w:jc w:val="center"/>
              <w:rPr>
                <w:rFonts w:cstheme="minorHAnsi"/>
                <w:b/>
                <w:bCs/>
                <w:color w:val="000000" w:themeColor="text1"/>
                <w:sz w:val="18"/>
                <w:szCs w:val="18"/>
              </w:rPr>
            </w:pPr>
            <w:r w:rsidRPr="0055071C">
              <w:rPr>
                <w:rFonts w:cstheme="minorHAnsi"/>
                <w:b/>
                <w:bCs/>
                <w:color w:val="000000"/>
                <w:sz w:val="18"/>
                <w:szCs w:val="18"/>
              </w:rPr>
              <w:t>0.60%</w:t>
            </w:r>
          </w:p>
        </w:tc>
        <w:tc>
          <w:tcPr>
            <w:tcW w:w="355" w:type="pct"/>
            <w:vAlign w:val="bottom"/>
          </w:tcPr>
          <w:p w14:paraId="7B3250EC" w14:textId="77777777" w:rsidR="0090286A" w:rsidRPr="0055071C" w:rsidRDefault="0090286A" w:rsidP="006F47F6">
            <w:pPr>
              <w:spacing w:line="276" w:lineRule="auto"/>
              <w:jc w:val="center"/>
              <w:rPr>
                <w:rFonts w:cstheme="minorHAnsi"/>
                <w:b/>
                <w:bCs/>
                <w:color w:val="000000" w:themeColor="text1"/>
                <w:sz w:val="18"/>
                <w:szCs w:val="18"/>
              </w:rPr>
            </w:pPr>
            <w:r w:rsidRPr="0055071C">
              <w:rPr>
                <w:rFonts w:cstheme="minorHAnsi"/>
                <w:b/>
                <w:bCs/>
                <w:color w:val="000000"/>
                <w:sz w:val="18"/>
                <w:szCs w:val="18"/>
              </w:rPr>
              <w:t>0.23%</w:t>
            </w:r>
          </w:p>
        </w:tc>
        <w:tc>
          <w:tcPr>
            <w:tcW w:w="446" w:type="pct"/>
            <w:vMerge/>
          </w:tcPr>
          <w:p w14:paraId="54577787" w14:textId="77777777" w:rsidR="0090286A" w:rsidRPr="0055071C" w:rsidRDefault="0090286A" w:rsidP="006F47F6">
            <w:pPr>
              <w:spacing w:line="276" w:lineRule="auto"/>
              <w:jc w:val="center"/>
              <w:rPr>
                <w:rFonts w:cstheme="minorHAnsi"/>
                <w:color w:val="000000"/>
              </w:rPr>
            </w:pPr>
          </w:p>
        </w:tc>
      </w:tr>
    </w:tbl>
    <w:p w14:paraId="34875A18" w14:textId="77777777" w:rsidR="00867A42" w:rsidRDefault="00867A42" w:rsidP="00D4768D">
      <w:pPr>
        <w:spacing w:line="276" w:lineRule="auto"/>
        <w:contextualSpacing/>
        <w:jc w:val="both"/>
        <w:rPr>
          <w:rFonts w:eastAsiaTheme="majorEastAsia" w:cstheme="minorHAnsi"/>
          <w:b/>
          <w:bCs/>
        </w:rPr>
      </w:pPr>
    </w:p>
    <w:p w14:paraId="7B5A17E1" w14:textId="77777777" w:rsidR="003861A7" w:rsidRDefault="003861A7" w:rsidP="00D4768D">
      <w:pPr>
        <w:spacing w:line="276" w:lineRule="auto"/>
        <w:contextualSpacing/>
        <w:jc w:val="both"/>
        <w:rPr>
          <w:rFonts w:eastAsiaTheme="majorEastAsia" w:cstheme="minorHAnsi"/>
          <w:b/>
          <w:bCs/>
        </w:rPr>
      </w:pPr>
    </w:p>
    <w:p w14:paraId="180EA283" w14:textId="5EFBC24E" w:rsidR="00E76897" w:rsidRPr="0055071C" w:rsidRDefault="00F54CC4" w:rsidP="00D4768D">
      <w:pPr>
        <w:spacing w:line="276" w:lineRule="auto"/>
        <w:contextualSpacing/>
        <w:jc w:val="both"/>
        <w:rPr>
          <w:rFonts w:eastAsiaTheme="majorEastAsia" w:cstheme="minorHAnsi"/>
          <w:b/>
          <w:bCs/>
        </w:rPr>
      </w:pPr>
      <w:r w:rsidRPr="0055071C">
        <w:rPr>
          <w:rFonts w:eastAsiaTheme="majorEastAsia" w:cstheme="minorHAnsi"/>
          <w:b/>
          <w:bCs/>
        </w:rPr>
        <w:t>Field Visit</w:t>
      </w:r>
      <w:r w:rsidR="00B0546D" w:rsidRPr="0055071C">
        <w:rPr>
          <w:rFonts w:eastAsiaTheme="majorEastAsia" w:cstheme="minorHAnsi"/>
          <w:b/>
          <w:bCs/>
        </w:rPr>
        <w:t>s</w:t>
      </w:r>
    </w:p>
    <w:p w14:paraId="2A73A414" w14:textId="19F04516" w:rsidR="00685CAA" w:rsidRDefault="00C2317E" w:rsidP="00685CAA">
      <w:pPr>
        <w:spacing w:after="0" w:line="276" w:lineRule="auto"/>
        <w:contextualSpacing/>
        <w:jc w:val="both"/>
        <w:rPr>
          <w:rFonts w:cstheme="minorHAnsi"/>
        </w:rPr>
      </w:pPr>
      <w:r w:rsidRPr="00C2317E">
        <w:rPr>
          <w:rFonts w:cstheme="minorHAnsi"/>
        </w:rPr>
        <w:t xml:space="preserve">During the reporting period, 65 field visits were conducted to monitor compliance with safeguards instruments at subproject locations, including 39 visits by </w:t>
      </w:r>
      <w:r w:rsidR="000C6CBF">
        <w:rPr>
          <w:rFonts w:cstheme="minorHAnsi"/>
        </w:rPr>
        <w:t>SFD</w:t>
      </w:r>
      <w:r w:rsidRPr="00C2317E">
        <w:rPr>
          <w:rFonts w:cstheme="minorHAnsi"/>
        </w:rPr>
        <w:t xml:space="preserve"> and 26 by</w:t>
      </w:r>
      <w:r w:rsidR="000C6CBF">
        <w:rPr>
          <w:rFonts w:cstheme="minorHAnsi"/>
        </w:rPr>
        <w:t>PWP</w:t>
      </w:r>
      <w:r w:rsidRPr="00C2317E">
        <w:rPr>
          <w:rFonts w:cstheme="minorHAnsi"/>
        </w:rPr>
        <w:t xml:space="preserve">. The UNDP team also conducted field missions to the Hajah, Taiz, and Lahj governorates to assess the progress, the operationalization of </w:t>
      </w:r>
      <w:r w:rsidR="0014564F">
        <w:rPr>
          <w:rFonts w:cstheme="minorHAnsi"/>
        </w:rPr>
        <w:t>geobundling</w:t>
      </w:r>
      <w:r w:rsidRPr="00C2317E">
        <w:rPr>
          <w:rFonts w:cstheme="minorHAnsi"/>
        </w:rPr>
        <w:t xml:space="preserve"> activities, and compliance with safeguard requirements.</w:t>
      </w:r>
      <w:r w:rsidR="00685CAA">
        <w:rPr>
          <w:rFonts w:cstheme="minorHAnsi"/>
        </w:rPr>
        <w:t xml:space="preserve"> </w:t>
      </w:r>
    </w:p>
    <w:p w14:paraId="58CEEEAA" w14:textId="77777777" w:rsidR="00685CAA" w:rsidRDefault="00685CAA" w:rsidP="00685CAA">
      <w:pPr>
        <w:spacing w:after="0" w:line="276" w:lineRule="auto"/>
        <w:contextualSpacing/>
        <w:jc w:val="both"/>
        <w:rPr>
          <w:rFonts w:cstheme="minorHAnsi"/>
        </w:rPr>
      </w:pPr>
    </w:p>
    <w:p w14:paraId="4E0030D7" w14:textId="36533117" w:rsidR="00C2317E" w:rsidRPr="00C2317E" w:rsidRDefault="00C2317E" w:rsidP="00685CAA">
      <w:pPr>
        <w:spacing w:after="0" w:line="276" w:lineRule="auto"/>
        <w:contextualSpacing/>
        <w:jc w:val="both"/>
        <w:rPr>
          <w:rFonts w:cstheme="minorHAnsi"/>
        </w:rPr>
      </w:pPr>
      <w:r w:rsidRPr="00C2317E">
        <w:rPr>
          <w:rFonts w:cstheme="minorHAnsi"/>
        </w:rPr>
        <w:t xml:space="preserve">In Hajah, satisfactory compliance with safeguards standards was reported, including proper waste and debris disposal in designated areas and the implementation of water lines for flood protection. The monitoring team observed that all workers were provided with necessary Personal Protective Equipment (PPE). However, it was noted that in one project, some PPE items were unsuitable for the type of work or were not used according to safety protocols. Additionally, helmets at one site were white instead of the standard yellow typically used for construction labor, which is important for visibility and safety. IPs were recommended to conduct more thorough training and regular OHS-focused supervision to ensure workers followed safe handling protocols, and to have daily inspections by a specialized OHS officer. They were also advised to review their field processes to improve efficiency in the </w:t>
      </w:r>
      <w:r w:rsidR="0014564F">
        <w:rPr>
          <w:rFonts w:cstheme="minorHAnsi"/>
        </w:rPr>
        <w:t>geobundling</w:t>
      </w:r>
      <w:r w:rsidRPr="00C2317E">
        <w:rPr>
          <w:rFonts w:cstheme="minorHAnsi"/>
        </w:rPr>
        <w:t xml:space="preserve"> process and the preparation of technical and safeguard</w:t>
      </w:r>
      <w:r w:rsidR="008512A9">
        <w:rPr>
          <w:rFonts w:cstheme="minorHAnsi"/>
        </w:rPr>
        <w:t>s</w:t>
      </w:r>
      <w:r w:rsidRPr="00C2317E">
        <w:rPr>
          <w:rFonts w:cstheme="minorHAnsi"/>
        </w:rPr>
        <w:t xml:space="preserve"> studies.</w:t>
      </w:r>
    </w:p>
    <w:p w14:paraId="5E568E37" w14:textId="77777777" w:rsidR="00C2317E" w:rsidRDefault="00C2317E" w:rsidP="00C2317E">
      <w:pPr>
        <w:spacing w:after="0" w:line="276" w:lineRule="auto"/>
        <w:contextualSpacing/>
        <w:jc w:val="both"/>
        <w:rPr>
          <w:rFonts w:cstheme="minorHAnsi"/>
        </w:rPr>
      </w:pPr>
    </w:p>
    <w:p w14:paraId="3160A366" w14:textId="44F8F60D" w:rsidR="00867A42" w:rsidRPr="00D27FD2" w:rsidRDefault="00C2317E" w:rsidP="00D27FD2">
      <w:pPr>
        <w:spacing w:after="0" w:line="276" w:lineRule="auto"/>
        <w:contextualSpacing/>
        <w:jc w:val="both"/>
        <w:rPr>
          <w:rFonts w:cstheme="minorHAnsi"/>
        </w:rPr>
      </w:pPr>
      <w:r w:rsidRPr="00C2317E">
        <w:rPr>
          <w:rFonts w:cstheme="minorHAnsi"/>
        </w:rPr>
        <w:t xml:space="preserve">During field visits to the Lahj and Taiz governorates, the monitoring team noted that while all workers received PPE, some items were not suitable for the hot and humid weather conditions. </w:t>
      </w:r>
      <w:r w:rsidR="00685CAA">
        <w:rPr>
          <w:rFonts w:cstheme="minorHAnsi"/>
        </w:rPr>
        <w:t>IPs</w:t>
      </w:r>
      <w:r w:rsidRPr="00C2317E">
        <w:rPr>
          <w:rFonts w:cstheme="minorHAnsi"/>
        </w:rPr>
        <w:t>’ staff were advised to provide appropriate PPE and to immediately replace any ill-fitting equipment.</w:t>
      </w:r>
      <w:r>
        <w:rPr>
          <w:rFonts w:cstheme="minorHAnsi"/>
        </w:rPr>
        <w:t xml:space="preserve"> </w:t>
      </w:r>
      <w:r w:rsidRPr="00C2317E">
        <w:rPr>
          <w:rFonts w:cstheme="minorHAnsi"/>
        </w:rPr>
        <w:t xml:space="preserve">A major concern raised by the IPs was the delay in clearances of ESAPs, which caused resentment from communities and authorities and led to resource losses, especially at season-dependent sites. </w:t>
      </w:r>
    </w:p>
    <w:p w14:paraId="301E1779" w14:textId="77777777" w:rsidR="00F05BF6" w:rsidRDefault="00F05BF6" w:rsidP="00D4768D">
      <w:pPr>
        <w:spacing w:line="276" w:lineRule="auto"/>
        <w:contextualSpacing/>
        <w:jc w:val="both"/>
        <w:rPr>
          <w:rFonts w:eastAsiaTheme="majorEastAsia" w:cstheme="minorHAnsi"/>
          <w:b/>
          <w:bCs/>
        </w:rPr>
      </w:pPr>
    </w:p>
    <w:p w14:paraId="35CB2779" w14:textId="77777777" w:rsidR="00F05BF6" w:rsidRDefault="00F05BF6" w:rsidP="00D4768D">
      <w:pPr>
        <w:spacing w:line="276" w:lineRule="auto"/>
        <w:contextualSpacing/>
        <w:jc w:val="both"/>
        <w:rPr>
          <w:rFonts w:eastAsiaTheme="majorEastAsia" w:cstheme="minorHAnsi"/>
          <w:b/>
          <w:bCs/>
        </w:rPr>
      </w:pPr>
    </w:p>
    <w:p w14:paraId="6D80D686" w14:textId="77777777" w:rsidR="003861A7" w:rsidRDefault="003861A7" w:rsidP="00D4768D">
      <w:pPr>
        <w:spacing w:line="276" w:lineRule="auto"/>
        <w:contextualSpacing/>
        <w:jc w:val="both"/>
        <w:rPr>
          <w:rFonts w:eastAsiaTheme="majorEastAsia" w:cstheme="minorHAnsi"/>
          <w:b/>
          <w:bCs/>
        </w:rPr>
      </w:pPr>
    </w:p>
    <w:p w14:paraId="1E237E60" w14:textId="77777777" w:rsidR="003861A7" w:rsidRDefault="003861A7" w:rsidP="00D4768D">
      <w:pPr>
        <w:spacing w:line="276" w:lineRule="auto"/>
        <w:contextualSpacing/>
        <w:jc w:val="both"/>
        <w:rPr>
          <w:rFonts w:eastAsiaTheme="majorEastAsia" w:cstheme="minorHAnsi"/>
          <w:b/>
          <w:bCs/>
        </w:rPr>
      </w:pPr>
    </w:p>
    <w:p w14:paraId="551587B9" w14:textId="0D775381" w:rsidR="00E76897" w:rsidRPr="0055071C" w:rsidRDefault="00CF7BB0" w:rsidP="00D4768D">
      <w:pPr>
        <w:spacing w:line="276" w:lineRule="auto"/>
        <w:contextualSpacing/>
        <w:jc w:val="both"/>
        <w:rPr>
          <w:rFonts w:eastAsiaTheme="majorEastAsia" w:cstheme="minorHAnsi"/>
          <w:b/>
          <w:bCs/>
        </w:rPr>
      </w:pPr>
      <w:r w:rsidRPr="0055071C">
        <w:rPr>
          <w:rFonts w:eastAsiaTheme="majorEastAsia" w:cstheme="minorHAnsi"/>
          <w:b/>
          <w:bCs/>
        </w:rPr>
        <w:lastRenderedPageBreak/>
        <w:t xml:space="preserve">Capacity </w:t>
      </w:r>
      <w:r w:rsidR="007852FF" w:rsidRPr="0055071C">
        <w:rPr>
          <w:rFonts w:eastAsiaTheme="majorEastAsia" w:cstheme="minorHAnsi"/>
          <w:b/>
          <w:bCs/>
        </w:rPr>
        <w:t>B</w:t>
      </w:r>
      <w:r w:rsidRPr="0055071C">
        <w:rPr>
          <w:rFonts w:eastAsiaTheme="majorEastAsia" w:cstheme="minorHAnsi"/>
          <w:b/>
          <w:bCs/>
        </w:rPr>
        <w:t>uilding</w:t>
      </w:r>
      <w:r w:rsidR="007852FF" w:rsidRPr="0055071C">
        <w:rPr>
          <w:rFonts w:eastAsiaTheme="majorEastAsia" w:cstheme="minorHAnsi"/>
          <w:b/>
          <w:bCs/>
        </w:rPr>
        <w:t xml:space="preserve"> Activities</w:t>
      </w:r>
    </w:p>
    <w:p w14:paraId="54EA2FBD" w14:textId="799EA92C" w:rsidR="00C2317E" w:rsidRPr="00C2317E" w:rsidRDefault="00867A42" w:rsidP="00C2317E">
      <w:pPr>
        <w:spacing w:line="257" w:lineRule="auto"/>
        <w:jc w:val="both"/>
        <w:rPr>
          <w:rFonts w:cstheme="minorHAnsi"/>
        </w:rPr>
      </w:pPr>
      <w:r>
        <w:rPr>
          <w:rFonts w:cstheme="minorHAnsi"/>
        </w:rPr>
        <w:t>T</w:t>
      </w:r>
      <w:r w:rsidR="00C2317E" w:rsidRPr="00C2317E">
        <w:rPr>
          <w:rFonts w:cstheme="minorHAnsi"/>
        </w:rPr>
        <w:t xml:space="preserve">he UNDP safeguard team conducted a session on occupational health and safety (OHS), environmental, and social safeguard standards during the </w:t>
      </w:r>
      <w:r w:rsidR="0014564F">
        <w:rPr>
          <w:rFonts w:cstheme="minorHAnsi"/>
        </w:rPr>
        <w:t>geobundling</w:t>
      </w:r>
      <w:r w:rsidR="00C2317E" w:rsidRPr="00C2317E">
        <w:rPr>
          <w:rFonts w:cstheme="minorHAnsi"/>
        </w:rPr>
        <w:t xml:space="preserve"> workshop to raise awareness among </w:t>
      </w:r>
      <w:r w:rsidR="004E31D7">
        <w:rPr>
          <w:rFonts w:cstheme="minorHAnsi"/>
        </w:rPr>
        <w:t>the project</w:t>
      </w:r>
      <w:r w:rsidR="00C2317E" w:rsidRPr="00C2317E">
        <w:rPr>
          <w:rFonts w:cstheme="minorHAnsi"/>
        </w:rPr>
        <w:t xml:space="preserve"> staff</w:t>
      </w:r>
      <w:r w:rsidR="004E31D7">
        <w:rPr>
          <w:rFonts w:cstheme="minorHAnsi"/>
        </w:rPr>
        <w:t xml:space="preserve"> of all </w:t>
      </w:r>
      <w:r w:rsidR="00C2317E" w:rsidRPr="00C2317E">
        <w:rPr>
          <w:rFonts w:cstheme="minorHAnsi"/>
        </w:rPr>
        <w:t>branch office</w:t>
      </w:r>
      <w:r w:rsidR="004E31D7">
        <w:rPr>
          <w:rFonts w:cstheme="minorHAnsi"/>
        </w:rPr>
        <w:t>s of the IPs</w:t>
      </w:r>
      <w:r w:rsidR="00C2317E" w:rsidRPr="00C2317E">
        <w:rPr>
          <w:rFonts w:cstheme="minorHAnsi"/>
        </w:rPr>
        <w:t>. This session aimed to enhance their experience in OHS management, including risk assessments, monitoring, and controlling measures. Additionally, a session on mainstreaming gender throughout the project lifecycle was included to expand participants’ knowledge on gender considerations and measures for ensuring gender inclusivity.</w:t>
      </w:r>
    </w:p>
    <w:p w14:paraId="1DC875FB" w14:textId="6CD67BD6" w:rsidR="0090286A" w:rsidRPr="0055071C" w:rsidRDefault="00C2317E" w:rsidP="00C2317E">
      <w:pPr>
        <w:spacing w:line="257" w:lineRule="auto"/>
        <w:jc w:val="both"/>
        <w:rPr>
          <w:rFonts w:cstheme="minorHAnsi"/>
        </w:rPr>
      </w:pPr>
      <w:r w:rsidRPr="00C2317E">
        <w:rPr>
          <w:rFonts w:cstheme="minorHAnsi"/>
        </w:rPr>
        <w:t>Moreover, a one-day workshop was held to present the results of the gender analysis and to discuss the challenges hindering women’s participation, particularly under Cash for Work (</w:t>
      </w:r>
      <w:r w:rsidR="002E6A18">
        <w:rPr>
          <w:rFonts w:cstheme="minorHAnsi"/>
        </w:rPr>
        <w:t>CFW</w:t>
      </w:r>
      <w:r w:rsidRPr="00C2317E">
        <w:rPr>
          <w:rFonts w:cstheme="minorHAnsi"/>
        </w:rPr>
        <w:t xml:space="preserve">) interventions. Solutions to bridge these gaps were explored, emphasizing the need to utilize the </w:t>
      </w:r>
      <w:r w:rsidR="0014564F">
        <w:rPr>
          <w:rFonts w:cstheme="minorHAnsi"/>
        </w:rPr>
        <w:t>geobundling</w:t>
      </w:r>
      <w:r w:rsidRPr="00C2317E">
        <w:rPr>
          <w:rFonts w:cstheme="minorHAnsi"/>
        </w:rPr>
        <w:t xml:space="preserve"> approach to strengthen partnerships and close coordination among the project's components. This approach aims to enhance gender mainstreaming and use the gained experiences to maximize impact and ensure sustainability.</w:t>
      </w:r>
      <w:r>
        <w:rPr>
          <w:rFonts w:cstheme="minorHAnsi"/>
        </w:rPr>
        <w:t xml:space="preserve"> </w:t>
      </w:r>
      <w:r w:rsidRPr="00C2317E">
        <w:rPr>
          <w:rFonts w:cstheme="minorHAnsi"/>
        </w:rPr>
        <w:t xml:space="preserve">The UNDP safeguard team also participated in the </w:t>
      </w:r>
      <w:r w:rsidR="0014564F">
        <w:rPr>
          <w:rFonts w:cstheme="minorHAnsi"/>
        </w:rPr>
        <w:t>geobundling</w:t>
      </w:r>
      <w:r w:rsidRPr="00C2317E">
        <w:rPr>
          <w:rFonts w:cstheme="minorHAnsi"/>
        </w:rPr>
        <w:t xml:space="preserve"> meetings, guiding discussions on expected safeguard</w:t>
      </w:r>
      <w:r w:rsidR="00CB03C2">
        <w:rPr>
          <w:rFonts w:cstheme="minorHAnsi"/>
        </w:rPr>
        <w:t>s</w:t>
      </w:r>
      <w:r w:rsidRPr="00C2317E">
        <w:rPr>
          <w:rFonts w:cstheme="minorHAnsi"/>
        </w:rPr>
        <w:t xml:space="preserve"> measures under the </w:t>
      </w:r>
      <w:r w:rsidR="0014564F">
        <w:rPr>
          <w:rFonts w:cstheme="minorHAnsi"/>
        </w:rPr>
        <w:t>geobundling</w:t>
      </w:r>
      <w:r w:rsidRPr="00C2317E">
        <w:rPr>
          <w:rFonts w:cstheme="minorHAnsi"/>
        </w:rPr>
        <w:t xml:space="preserve"> and the site-specific information required to accelerate the preparation of social and environmental studies for the selected sub-districts</w:t>
      </w:r>
      <w:r w:rsidR="0090286A" w:rsidRPr="0055071C">
        <w:rPr>
          <w:rFonts w:cstheme="minorHAnsi"/>
        </w:rPr>
        <w:t xml:space="preserve">. </w:t>
      </w:r>
    </w:p>
    <w:p w14:paraId="6D623EF9" w14:textId="31970F1F" w:rsidR="00BD0C7E" w:rsidRPr="0055071C" w:rsidRDefault="0090286A" w:rsidP="00685CAA">
      <w:pPr>
        <w:spacing w:before="240" w:line="257" w:lineRule="auto"/>
        <w:jc w:val="both"/>
        <w:rPr>
          <w:rFonts w:cstheme="minorHAnsi"/>
        </w:rPr>
      </w:pPr>
      <w:r w:rsidRPr="0055071C">
        <w:rPr>
          <w:rFonts w:cstheme="minorHAnsi"/>
        </w:rPr>
        <w:t xml:space="preserve">The </w:t>
      </w:r>
      <w:r w:rsidR="00CB03C2">
        <w:rPr>
          <w:rFonts w:cstheme="minorHAnsi"/>
        </w:rPr>
        <w:t>f</w:t>
      </w:r>
      <w:r w:rsidRPr="0055071C">
        <w:rPr>
          <w:rFonts w:cstheme="minorHAnsi"/>
        </w:rPr>
        <w:t>ollowing table shows the cumulative status of safeguard capacity building provided by SFD, PWP and SMPES for different target groups:</w:t>
      </w:r>
    </w:p>
    <w:p w14:paraId="21D83DA3" w14:textId="31C208C4" w:rsidR="0090286A" w:rsidRPr="0055071C" w:rsidRDefault="0090286A" w:rsidP="0090286A">
      <w:pPr>
        <w:spacing w:after="0" w:line="257" w:lineRule="auto"/>
        <w:jc w:val="both"/>
        <w:rPr>
          <w:rFonts w:cstheme="minorHAnsi"/>
          <w:color w:val="1F4E79"/>
          <w:sz w:val="20"/>
          <w:szCs w:val="20"/>
          <w:lang w:val="en-GB"/>
        </w:rPr>
      </w:pPr>
      <w:r w:rsidRPr="0055071C">
        <w:rPr>
          <w:rFonts w:cstheme="minorHAnsi"/>
          <w:b/>
          <w:bCs/>
          <w:color w:val="1F4E79"/>
          <w:sz w:val="20"/>
          <w:szCs w:val="20"/>
          <w:lang w:val="en-GB"/>
        </w:rPr>
        <w:t>Table</w:t>
      </w:r>
      <w:r w:rsidR="00595619">
        <w:rPr>
          <w:rFonts w:cstheme="minorHAnsi"/>
          <w:b/>
          <w:bCs/>
          <w:color w:val="1F4E79"/>
          <w:sz w:val="20"/>
          <w:szCs w:val="20"/>
          <w:lang w:val="en-GB"/>
        </w:rPr>
        <w:t xml:space="preserve"> 22</w:t>
      </w:r>
      <w:r w:rsidRPr="0055071C">
        <w:rPr>
          <w:rFonts w:cstheme="minorHAnsi"/>
        </w:rPr>
        <w:t xml:space="preserve">: </w:t>
      </w:r>
      <w:r w:rsidRPr="0055071C">
        <w:rPr>
          <w:rFonts w:cstheme="minorHAnsi"/>
          <w:color w:val="1F4E79"/>
          <w:sz w:val="20"/>
          <w:szCs w:val="20"/>
          <w:lang w:val="en-GB"/>
        </w:rPr>
        <w:t>Safeguard</w:t>
      </w:r>
      <w:r w:rsidR="006C098E">
        <w:rPr>
          <w:rFonts w:cstheme="minorHAnsi"/>
          <w:color w:val="1F4E79"/>
          <w:sz w:val="20"/>
          <w:szCs w:val="20"/>
          <w:lang w:val="en-GB"/>
        </w:rPr>
        <w:t>s</w:t>
      </w:r>
      <w:r w:rsidRPr="0055071C">
        <w:rPr>
          <w:rFonts w:cstheme="minorHAnsi"/>
          <w:color w:val="1F4E79"/>
          <w:sz w:val="20"/>
          <w:szCs w:val="20"/>
          <w:lang w:val="en-GB"/>
        </w:rPr>
        <w:t xml:space="preserve"> Training and Awareness Raising Breakdown</w:t>
      </w:r>
    </w:p>
    <w:tbl>
      <w:tblPr>
        <w:tblpPr w:leftFromText="180" w:rightFromText="180" w:bottomFromText="160" w:vertAnchor="text" w:horzAnchor="margin" w:tblpXSpec="center" w:tblpY="119"/>
        <w:tblW w:w="9909" w:type="dxa"/>
        <w:tblLook w:val="04A0" w:firstRow="1" w:lastRow="0" w:firstColumn="1" w:lastColumn="0" w:noHBand="0" w:noVBand="1"/>
      </w:tblPr>
      <w:tblGrid>
        <w:gridCol w:w="2221"/>
        <w:gridCol w:w="936"/>
        <w:gridCol w:w="767"/>
        <w:gridCol w:w="941"/>
        <w:gridCol w:w="853"/>
        <w:gridCol w:w="853"/>
        <w:gridCol w:w="854"/>
        <w:gridCol w:w="665"/>
        <w:gridCol w:w="712"/>
        <w:gridCol w:w="757"/>
        <w:gridCol w:w="350"/>
      </w:tblGrid>
      <w:tr w:rsidR="0090286A" w:rsidRPr="0055071C" w14:paraId="69FB3DEF" w14:textId="77777777" w:rsidTr="00D60BCF">
        <w:trPr>
          <w:gridAfter w:val="1"/>
          <w:wAfter w:w="350" w:type="dxa"/>
          <w:trHeight w:hRule="exact" w:val="291"/>
        </w:trPr>
        <w:tc>
          <w:tcPr>
            <w:tcW w:w="2221" w:type="dxa"/>
            <w:vMerge w:val="restart"/>
            <w:tcBorders>
              <w:top w:val="single" w:sz="4" w:space="0" w:color="auto"/>
              <w:left w:val="single" w:sz="4" w:space="0" w:color="auto"/>
              <w:bottom w:val="single" w:sz="4" w:space="0" w:color="auto"/>
              <w:right w:val="single" w:sz="4" w:space="0" w:color="auto"/>
            </w:tcBorders>
            <w:shd w:val="clear" w:color="auto" w:fill="44546A"/>
            <w:vAlign w:val="center"/>
            <w:hideMark/>
          </w:tcPr>
          <w:p w14:paraId="7FC14A49" w14:textId="77777777" w:rsidR="0090286A" w:rsidRPr="0055071C" w:rsidRDefault="0090286A" w:rsidP="006F47F6">
            <w:pPr>
              <w:spacing w:after="0" w:line="240" w:lineRule="auto"/>
              <w:jc w:val="both"/>
              <w:rPr>
                <w:rFonts w:eastAsia="Times New Roman" w:cstheme="minorHAnsi"/>
                <w:b/>
                <w:bCs/>
                <w:color w:val="FFFFFF"/>
                <w:sz w:val="20"/>
                <w:szCs w:val="20"/>
              </w:rPr>
            </w:pPr>
            <w:r w:rsidRPr="0055071C">
              <w:rPr>
                <w:rFonts w:eastAsia="Times New Roman" w:cstheme="minorHAnsi"/>
                <w:b/>
                <w:bCs/>
                <w:color w:val="FFFFFF"/>
                <w:sz w:val="20"/>
                <w:szCs w:val="20"/>
              </w:rPr>
              <w:t xml:space="preserve">Trained Parties </w:t>
            </w:r>
          </w:p>
        </w:tc>
        <w:tc>
          <w:tcPr>
            <w:tcW w:w="2644" w:type="dxa"/>
            <w:gridSpan w:val="3"/>
            <w:tcBorders>
              <w:top w:val="single" w:sz="4" w:space="0" w:color="auto"/>
              <w:left w:val="single" w:sz="4" w:space="0" w:color="auto"/>
              <w:bottom w:val="single" w:sz="4" w:space="0" w:color="auto"/>
              <w:right w:val="single" w:sz="4" w:space="0" w:color="auto"/>
            </w:tcBorders>
            <w:shd w:val="clear" w:color="auto" w:fill="44546A"/>
            <w:vAlign w:val="center"/>
            <w:hideMark/>
          </w:tcPr>
          <w:p w14:paraId="354BDBF0" w14:textId="77777777" w:rsidR="0090286A" w:rsidRPr="0055071C" w:rsidRDefault="0090286A" w:rsidP="006F47F6">
            <w:pPr>
              <w:spacing w:after="0" w:line="240" w:lineRule="auto"/>
              <w:jc w:val="center"/>
              <w:rPr>
                <w:rFonts w:eastAsia="Times New Roman" w:cstheme="minorHAnsi"/>
                <w:b/>
                <w:bCs/>
                <w:color w:val="FFFFFF"/>
                <w:sz w:val="20"/>
                <w:szCs w:val="20"/>
              </w:rPr>
            </w:pPr>
            <w:r w:rsidRPr="0055071C">
              <w:rPr>
                <w:rFonts w:eastAsia="Times New Roman" w:cstheme="minorHAnsi"/>
                <w:b/>
                <w:bCs/>
                <w:color w:val="FFFFFF" w:themeColor="background1"/>
                <w:sz w:val="20"/>
                <w:szCs w:val="20"/>
              </w:rPr>
              <w:t>SFD</w:t>
            </w:r>
          </w:p>
        </w:tc>
        <w:tc>
          <w:tcPr>
            <w:tcW w:w="2560" w:type="dxa"/>
            <w:gridSpan w:val="3"/>
            <w:tcBorders>
              <w:top w:val="single" w:sz="4" w:space="0" w:color="auto"/>
              <w:left w:val="single" w:sz="4" w:space="0" w:color="auto"/>
              <w:bottom w:val="single" w:sz="4" w:space="0" w:color="auto"/>
              <w:right w:val="single" w:sz="4" w:space="0" w:color="auto"/>
            </w:tcBorders>
            <w:shd w:val="clear" w:color="auto" w:fill="44546A"/>
            <w:vAlign w:val="center"/>
            <w:hideMark/>
          </w:tcPr>
          <w:p w14:paraId="3A41651F" w14:textId="77777777" w:rsidR="0090286A" w:rsidRPr="0055071C" w:rsidRDefault="0090286A" w:rsidP="006F47F6">
            <w:pPr>
              <w:spacing w:after="0" w:line="240" w:lineRule="auto"/>
              <w:jc w:val="center"/>
              <w:rPr>
                <w:rFonts w:eastAsia="Times New Roman" w:cstheme="minorHAnsi"/>
                <w:b/>
                <w:bCs/>
                <w:color w:val="FFFFFF"/>
                <w:sz w:val="20"/>
                <w:szCs w:val="20"/>
              </w:rPr>
            </w:pPr>
            <w:r w:rsidRPr="0055071C">
              <w:rPr>
                <w:rFonts w:eastAsia="Times New Roman" w:cstheme="minorHAnsi"/>
                <w:b/>
                <w:bCs/>
                <w:color w:val="FFFFFF" w:themeColor="background1"/>
                <w:sz w:val="20"/>
                <w:szCs w:val="20"/>
              </w:rPr>
              <w:t>PWP</w:t>
            </w:r>
          </w:p>
        </w:tc>
        <w:tc>
          <w:tcPr>
            <w:tcW w:w="2134" w:type="dxa"/>
            <w:gridSpan w:val="3"/>
            <w:tcBorders>
              <w:top w:val="single" w:sz="4" w:space="0" w:color="auto"/>
              <w:left w:val="single" w:sz="4" w:space="0" w:color="auto"/>
              <w:bottom w:val="single" w:sz="4" w:space="0" w:color="auto"/>
              <w:right w:val="single" w:sz="4" w:space="0" w:color="auto"/>
            </w:tcBorders>
            <w:shd w:val="clear" w:color="auto" w:fill="44546A"/>
            <w:vAlign w:val="center"/>
            <w:hideMark/>
          </w:tcPr>
          <w:p w14:paraId="79D1356B" w14:textId="0CF176CF" w:rsidR="0090286A" w:rsidRPr="0055071C" w:rsidRDefault="00EA4DDE" w:rsidP="006F47F6">
            <w:pPr>
              <w:spacing w:after="0" w:line="240" w:lineRule="auto"/>
              <w:jc w:val="center"/>
              <w:rPr>
                <w:rFonts w:eastAsia="Times New Roman" w:cstheme="minorHAnsi"/>
                <w:b/>
                <w:bCs/>
                <w:color w:val="FFFFFF"/>
                <w:sz w:val="20"/>
                <w:szCs w:val="20"/>
              </w:rPr>
            </w:pPr>
            <w:r>
              <w:rPr>
                <w:rFonts w:eastAsia="Times New Roman" w:cstheme="minorHAnsi"/>
                <w:b/>
                <w:bCs/>
                <w:color w:val="FFFFFF" w:themeColor="background1"/>
                <w:sz w:val="20"/>
                <w:szCs w:val="20"/>
              </w:rPr>
              <w:t>SMEPS</w:t>
            </w:r>
          </w:p>
        </w:tc>
      </w:tr>
      <w:tr w:rsidR="007104FE" w:rsidRPr="0055071C" w14:paraId="03EDD1A2" w14:textId="77777777" w:rsidTr="006F47F6">
        <w:trPr>
          <w:gridAfter w:val="1"/>
          <w:wAfter w:w="350" w:type="dxa"/>
          <w:trHeight w:val="491"/>
        </w:trPr>
        <w:tc>
          <w:tcPr>
            <w:tcW w:w="0" w:type="auto"/>
            <w:vMerge/>
            <w:tcBorders>
              <w:top w:val="single" w:sz="4" w:space="0" w:color="auto"/>
              <w:left w:val="single" w:sz="4" w:space="0" w:color="auto"/>
              <w:bottom w:val="single" w:sz="4" w:space="0" w:color="auto"/>
              <w:right w:val="single" w:sz="4" w:space="0" w:color="auto"/>
            </w:tcBorders>
            <w:vAlign w:val="center"/>
            <w:hideMark/>
          </w:tcPr>
          <w:p w14:paraId="6683E199" w14:textId="77777777" w:rsidR="0090286A" w:rsidRPr="0055071C" w:rsidRDefault="0090286A" w:rsidP="006F47F6">
            <w:pPr>
              <w:spacing w:after="0" w:line="256" w:lineRule="auto"/>
              <w:jc w:val="both"/>
              <w:rPr>
                <w:rFonts w:eastAsia="Times New Roman" w:cstheme="minorHAnsi"/>
                <w:b/>
                <w:bCs/>
                <w:color w:val="FFFFFF"/>
                <w:sz w:val="20"/>
                <w:szCs w:val="20"/>
              </w:rPr>
            </w:pPr>
          </w:p>
        </w:tc>
        <w:tc>
          <w:tcPr>
            <w:tcW w:w="936" w:type="dxa"/>
            <w:vMerge w:val="restart"/>
            <w:tcBorders>
              <w:top w:val="single" w:sz="4" w:space="0" w:color="auto"/>
              <w:left w:val="single" w:sz="4" w:space="0" w:color="auto"/>
              <w:bottom w:val="single" w:sz="4" w:space="0" w:color="auto"/>
              <w:right w:val="single" w:sz="4" w:space="0" w:color="auto"/>
            </w:tcBorders>
            <w:shd w:val="clear" w:color="auto" w:fill="EDEDED"/>
            <w:vAlign w:val="center"/>
            <w:hideMark/>
          </w:tcPr>
          <w:p w14:paraId="6C729A5F" w14:textId="77777777" w:rsidR="0090286A" w:rsidRPr="0055071C" w:rsidRDefault="0090286A" w:rsidP="006F47F6">
            <w:pPr>
              <w:spacing w:after="0" w:line="240" w:lineRule="auto"/>
              <w:jc w:val="both"/>
              <w:rPr>
                <w:rFonts w:eastAsia="Times New Roman" w:cstheme="minorHAnsi"/>
                <w:b/>
                <w:bCs/>
                <w:color w:val="000000"/>
                <w:sz w:val="20"/>
                <w:szCs w:val="20"/>
              </w:rPr>
            </w:pPr>
            <w:r w:rsidRPr="0055071C">
              <w:rPr>
                <w:rFonts w:eastAsia="Times New Roman" w:cstheme="minorHAnsi"/>
                <w:b/>
                <w:bCs/>
                <w:color w:val="000000"/>
                <w:sz w:val="20"/>
                <w:szCs w:val="20"/>
              </w:rPr>
              <w:t>M</w:t>
            </w:r>
          </w:p>
        </w:tc>
        <w:tc>
          <w:tcPr>
            <w:tcW w:w="767" w:type="dxa"/>
            <w:vMerge w:val="restart"/>
            <w:tcBorders>
              <w:top w:val="single" w:sz="4" w:space="0" w:color="auto"/>
              <w:left w:val="single" w:sz="4" w:space="0" w:color="auto"/>
              <w:bottom w:val="single" w:sz="4" w:space="0" w:color="auto"/>
              <w:right w:val="single" w:sz="4" w:space="0" w:color="auto"/>
            </w:tcBorders>
            <w:shd w:val="clear" w:color="auto" w:fill="EDEDED"/>
            <w:vAlign w:val="center"/>
            <w:hideMark/>
          </w:tcPr>
          <w:p w14:paraId="03992F05" w14:textId="77777777" w:rsidR="0090286A" w:rsidRPr="0055071C" w:rsidRDefault="0090286A" w:rsidP="006F47F6">
            <w:pPr>
              <w:spacing w:after="0" w:line="240" w:lineRule="auto"/>
              <w:jc w:val="both"/>
              <w:rPr>
                <w:rFonts w:eastAsia="Times New Roman" w:cstheme="minorHAnsi"/>
                <w:b/>
                <w:bCs/>
                <w:color w:val="000000"/>
                <w:sz w:val="20"/>
                <w:szCs w:val="20"/>
              </w:rPr>
            </w:pPr>
            <w:r w:rsidRPr="0055071C">
              <w:rPr>
                <w:rFonts w:eastAsia="Times New Roman" w:cstheme="minorHAnsi"/>
                <w:b/>
                <w:bCs/>
                <w:color w:val="000000"/>
                <w:sz w:val="20"/>
                <w:szCs w:val="20"/>
              </w:rPr>
              <w:t>F</w:t>
            </w:r>
          </w:p>
        </w:tc>
        <w:tc>
          <w:tcPr>
            <w:tcW w:w="941" w:type="dxa"/>
            <w:vMerge w:val="restart"/>
            <w:tcBorders>
              <w:top w:val="single" w:sz="4" w:space="0" w:color="auto"/>
              <w:left w:val="single" w:sz="4" w:space="0" w:color="auto"/>
              <w:bottom w:val="single" w:sz="4" w:space="0" w:color="auto"/>
              <w:right w:val="single" w:sz="4" w:space="0" w:color="auto"/>
            </w:tcBorders>
            <w:shd w:val="clear" w:color="auto" w:fill="EDEDED"/>
            <w:vAlign w:val="center"/>
            <w:hideMark/>
          </w:tcPr>
          <w:p w14:paraId="26AD73B6" w14:textId="77777777" w:rsidR="0090286A" w:rsidRPr="0055071C" w:rsidRDefault="0090286A" w:rsidP="006F47F6">
            <w:pPr>
              <w:spacing w:after="0" w:line="240" w:lineRule="auto"/>
              <w:jc w:val="both"/>
              <w:rPr>
                <w:rFonts w:eastAsia="Times New Roman" w:cstheme="minorHAnsi"/>
                <w:b/>
                <w:bCs/>
                <w:color w:val="000000"/>
                <w:sz w:val="20"/>
                <w:szCs w:val="20"/>
              </w:rPr>
            </w:pPr>
            <w:r w:rsidRPr="0055071C">
              <w:rPr>
                <w:rFonts w:eastAsia="Times New Roman" w:cstheme="minorHAnsi"/>
                <w:b/>
                <w:bCs/>
                <w:color w:val="000000"/>
                <w:sz w:val="20"/>
                <w:szCs w:val="20"/>
              </w:rPr>
              <w:t>Total</w:t>
            </w:r>
          </w:p>
        </w:tc>
        <w:tc>
          <w:tcPr>
            <w:tcW w:w="853" w:type="dxa"/>
            <w:vMerge w:val="restart"/>
            <w:tcBorders>
              <w:top w:val="single" w:sz="4" w:space="0" w:color="auto"/>
              <w:left w:val="single" w:sz="4" w:space="0" w:color="auto"/>
              <w:bottom w:val="single" w:sz="4" w:space="0" w:color="auto"/>
              <w:right w:val="single" w:sz="4" w:space="0" w:color="auto"/>
            </w:tcBorders>
            <w:shd w:val="clear" w:color="auto" w:fill="EDEDED"/>
            <w:vAlign w:val="center"/>
            <w:hideMark/>
          </w:tcPr>
          <w:p w14:paraId="673CDCFD" w14:textId="77777777" w:rsidR="0090286A" w:rsidRPr="0055071C" w:rsidRDefault="0090286A" w:rsidP="006F47F6">
            <w:pPr>
              <w:spacing w:after="0" w:line="240" w:lineRule="auto"/>
              <w:jc w:val="both"/>
              <w:rPr>
                <w:rFonts w:eastAsia="Times New Roman" w:cstheme="minorHAnsi"/>
                <w:b/>
                <w:bCs/>
                <w:color w:val="000000"/>
                <w:sz w:val="20"/>
                <w:szCs w:val="20"/>
              </w:rPr>
            </w:pPr>
            <w:r w:rsidRPr="0055071C">
              <w:rPr>
                <w:rFonts w:eastAsia="Times New Roman" w:cstheme="minorHAnsi"/>
                <w:b/>
                <w:bCs/>
                <w:color w:val="000000"/>
                <w:sz w:val="20"/>
                <w:szCs w:val="20"/>
              </w:rPr>
              <w:t>M</w:t>
            </w:r>
          </w:p>
        </w:tc>
        <w:tc>
          <w:tcPr>
            <w:tcW w:w="853" w:type="dxa"/>
            <w:vMerge w:val="restart"/>
            <w:tcBorders>
              <w:top w:val="single" w:sz="4" w:space="0" w:color="auto"/>
              <w:left w:val="single" w:sz="4" w:space="0" w:color="auto"/>
              <w:bottom w:val="single" w:sz="4" w:space="0" w:color="auto"/>
              <w:right w:val="single" w:sz="4" w:space="0" w:color="auto"/>
            </w:tcBorders>
            <w:shd w:val="clear" w:color="auto" w:fill="EDEDED"/>
            <w:vAlign w:val="center"/>
            <w:hideMark/>
          </w:tcPr>
          <w:p w14:paraId="24F6C7E1" w14:textId="77777777" w:rsidR="0090286A" w:rsidRPr="0055071C" w:rsidRDefault="0090286A" w:rsidP="006F47F6">
            <w:pPr>
              <w:spacing w:after="0" w:line="240" w:lineRule="auto"/>
              <w:jc w:val="both"/>
              <w:rPr>
                <w:rFonts w:eastAsia="Times New Roman" w:cstheme="minorHAnsi"/>
                <w:b/>
                <w:bCs/>
                <w:color w:val="000000"/>
                <w:sz w:val="20"/>
                <w:szCs w:val="20"/>
              </w:rPr>
            </w:pPr>
            <w:r w:rsidRPr="0055071C">
              <w:rPr>
                <w:rFonts w:eastAsia="Times New Roman" w:cstheme="minorHAnsi"/>
                <w:b/>
                <w:bCs/>
                <w:color w:val="000000"/>
                <w:sz w:val="20"/>
                <w:szCs w:val="20"/>
              </w:rPr>
              <w:t>F</w:t>
            </w:r>
          </w:p>
        </w:tc>
        <w:tc>
          <w:tcPr>
            <w:tcW w:w="854" w:type="dxa"/>
            <w:vMerge w:val="restart"/>
            <w:tcBorders>
              <w:top w:val="single" w:sz="4" w:space="0" w:color="auto"/>
              <w:left w:val="single" w:sz="4" w:space="0" w:color="auto"/>
              <w:bottom w:val="single" w:sz="4" w:space="0" w:color="auto"/>
              <w:right w:val="single" w:sz="4" w:space="0" w:color="auto"/>
            </w:tcBorders>
            <w:shd w:val="clear" w:color="auto" w:fill="EDEDED"/>
            <w:vAlign w:val="center"/>
            <w:hideMark/>
          </w:tcPr>
          <w:p w14:paraId="2A5EC0C8" w14:textId="77777777" w:rsidR="0090286A" w:rsidRPr="0055071C" w:rsidRDefault="0090286A" w:rsidP="006F47F6">
            <w:pPr>
              <w:spacing w:after="0" w:line="240" w:lineRule="auto"/>
              <w:jc w:val="both"/>
              <w:rPr>
                <w:rFonts w:eastAsia="Times New Roman" w:cstheme="minorHAnsi"/>
                <w:b/>
                <w:bCs/>
                <w:color w:val="000000"/>
                <w:sz w:val="20"/>
                <w:szCs w:val="20"/>
              </w:rPr>
            </w:pPr>
            <w:r w:rsidRPr="0055071C">
              <w:rPr>
                <w:rFonts w:eastAsia="Times New Roman" w:cstheme="minorHAnsi"/>
                <w:b/>
                <w:bCs/>
                <w:color w:val="000000"/>
                <w:sz w:val="20"/>
                <w:szCs w:val="20"/>
              </w:rPr>
              <w:t>Total</w:t>
            </w:r>
          </w:p>
        </w:tc>
        <w:tc>
          <w:tcPr>
            <w:tcW w:w="665" w:type="dxa"/>
            <w:vMerge w:val="restart"/>
            <w:tcBorders>
              <w:top w:val="single" w:sz="4" w:space="0" w:color="auto"/>
              <w:left w:val="single" w:sz="4" w:space="0" w:color="auto"/>
              <w:bottom w:val="single" w:sz="4" w:space="0" w:color="auto"/>
              <w:right w:val="single" w:sz="4" w:space="0" w:color="auto"/>
            </w:tcBorders>
            <w:shd w:val="clear" w:color="auto" w:fill="EDEDED"/>
            <w:vAlign w:val="center"/>
            <w:hideMark/>
          </w:tcPr>
          <w:p w14:paraId="10167B6C" w14:textId="77777777" w:rsidR="0090286A" w:rsidRPr="0055071C" w:rsidRDefault="0090286A" w:rsidP="006F47F6">
            <w:pPr>
              <w:spacing w:after="0" w:line="240" w:lineRule="auto"/>
              <w:jc w:val="both"/>
              <w:rPr>
                <w:rFonts w:eastAsia="Times New Roman" w:cstheme="minorHAnsi"/>
                <w:b/>
                <w:bCs/>
                <w:color w:val="000000"/>
                <w:sz w:val="20"/>
                <w:szCs w:val="20"/>
              </w:rPr>
            </w:pPr>
            <w:r w:rsidRPr="0055071C">
              <w:rPr>
                <w:rFonts w:eastAsia="Times New Roman" w:cstheme="minorHAnsi"/>
                <w:b/>
                <w:bCs/>
                <w:color w:val="000000"/>
                <w:sz w:val="20"/>
                <w:szCs w:val="20"/>
              </w:rPr>
              <w:t>M</w:t>
            </w:r>
          </w:p>
        </w:tc>
        <w:tc>
          <w:tcPr>
            <w:tcW w:w="712" w:type="dxa"/>
            <w:vMerge w:val="restart"/>
            <w:tcBorders>
              <w:top w:val="single" w:sz="4" w:space="0" w:color="auto"/>
              <w:left w:val="single" w:sz="4" w:space="0" w:color="auto"/>
              <w:bottom w:val="single" w:sz="4" w:space="0" w:color="auto"/>
              <w:right w:val="single" w:sz="4" w:space="0" w:color="auto"/>
            </w:tcBorders>
            <w:shd w:val="clear" w:color="auto" w:fill="EDEDED"/>
            <w:vAlign w:val="center"/>
            <w:hideMark/>
          </w:tcPr>
          <w:p w14:paraId="49898BA4" w14:textId="77777777" w:rsidR="0090286A" w:rsidRPr="0055071C" w:rsidRDefault="0090286A" w:rsidP="006F47F6">
            <w:pPr>
              <w:spacing w:after="0" w:line="240" w:lineRule="auto"/>
              <w:jc w:val="both"/>
              <w:rPr>
                <w:rFonts w:eastAsia="Times New Roman" w:cstheme="minorHAnsi"/>
                <w:b/>
                <w:bCs/>
                <w:color w:val="000000"/>
                <w:sz w:val="20"/>
                <w:szCs w:val="20"/>
              </w:rPr>
            </w:pPr>
            <w:r w:rsidRPr="0055071C">
              <w:rPr>
                <w:rFonts w:eastAsia="Times New Roman" w:cstheme="minorHAnsi"/>
                <w:b/>
                <w:bCs/>
                <w:color w:val="000000"/>
                <w:sz w:val="20"/>
                <w:szCs w:val="20"/>
              </w:rPr>
              <w:t>F</w:t>
            </w:r>
          </w:p>
        </w:tc>
        <w:tc>
          <w:tcPr>
            <w:tcW w:w="757" w:type="dxa"/>
            <w:vMerge w:val="restart"/>
            <w:tcBorders>
              <w:top w:val="single" w:sz="4" w:space="0" w:color="auto"/>
              <w:left w:val="single" w:sz="4" w:space="0" w:color="auto"/>
              <w:bottom w:val="single" w:sz="4" w:space="0" w:color="auto"/>
              <w:right w:val="single" w:sz="4" w:space="0" w:color="auto"/>
            </w:tcBorders>
            <w:shd w:val="clear" w:color="auto" w:fill="EDEDED"/>
            <w:vAlign w:val="center"/>
            <w:hideMark/>
          </w:tcPr>
          <w:p w14:paraId="3CBEEF44" w14:textId="77777777" w:rsidR="0090286A" w:rsidRPr="0055071C" w:rsidRDefault="0090286A" w:rsidP="006F47F6">
            <w:pPr>
              <w:spacing w:after="0" w:line="240" w:lineRule="auto"/>
              <w:jc w:val="both"/>
              <w:rPr>
                <w:rFonts w:eastAsia="Times New Roman" w:cstheme="minorHAnsi"/>
                <w:b/>
                <w:bCs/>
                <w:color w:val="000000"/>
                <w:sz w:val="20"/>
                <w:szCs w:val="20"/>
              </w:rPr>
            </w:pPr>
            <w:r w:rsidRPr="0055071C">
              <w:rPr>
                <w:rFonts w:eastAsia="Times New Roman" w:cstheme="minorHAnsi"/>
                <w:b/>
                <w:bCs/>
                <w:color w:val="000000"/>
                <w:sz w:val="20"/>
                <w:szCs w:val="20"/>
              </w:rPr>
              <w:t xml:space="preserve">Total </w:t>
            </w:r>
          </w:p>
        </w:tc>
      </w:tr>
      <w:tr w:rsidR="0090286A" w:rsidRPr="0055071C" w14:paraId="73D9FF42" w14:textId="77777777" w:rsidTr="00D60BCF">
        <w:trPr>
          <w:trHeight w:val="54"/>
        </w:trPr>
        <w:tc>
          <w:tcPr>
            <w:tcW w:w="0" w:type="auto"/>
            <w:vMerge/>
            <w:tcBorders>
              <w:top w:val="single" w:sz="4" w:space="0" w:color="auto"/>
              <w:left w:val="single" w:sz="4" w:space="0" w:color="auto"/>
              <w:bottom w:val="single" w:sz="4" w:space="0" w:color="auto"/>
              <w:right w:val="single" w:sz="4" w:space="0" w:color="auto"/>
            </w:tcBorders>
            <w:vAlign w:val="center"/>
            <w:hideMark/>
          </w:tcPr>
          <w:p w14:paraId="558FE3BB" w14:textId="77777777" w:rsidR="0090286A" w:rsidRPr="0055071C" w:rsidRDefault="0090286A" w:rsidP="006F47F6">
            <w:pPr>
              <w:spacing w:after="0" w:line="256" w:lineRule="auto"/>
              <w:jc w:val="both"/>
              <w:rPr>
                <w:rFonts w:eastAsia="Times New Roman" w:cstheme="minorHAnsi"/>
                <w:b/>
                <w:bCs/>
                <w:color w:val="FFFFFF"/>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0C205966" w14:textId="77777777" w:rsidR="0090286A" w:rsidRPr="0055071C" w:rsidRDefault="0090286A" w:rsidP="006F47F6">
            <w:pPr>
              <w:spacing w:after="0" w:line="256" w:lineRule="auto"/>
              <w:jc w:val="both"/>
              <w:rPr>
                <w:rFonts w:eastAsia="Times New Roman" w:cstheme="minorHAnsi"/>
                <w:b/>
                <w:bCs/>
                <w:color w:val="000000"/>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50125713" w14:textId="77777777" w:rsidR="0090286A" w:rsidRPr="0055071C" w:rsidRDefault="0090286A" w:rsidP="006F47F6">
            <w:pPr>
              <w:spacing w:after="0" w:line="256" w:lineRule="auto"/>
              <w:jc w:val="both"/>
              <w:rPr>
                <w:rFonts w:eastAsia="Times New Roman" w:cstheme="minorHAnsi"/>
                <w:b/>
                <w:bCs/>
                <w:color w:val="000000"/>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6AA35681" w14:textId="77777777" w:rsidR="0090286A" w:rsidRPr="0055071C" w:rsidRDefault="0090286A" w:rsidP="006F47F6">
            <w:pPr>
              <w:spacing w:after="0" w:line="256" w:lineRule="auto"/>
              <w:jc w:val="both"/>
              <w:rPr>
                <w:rFonts w:eastAsia="Times New Roman" w:cstheme="minorHAnsi"/>
                <w:b/>
                <w:bCs/>
                <w:color w:val="000000"/>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173A9491" w14:textId="77777777" w:rsidR="0090286A" w:rsidRPr="0055071C" w:rsidRDefault="0090286A" w:rsidP="006F47F6">
            <w:pPr>
              <w:spacing w:after="0" w:line="256" w:lineRule="auto"/>
              <w:jc w:val="both"/>
              <w:rPr>
                <w:rFonts w:eastAsia="Times New Roman" w:cstheme="minorHAnsi"/>
                <w:b/>
                <w:bCs/>
                <w:color w:val="000000"/>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3D624243" w14:textId="77777777" w:rsidR="0090286A" w:rsidRPr="0055071C" w:rsidRDefault="0090286A" w:rsidP="006F47F6">
            <w:pPr>
              <w:spacing w:after="0" w:line="256" w:lineRule="auto"/>
              <w:jc w:val="both"/>
              <w:rPr>
                <w:rFonts w:eastAsia="Times New Roman" w:cstheme="minorHAnsi"/>
                <w:b/>
                <w:bCs/>
                <w:color w:val="000000"/>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7D94D808" w14:textId="77777777" w:rsidR="0090286A" w:rsidRPr="0055071C" w:rsidRDefault="0090286A" w:rsidP="006F47F6">
            <w:pPr>
              <w:spacing w:after="0" w:line="256" w:lineRule="auto"/>
              <w:jc w:val="both"/>
              <w:rPr>
                <w:rFonts w:eastAsia="Times New Roman" w:cstheme="minorHAnsi"/>
                <w:b/>
                <w:bCs/>
                <w:color w:val="000000"/>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5230A6FD" w14:textId="77777777" w:rsidR="0090286A" w:rsidRPr="0055071C" w:rsidRDefault="0090286A" w:rsidP="006F47F6">
            <w:pPr>
              <w:spacing w:after="0" w:line="256" w:lineRule="auto"/>
              <w:jc w:val="both"/>
              <w:rPr>
                <w:rFonts w:eastAsia="Times New Roman" w:cstheme="minorHAnsi"/>
                <w:b/>
                <w:bCs/>
                <w:color w:val="000000"/>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2F8309F5" w14:textId="77777777" w:rsidR="0090286A" w:rsidRPr="0055071C" w:rsidRDefault="0090286A" w:rsidP="006F47F6">
            <w:pPr>
              <w:spacing w:after="0" w:line="256" w:lineRule="auto"/>
              <w:jc w:val="both"/>
              <w:rPr>
                <w:rFonts w:eastAsia="Times New Roman" w:cstheme="minorHAnsi"/>
                <w:b/>
                <w:bCs/>
                <w:color w:val="000000"/>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5121D1DF" w14:textId="77777777" w:rsidR="0090286A" w:rsidRPr="0055071C" w:rsidRDefault="0090286A" w:rsidP="006F47F6">
            <w:pPr>
              <w:spacing w:after="0" w:line="256" w:lineRule="auto"/>
              <w:jc w:val="both"/>
              <w:rPr>
                <w:rFonts w:eastAsia="Times New Roman" w:cstheme="minorHAnsi"/>
                <w:b/>
                <w:bCs/>
                <w:color w:val="000000"/>
                <w:sz w:val="20"/>
                <w:szCs w:val="20"/>
              </w:rPr>
            </w:pPr>
          </w:p>
        </w:tc>
        <w:tc>
          <w:tcPr>
            <w:tcW w:w="350" w:type="dxa"/>
            <w:tcBorders>
              <w:left w:val="single" w:sz="4" w:space="0" w:color="auto"/>
            </w:tcBorders>
            <w:noWrap/>
            <w:vAlign w:val="bottom"/>
            <w:hideMark/>
          </w:tcPr>
          <w:p w14:paraId="197D37FF" w14:textId="77777777" w:rsidR="0090286A" w:rsidRPr="00D60BCF" w:rsidRDefault="0090286A" w:rsidP="006F47F6">
            <w:pPr>
              <w:spacing w:line="256" w:lineRule="auto"/>
              <w:jc w:val="both"/>
              <w:rPr>
                <w:kern w:val="2"/>
                <w:sz w:val="20"/>
              </w:rPr>
            </w:pPr>
          </w:p>
        </w:tc>
      </w:tr>
      <w:tr w:rsidR="0090286A" w:rsidRPr="0055071C" w14:paraId="361D2BD3" w14:textId="77777777" w:rsidTr="00D60BCF">
        <w:trPr>
          <w:trHeight w:hRule="exact" w:val="291"/>
        </w:trPr>
        <w:tc>
          <w:tcPr>
            <w:tcW w:w="2221" w:type="dxa"/>
            <w:tcBorders>
              <w:top w:val="single" w:sz="4" w:space="0" w:color="auto"/>
              <w:left w:val="single" w:sz="4" w:space="0" w:color="auto"/>
              <w:bottom w:val="single" w:sz="4" w:space="0" w:color="auto"/>
              <w:right w:val="single" w:sz="4" w:space="0" w:color="auto"/>
            </w:tcBorders>
            <w:vAlign w:val="center"/>
            <w:hideMark/>
          </w:tcPr>
          <w:p w14:paraId="0D228E13" w14:textId="77777777" w:rsidR="0090286A" w:rsidRPr="0055071C" w:rsidRDefault="0090286A" w:rsidP="006F47F6">
            <w:pPr>
              <w:spacing w:after="0"/>
              <w:rPr>
                <w:rFonts w:cstheme="minorHAnsi"/>
                <w:color w:val="000000" w:themeColor="text1"/>
                <w:sz w:val="20"/>
                <w:szCs w:val="20"/>
              </w:rPr>
            </w:pPr>
            <w:r w:rsidRPr="0055071C">
              <w:rPr>
                <w:rFonts w:cstheme="minorHAnsi"/>
                <w:color w:val="000000" w:themeColor="text1"/>
                <w:sz w:val="20"/>
                <w:szCs w:val="20"/>
              </w:rPr>
              <w:t xml:space="preserve">Consultant engineers and Safeguard officers </w:t>
            </w:r>
          </w:p>
        </w:tc>
        <w:tc>
          <w:tcPr>
            <w:tcW w:w="936" w:type="dxa"/>
            <w:tcBorders>
              <w:top w:val="single" w:sz="4" w:space="0" w:color="auto"/>
              <w:left w:val="single" w:sz="4" w:space="0" w:color="auto"/>
              <w:bottom w:val="single" w:sz="4" w:space="0" w:color="auto"/>
              <w:right w:val="single" w:sz="4" w:space="0" w:color="auto"/>
            </w:tcBorders>
            <w:vAlign w:val="center"/>
            <w:hideMark/>
          </w:tcPr>
          <w:p w14:paraId="01B13590" w14:textId="77777777" w:rsidR="0090286A" w:rsidRPr="0055071C" w:rsidRDefault="0090286A" w:rsidP="006F47F6">
            <w:pPr>
              <w:spacing w:after="0"/>
              <w:jc w:val="center"/>
              <w:rPr>
                <w:rFonts w:cstheme="minorHAnsi"/>
                <w:color w:val="000000" w:themeColor="text1"/>
                <w:sz w:val="20"/>
                <w:szCs w:val="20"/>
              </w:rPr>
            </w:pPr>
            <w:r w:rsidRPr="0055071C">
              <w:rPr>
                <w:rFonts w:cstheme="minorHAnsi"/>
                <w:color w:val="000000" w:themeColor="text1"/>
                <w:sz w:val="20"/>
                <w:szCs w:val="20"/>
              </w:rPr>
              <w:t>266</w:t>
            </w:r>
          </w:p>
        </w:tc>
        <w:tc>
          <w:tcPr>
            <w:tcW w:w="767" w:type="dxa"/>
            <w:tcBorders>
              <w:top w:val="single" w:sz="4" w:space="0" w:color="auto"/>
              <w:left w:val="single" w:sz="4" w:space="0" w:color="auto"/>
              <w:bottom w:val="single" w:sz="4" w:space="0" w:color="auto"/>
              <w:right w:val="single" w:sz="4" w:space="0" w:color="auto"/>
            </w:tcBorders>
            <w:vAlign w:val="center"/>
            <w:hideMark/>
          </w:tcPr>
          <w:p w14:paraId="066093CE" w14:textId="77777777" w:rsidR="0090286A" w:rsidRPr="0055071C" w:rsidRDefault="0090286A" w:rsidP="006F47F6">
            <w:pPr>
              <w:spacing w:after="0"/>
              <w:jc w:val="center"/>
              <w:rPr>
                <w:rFonts w:cstheme="minorHAnsi"/>
                <w:color w:val="000000" w:themeColor="text1"/>
                <w:sz w:val="20"/>
                <w:szCs w:val="20"/>
              </w:rPr>
            </w:pPr>
            <w:r w:rsidRPr="0055071C">
              <w:rPr>
                <w:rFonts w:cstheme="minorHAnsi"/>
                <w:color w:val="000000" w:themeColor="text1"/>
                <w:sz w:val="20"/>
                <w:szCs w:val="20"/>
              </w:rPr>
              <w:t>28</w:t>
            </w:r>
          </w:p>
        </w:tc>
        <w:tc>
          <w:tcPr>
            <w:tcW w:w="941" w:type="dxa"/>
            <w:tcBorders>
              <w:top w:val="single" w:sz="4" w:space="0" w:color="auto"/>
              <w:left w:val="single" w:sz="4" w:space="0" w:color="auto"/>
              <w:bottom w:val="single" w:sz="4" w:space="0" w:color="auto"/>
              <w:right w:val="single" w:sz="4" w:space="0" w:color="auto"/>
            </w:tcBorders>
            <w:vAlign w:val="center"/>
            <w:hideMark/>
          </w:tcPr>
          <w:p w14:paraId="42130C0C" w14:textId="77777777" w:rsidR="0090286A" w:rsidRPr="0055071C" w:rsidRDefault="0090286A" w:rsidP="006F47F6">
            <w:pPr>
              <w:spacing w:after="0"/>
              <w:jc w:val="center"/>
              <w:rPr>
                <w:rFonts w:cstheme="minorHAnsi"/>
                <w:b/>
                <w:bCs/>
                <w:color w:val="000000" w:themeColor="text1"/>
                <w:sz w:val="20"/>
                <w:szCs w:val="20"/>
              </w:rPr>
            </w:pPr>
            <w:r w:rsidRPr="0055071C">
              <w:rPr>
                <w:rFonts w:cstheme="minorHAnsi"/>
                <w:b/>
                <w:bCs/>
                <w:color w:val="000000" w:themeColor="text1"/>
                <w:sz w:val="20"/>
                <w:szCs w:val="20"/>
              </w:rPr>
              <w:t>294</w:t>
            </w:r>
          </w:p>
        </w:tc>
        <w:tc>
          <w:tcPr>
            <w:tcW w:w="853" w:type="dxa"/>
            <w:tcBorders>
              <w:top w:val="single" w:sz="4" w:space="0" w:color="auto"/>
              <w:left w:val="single" w:sz="4" w:space="0" w:color="auto"/>
              <w:bottom w:val="single" w:sz="4" w:space="0" w:color="auto"/>
              <w:right w:val="single" w:sz="4" w:space="0" w:color="auto"/>
            </w:tcBorders>
            <w:noWrap/>
            <w:vAlign w:val="bottom"/>
            <w:hideMark/>
          </w:tcPr>
          <w:p w14:paraId="6FC1FA65" w14:textId="77777777" w:rsidR="0090286A" w:rsidRPr="0055071C" w:rsidRDefault="0090286A" w:rsidP="006F47F6">
            <w:pPr>
              <w:spacing w:after="0"/>
              <w:jc w:val="center"/>
              <w:rPr>
                <w:rFonts w:cstheme="minorHAnsi"/>
                <w:color w:val="000000" w:themeColor="text1"/>
                <w:sz w:val="20"/>
                <w:szCs w:val="20"/>
              </w:rPr>
            </w:pPr>
            <w:r w:rsidRPr="0055071C">
              <w:rPr>
                <w:rFonts w:cstheme="minorHAnsi"/>
                <w:color w:val="000000" w:themeColor="text1"/>
                <w:sz w:val="20"/>
                <w:szCs w:val="20"/>
              </w:rPr>
              <w:t>40</w:t>
            </w:r>
          </w:p>
        </w:tc>
        <w:tc>
          <w:tcPr>
            <w:tcW w:w="853" w:type="dxa"/>
            <w:tcBorders>
              <w:top w:val="single" w:sz="4" w:space="0" w:color="auto"/>
              <w:left w:val="single" w:sz="4" w:space="0" w:color="auto"/>
              <w:bottom w:val="single" w:sz="4" w:space="0" w:color="auto"/>
              <w:right w:val="single" w:sz="4" w:space="0" w:color="auto"/>
            </w:tcBorders>
            <w:noWrap/>
            <w:vAlign w:val="bottom"/>
            <w:hideMark/>
          </w:tcPr>
          <w:p w14:paraId="7FAFE1A2" w14:textId="77777777" w:rsidR="0090286A" w:rsidRPr="0055071C" w:rsidRDefault="0090286A" w:rsidP="006F47F6">
            <w:pPr>
              <w:spacing w:after="0"/>
              <w:jc w:val="center"/>
              <w:rPr>
                <w:rFonts w:cstheme="minorHAnsi"/>
                <w:color w:val="000000" w:themeColor="text1"/>
                <w:sz w:val="20"/>
                <w:szCs w:val="20"/>
              </w:rPr>
            </w:pPr>
            <w:r w:rsidRPr="0055071C">
              <w:rPr>
                <w:rFonts w:cstheme="minorHAnsi"/>
                <w:color w:val="000000" w:themeColor="text1"/>
                <w:sz w:val="20"/>
                <w:szCs w:val="20"/>
              </w:rPr>
              <w:t>14</w:t>
            </w:r>
          </w:p>
        </w:tc>
        <w:tc>
          <w:tcPr>
            <w:tcW w:w="854" w:type="dxa"/>
            <w:tcBorders>
              <w:top w:val="single" w:sz="4" w:space="0" w:color="auto"/>
              <w:left w:val="single" w:sz="4" w:space="0" w:color="auto"/>
              <w:bottom w:val="single" w:sz="4" w:space="0" w:color="auto"/>
              <w:right w:val="single" w:sz="4" w:space="0" w:color="auto"/>
            </w:tcBorders>
            <w:vAlign w:val="center"/>
            <w:hideMark/>
          </w:tcPr>
          <w:p w14:paraId="19700841" w14:textId="77777777" w:rsidR="0090286A" w:rsidRPr="0055071C" w:rsidRDefault="0090286A" w:rsidP="006F47F6">
            <w:pPr>
              <w:spacing w:after="0"/>
              <w:jc w:val="center"/>
              <w:rPr>
                <w:rFonts w:cstheme="minorHAnsi"/>
                <w:b/>
                <w:bCs/>
                <w:color w:val="000000" w:themeColor="text1"/>
                <w:sz w:val="20"/>
                <w:szCs w:val="20"/>
              </w:rPr>
            </w:pPr>
            <w:r w:rsidRPr="0055071C">
              <w:rPr>
                <w:rFonts w:cstheme="minorHAnsi"/>
                <w:b/>
                <w:bCs/>
                <w:color w:val="000000" w:themeColor="text1"/>
                <w:sz w:val="20"/>
                <w:szCs w:val="20"/>
              </w:rPr>
              <w:t>54</w:t>
            </w:r>
          </w:p>
        </w:tc>
        <w:tc>
          <w:tcPr>
            <w:tcW w:w="665" w:type="dxa"/>
            <w:tcBorders>
              <w:top w:val="single" w:sz="4" w:space="0" w:color="auto"/>
              <w:left w:val="single" w:sz="4" w:space="0" w:color="auto"/>
              <w:bottom w:val="single" w:sz="4" w:space="0" w:color="auto"/>
              <w:right w:val="single" w:sz="4" w:space="0" w:color="auto"/>
            </w:tcBorders>
            <w:vAlign w:val="center"/>
            <w:hideMark/>
          </w:tcPr>
          <w:p w14:paraId="79F95796" w14:textId="77777777" w:rsidR="0090286A" w:rsidRPr="0055071C" w:rsidRDefault="0090286A" w:rsidP="006F47F6">
            <w:pPr>
              <w:spacing w:after="0"/>
              <w:jc w:val="center"/>
              <w:rPr>
                <w:rFonts w:cstheme="minorHAnsi"/>
                <w:color w:val="000000" w:themeColor="text1"/>
                <w:sz w:val="20"/>
                <w:szCs w:val="20"/>
              </w:rPr>
            </w:pPr>
            <w:r w:rsidRPr="0055071C">
              <w:rPr>
                <w:rFonts w:cstheme="minorHAnsi"/>
                <w:color w:val="000000" w:themeColor="text1"/>
                <w:sz w:val="20"/>
                <w:szCs w:val="20"/>
              </w:rPr>
              <w:t>42</w:t>
            </w:r>
          </w:p>
        </w:tc>
        <w:tc>
          <w:tcPr>
            <w:tcW w:w="712" w:type="dxa"/>
            <w:tcBorders>
              <w:top w:val="single" w:sz="4" w:space="0" w:color="auto"/>
              <w:left w:val="single" w:sz="4" w:space="0" w:color="auto"/>
              <w:bottom w:val="single" w:sz="4" w:space="0" w:color="auto"/>
              <w:right w:val="single" w:sz="4" w:space="0" w:color="auto"/>
            </w:tcBorders>
            <w:vAlign w:val="center"/>
            <w:hideMark/>
          </w:tcPr>
          <w:p w14:paraId="6DA21B9D" w14:textId="77777777" w:rsidR="0090286A" w:rsidRPr="0055071C" w:rsidRDefault="0090286A" w:rsidP="006F47F6">
            <w:pPr>
              <w:spacing w:after="0"/>
              <w:jc w:val="center"/>
              <w:rPr>
                <w:rFonts w:cstheme="minorHAnsi"/>
                <w:color w:val="000000" w:themeColor="text1"/>
                <w:sz w:val="20"/>
                <w:szCs w:val="20"/>
              </w:rPr>
            </w:pPr>
            <w:r w:rsidRPr="0055071C">
              <w:rPr>
                <w:rFonts w:cstheme="minorHAnsi"/>
                <w:color w:val="000000" w:themeColor="text1"/>
                <w:sz w:val="20"/>
                <w:szCs w:val="20"/>
              </w:rPr>
              <w:t>68</w:t>
            </w:r>
          </w:p>
        </w:tc>
        <w:tc>
          <w:tcPr>
            <w:tcW w:w="757" w:type="dxa"/>
            <w:tcBorders>
              <w:top w:val="single" w:sz="4" w:space="0" w:color="auto"/>
              <w:left w:val="single" w:sz="4" w:space="0" w:color="auto"/>
              <w:bottom w:val="single" w:sz="4" w:space="0" w:color="auto"/>
              <w:right w:val="single" w:sz="4" w:space="0" w:color="auto"/>
            </w:tcBorders>
            <w:vAlign w:val="center"/>
            <w:hideMark/>
          </w:tcPr>
          <w:p w14:paraId="7F0A3544" w14:textId="77777777" w:rsidR="0090286A" w:rsidRPr="0055071C" w:rsidRDefault="0090286A" w:rsidP="006F47F6">
            <w:pPr>
              <w:spacing w:after="0"/>
              <w:jc w:val="center"/>
              <w:rPr>
                <w:rFonts w:cstheme="minorHAnsi"/>
                <w:b/>
                <w:bCs/>
                <w:color w:val="000000" w:themeColor="text1"/>
                <w:sz w:val="20"/>
                <w:szCs w:val="20"/>
              </w:rPr>
            </w:pPr>
            <w:r w:rsidRPr="0055071C">
              <w:rPr>
                <w:rFonts w:cstheme="minorHAnsi"/>
                <w:b/>
                <w:bCs/>
                <w:color w:val="000000" w:themeColor="text1"/>
                <w:sz w:val="20"/>
                <w:szCs w:val="20"/>
              </w:rPr>
              <w:t>110</w:t>
            </w:r>
          </w:p>
        </w:tc>
        <w:tc>
          <w:tcPr>
            <w:tcW w:w="350" w:type="dxa"/>
            <w:tcBorders>
              <w:left w:val="single" w:sz="4" w:space="0" w:color="auto"/>
            </w:tcBorders>
            <w:vAlign w:val="center"/>
            <w:hideMark/>
          </w:tcPr>
          <w:p w14:paraId="45AA6CCF" w14:textId="77777777" w:rsidR="0090286A" w:rsidRPr="0055071C" w:rsidRDefault="0090286A" w:rsidP="006F47F6">
            <w:pPr>
              <w:spacing w:line="256" w:lineRule="auto"/>
              <w:jc w:val="both"/>
              <w:rPr>
                <w:rFonts w:eastAsia="Times New Roman" w:cstheme="minorHAnsi"/>
                <w:b/>
                <w:bCs/>
                <w:color w:val="000000"/>
                <w:sz w:val="20"/>
                <w:szCs w:val="20"/>
              </w:rPr>
            </w:pPr>
          </w:p>
        </w:tc>
      </w:tr>
      <w:tr w:rsidR="0090286A" w:rsidRPr="0055071C" w14:paraId="43C1B3DE" w14:textId="77777777" w:rsidTr="00D60BCF">
        <w:trPr>
          <w:trHeight w:hRule="exact" w:val="291"/>
        </w:trPr>
        <w:tc>
          <w:tcPr>
            <w:tcW w:w="2221" w:type="dxa"/>
            <w:tcBorders>
              <w:top w:val="single" w:sz="4" w:space="0" w:color="auto"/>
              <w:left w:val="single" w:sz="4" w:space="0" w:color="auto"/>
              <w:bottom w:val="single" w:sz="4" w:space="0" w:color="auto"/>
              <w:right w:val="single" w:sz="4" w:space="0" w:color="auto"/>
            </w:tcBorders>
            <w:vAlign w:val="center"/>
            <w:hideMark/>
          </w:tcPr>
          <w:p w14:paraId="18270357" w14:textId="77777777" w:rsidR="0090286A" w:rsidRPr="0055071C" w:rsidRDefault="0090286A" w:rsidP="006F47F6">
            <w:pPr>
              <w:spacing w:after="0"/>
              <w:rPr>
                <w:rFonts w:cstheme="minorHAnsi"/>
                <w:color w:val="000000" w:themeColor="text1"/>
                <w:sz w:val="20"/>
                <w:szCs w:val="20"/>
              </w:rPr>
            </w:pPr>
            <w:r w:rsidRPr="0055071C">
              <w:rPr>
                <w:rFonts w:cstheme="minorHAnsi"/>
                <w:color w:val="000000" w:themeColor="text1"/>
                <w:sz w:val="20"/>
                <w:szCs w:val="20"/>
              </w:rPr>
              <w:t>Resident Engineer</w:t>
            </w:r>
          </w:p>
        </w:tc>
        <w:tc>
          <w:tcPr>
            <w:tcW w:w="936" w:type="dxa"/>
            <w:tcBorders>
              <w:top w:val="single" w:sz="4" w:space="0" w:color="auto"/>
              <w:left w:val="single" w:sz="4" w:space="0" w:color="auto"/>
              <w:bottom w:val="single" w:sz="4" w:space="0" w:color="auto"/>
              <w:right w:val="single" w:sz="4" w:space="0" w:color="auto"/>
            </w:tcBorders>
            <w:vAlign w:val="center"/>
            <w:hideMark/>
          </w:tcPr>
          <w:p w14:paraId="2BB7D13C" w14:textId="77777777" w:rsidR="0090286A" w:rsidRPr="0055071C" w:rsidRDefault="0090286A" w:rsidP="006F47F6">
            <w:pPr>
              <w:spacing w:after="0"/>
              <w:jc w:val="center"/>
              <w:rPr>
                <w:rFonts w:cstheme="minorHAnsi"/>
                <w:color w:val="000000" w:themeColor="text1"/>
                <w:sz w:val="20"/>
                <w:szCs w:val="20"/>
              </w:rPr>
            </w:pPr>
            <w:r w:rsidRPr="0055071C">
              <w:rPr>
                <w:rFonts w:cstheme="minorHAnsi"/>
                <w:color w:val="000000" w:themeColor="text1"/>
                <w:sz w:val="20"/>
                <w:szCs w:val="20"/>
              </w:rPr>
              <w:t>153</w:t>
            </w:r>
          </w:p>
        </w:tc>
        <w:tc>
          <w:tcPr>
            <w:tcW w:w="767" w:type="dxa"/>
            <w:tcBorders>
              <w:top w:val="single" w:sz="4" w:space="0" w:color="auto"/>
              <w:left w:val="single" w:sz="4" w:space="0" w:color="auto"/>
              <w:bottom w:val="single" w:sz="4" w:space="0" w:color="auto"/>
              <w:right w:val="single" w:sz="4" w:space="0" w:color="auto"/>
            </w:tcBorders>
            <w:vAlign w:val="center"/>
            <w:hideMark/>
          </w:tcPr>
          <w:p w14:paraId="45E2C037" w14:textId="77777777" w:rsidR="0090286A" w:rsidRPr="0055071C" w:rsidRDefault="0090286A" w:rsidP="006F47F6">
            <w:pPr>
              <w:spacing w:after="0"/>
              <w:jc w:val="center"/>
              <w:rPr>
                <w:rFonts w:cstheme="minorHAnsi"/>
                <w:color w:val="000000" w:themeColor="text1"/>
                <w:sz w:val="20"/>
                <w:szCs w:val="20"/>
              </w:rPr>
            </w:pPr>
            <w:r w:rsidRPr="0055071C">
              <w:rPr>
                <w:rFonts w:cstheme="minorHAnsi"/>
                <w:color w:val="000000" w:themeColor="text1"/>
                <w:sz w:val="20"/>
                <w:szCs w:val="20"/>
              </w:rPr>
              <w:t>19</w:t>
            </w:r>
          </w:p>
        </w:tc>
        <w:tc>
          <w:tcPr>
            <w:tcW w:w="941" w:type="dxa"/>
            <w:tcBorders>
              <w:top w:val="single" w:sz="4" w:space="0" w:color="auto"/>
              <w:left w:val="single" w:sz="4" w:space="0" w:color="auto"/>
              <w:bottom w:val="single" w:sz="4" w:space="0" w:color="auto"/>
              <w:right w:val="single" w:sz="4" w:space="0" w:color="auto"/>
            </w:tcBorders>
            <w:vAlign w:val="center"/>
            <w:hideMark/>
          </w:tcPr>
          <w:p w14:paraId="26F4DA85" w14:textId="77777777" w:rsidR="0090286A" w:rsidRPr="0055071C" w:rsidRDefault="0090286A" w:rsidP="006F47F6">
            <w:pPr>
              <w:spacing w:after="0"/>
              <w:jc w:val="center"/>
              <w:rPr>
                <w:rFonts w:cstheme="minorHAnsi"/>
                <w:b/>
                <w:bCs/>
                <w:color w:val="000000" w:themeColor="text1"/>
                <w:sz w:val="20"/>
                <w:szCs w:val="20"/>
              </w:rPr>
            </w:pPr>
            <w:r w:rsidRPr="0055071C">
              <w:rPr>
                <w:rFonts w:cstheme="minorHAnsi"/>
                <w:b/>
                <w:bCs/>
                <w:color w:val="000000" w:themeColor="text1"/>
                <w:sz w:val="20"/>
                <w:szCs w:val="20"/>
              </w:rPr>
              <w:t>172</w:t>
            </w:r>
          </w:p>
        </w:tc>
        <w:tc>
          <w:tcPr>
            <w:tcW w:w="853" w:type="dxa"/>
            <w:tcBorders>
              <w:top w:val="single" w:sz="4" w:space="0" w:color="auto"/>
              <w:left w:val="single" w:sz="4" w:space="0" w:color="auto"/>
              <w:bottom w:val="single" w:sz="4" w:space="0" w:color="auto"/>
              <w:right w:val="single" w:sz="4" w:space="0" w:color="auto"/>
            </w:tcBorders>
            <w:vAlign w:val="center"/>
            <w:hideMark/>
          </w:tcPr>
          <w:p w14:paraId="1A6FE04F" w14:textId="77777777" w:rsidR="0090286A" w:rsidRPr="0055071C" w:rsidRDefault="0090286A" w:rsidP="006F47F6">
            <w:pPr>
              <w:spacing w:after="0"/>
              <w:jc w:val="center"/>
              <w:rPr>
                <w:rFonts w:cstheme="minorHAnsi"/>
                <w:color w:val="000000" w:themeColor="text1"/>
                <w:sz w:val="20"/>
                <w:szCs w:val="20"/>
              </w:rPr>
            </w:pPr>
            <w:r w:rsidRPr="0055071C">
              <w:rPr>
                <w:rFonts w:cstheme="minorHAnsi"/>
                <w:color w:val="000000" w:themeColor="text1"/>
                <w:sz w:val="20"/>
                <w:szCs w:val="20"/>
              </w:rPr>
              <w:t>34</w:t>
            </w:r>
          </w:p>
        </w:tc>
        <w:tc>
          <w:tcPr>
            <w:tcW w:w="853" w:type="dxa"/>
            <w:tcBorders>
              <w:top w:val="single" w:sz="4" w:space="0" w:color="auto"/>
              <w:left w:val="single" w:sz="4" w:space="0" w:color="auto"/>
              <w:bottom w:val="single" w:sz="4" w:space="0" w:color="auto"/>
              <w:right w:val="single" w:sz="4" w:space="0" w:color="auto"/>
            </w:tcBorders>
            <w:vAlign w:val="center"/>
            <w:hideMark/>
          </w:tcPr>
          <w:p w14:paraId="50FCEED2" w14:textId="77777777" w:rsidR="0090286A" w:rsidRPr="0055071C" w:rsidRDefault="0090286A" w:rsidP="006F47F6">
            <w:pPr>
              <w:spacing w:after="0"/>
              <w:jc w:val="center"/>
              <w:rPr>
                <w:rFonts w:cstheme="minorHAnsi"/>
                <w:color w:val="000000" w:themeColor="text1"/>
                <w:sz w:val="20"/>
                <w:szCs w:val="20"/>
              </w:rPr>
            </w:pPr>
            <w:r w:rsidRPr="0055071C">
              <w:rPr>
                <w:rFonts w:cstheme="minorHAnsi"/>
                <w:color w:val="000000" w:themeColor="text1"/>
                <w:sz w:val="20"/>
                <w:szCs w:val="20"/>
              </w:rPr>
              <w:t>0</w:t>
            </w:r>
          </w:p>
        </w:tc>
        <w:tc>
          <w:tcPr>
            <w:tcW w:w="854" w:type="dxa"/>
            <w:tcBorders>
              <w:top w:val="single" w:sz="4" w:space="0" w:color="auto"/>
              <w:left w:val="single" w:sz="4" w:space="0" w:color="auto"/>
              <w:bottom w:val="single" w:sz="4" w:space="0" w:color="auto"/>
              <w:right w:val="single" w:sz="4" w:space="0" w:color="auto"/>
            </w:tcBorders>
            <w:vAlign w:val="center"/>
            <w:hideMark/>
          </w:tcPr>
          <w:p w14:paraId="1262CA01" w14:textId="77777777" w:rsidR="0090286A" w:rsidRPr="0055071C" w:rsidRDefault="0090286A" w:rsidP="006F47F6">
            <w:pPr>
              <w:spacing w:after="0"/>
              <w:jc w:val="center"/>
              <w:rPr>
                <w:rFonts w:cstheme="minorHAnsi"/>
                <w:b/>
                <w:bCs/>
                <w:color w:val="000000" w:themeColor="text1"/>
                <w:sz w:val="20"/>
                <w:szCs w:val="20"/>
              </w:rPr>
            </w:pPr>
            <w:r w:rsidRPr="0055071C">
              <w:rPr>
                <w:rFonts w:cstheme="minorHAnsi"/>
                <w:b/>
                <w:bCs/>
                <w:color w:val="000000" w:themeColor="text1"/>
                <w:sz w:val="20"/>
                <w:szCs w:val="20"/>
              </w:rPr>
              <w:t>34</w:t>
            </w:r>
          </w:p>
        </w:tc>
        <w:tc>
          <w:tcPr>
            <w:tcW w:w="665" w:type="dxa"/>
            <w:tcBorders>
              <w:top w:val="single" w:sz="4" w:space="0" w:color="auto"/>
              <w:left w:val="single" w:sz="4" w:space="0" w:color="auto"/>
              <w:bottom w:val="single" w:sz="4" w:space="0" w:color="auto"/>
              <w:right w:val="single" w:sz="4" w:space="0" w:color="auto"/>
            </w:tcBorders>
            <w:vAlign w:val="center"/>
          </w:tcPr>
          <w:p w14:paraId="72EC486D" w14:textId="77777777" w:rsidR="0090286A" w:rsidRPr="0055071C" w:rsidRDefault="0090286A" w:rsidP="006F47F6">
            <w:pPr>
              <w:spacing w:after="0"/>
              <w:jc w:val="center"/>
              <w:rPr>
                <w:rFonts w:cstheme="minorHAnsi"/>
                <w:b/>
                <w:bCs/>
                <w:color w:val="000000" w:themeColor="text1"/>
                <w:sz w:val="20"/>
                <w:szCs w:val="20"/>
              </w:rPr>
            </w:pPr>
            <w:r w:rsidRPr="0055071C">
              <w:rPr>
                <w:rFonts w:cstheme="minorHAnsi"/>
                <w:b/>
                <w:bCs/>
                <w:color w:val="000000" w:themeColor="text1"/>
                <w:sz w:val="20"/>
                <w:szCs w:val="20"/>
              </w:rPr>
              <w:t xml:space="preserve"> </w:t>
            </w:r>
          </w:p>
        </w:tc>
        <w:tc>
          <w:tcPr>
            <w:tcW w:w="712" w:type="dxa"/>
            <w:tcBorders>
              <w:top w:val="single" w:sz="4" w:space="0" w:color="auto"/>
              <w:left w:val="single" w:sz="4" w:space="0" w:color="auto"/>
              <w:bottom w:val="single" w:sz="4" w:space="0" w:color="auto"/>
              <w:right w:val="single" w:sz="4" w:space="0" w:color="auto"/>
            </w:tcBorders>
            <w:vAlign w:val="center"/>
          </w:tcPr>
          <w:p w14:paraId="6DA3630C" w14:textId="77777777" w:rsidR="0090286A" w:rsidRPr="0055071C" w:rsidRDefault="0090286A" w:rsidP="006F47F6">
            <w:pPr>
              <w:spacing w:after="0"/>
              <w:jc w:val="center"/>
              <w:rPr>
                <w:rFonts w:cstheme="minorHAnsi"/>
                <w:b/>
                <w:bCs/>
                <w:color w:val="000000" w:themeColor="text1"/>
                <w:sz w:val="20"/>
                <w:szCs w:val="20"/>
              </w:rPr>
            </w:pPr>
            <w:r w:rsidRPr="0055071C">
              <w:rPr>
                <w:rFonts w:cstheme="minorHAnsi"/>
                <w:b/>
                <w:bCs/>
                <w:color w:val="000000" w:themeColor="text1"/>
                <w:sz w:val="20"/>
                <w:szCs w:val="20"/>
              </w:rPr>
              <w:t xml:space="preserve"> </w:t>
            </w:r>
          </w:p>
        </w:tc>
        <w:tc>
          <w:tcPr>
            <w:tcW w:w="757" w:type="dxa"/>
            <w:tcBorders>
              <w:top w:val="single" w:sz="4" w:space="0" w:color="auto"/>
              <w:left w:val="single" w:sz="4" w:space="0" w:color="auto"/>
              <w:bottom w:val="single" w:sz="4" w:space="0" w:color="auto"/>
              <w:right w:val="single" w:sz="4" w:space="0" w:color="auto"/>
            </w:tcBorders>
            <w:vAlign w:val="center"/>
          </w:tcPr>
          <w:p w14:paraId="301BC177" w14:textId="77777777" w:rsidR="0090286A" w:rsidRPr="0055071C" w:rsidRDefault="0090286A" w:rsidP="006F47F6">
            <w:pPr>
              <w:spacing w:after="0"/>
              <w:jc w:val="center"/>
              <w:rPr>
                <w:rFonts w:cstheme="minorHAnsi"/>
                <w:b/>
                <w:bCs/>
                <w:color w:val="000000" w:themeColor="text1"/>
                <w:sz w:val="20"/>
                <w:szCs w:val="20"/>
              </w:rPr>
            </w:pPr>
            <w:r w:rsidRPr="0055071C">
              <w:rPr>
                <w:rFonts w:cstheme="minorHAnsi"/>
                <w:b/>
                <w:bCs/>
                <w:color w:val="000000" w:themeColor="text1"/>
                <w:sz w:val="20"/>
                <w:szCs w:val="20"/>
              </w:rPr>
              <w:t xml:space="preserve"> </w:t>
            </w:r>
          </w:p>
        </w:tc>
        <w:tc>
          <w:tcPr>
            <w:tcW w:w="350" w:type="dxa"/>
            <w:tcBorders>
              <w:left w:val="single" w:sz="4" w:space="0" w:color="auto"/>
            </w:tcBorders>
            <w:vAlign w:val="center"/>
            <w:hideMark/>
          </w:tcPr>
          <w:p w14:paraId="33D9C0AE" w14:textId="77777777" w:rsidR="0090286A" w:rsidRPr="0055071C" w:rsidRDefault="0090286A" w:rsidP="006F47F6">
            <w:pPr>
              <w:spacing w:line="256" w:lineRule="auto"/>
              <w:jc w:val="both"/>
              <w:rPr>
                <w:rFonts w:eastAsia="Times New Roman" w:cstheme="minorHAnsi"/>
                <w:b/>
                <w:bCs/>
                <w:color w:val="000000"/>
                <w:sz w:val="20"/>
                <w:szCs w:val="20"/>
              </w:rPr>
            </w:pPr>
          </w:p>
        </w:tc>
      </w:tr>
      <w:tr w:rsidR="0090286A" w:rsidRPr="0055071C" w14:paraId="04FF4B4D" w14:textId="77777777" w:rsidTr="00D60BCF">
        <w:trPr>
          <w:trHeight w:hRule="exact" w:val="291"/>
        </w:trPr>
        <w:tc>
          <w:tcPr>
            <w:tcW w:w="2221" w:type="dxa"/>
            <w:tcBorders>
              <w:top w:val="single" w:sz="4" w:space="0" w:color="auto"/>
              <w:left w:val="single" w:sz="4" w:space="0" w:color="auto"/>
              <w:bottom w:val="single" w:sz="4" w:space="0" w:color="auto"/>
              <w:right w:val="single" w:sz="4" w:space="0" w:color="auto"/>
            </w:tcBorders>
            <w:vAlign w:val="center"/>
            <w:hideMark/>
          </w:tcPr>
          <w:p w14:paraId="791E319F" w14:textId="77777777" w:rsidR="0090286A" w:rsidRPr="0055071C" w:rsidRDefault="0090286A" w:rsidP="006F47F6">
            <w:pPr>
              <w:spacing w:after="0"/>
              <w:rPr>
                <w:rFonts w:cstheme="minorHAnsi"/>
                <w:color w:val="000000" w:themeColor="text1"/>
                <w:sz w:val="20"/>
                <w:szCs w:val="20"/>
              </w:rPr>
            </w:pPr>
            <w:r w:rsidRPr="0055071C">
              <w:rPr>
                <w:rFonts w:cstheme="minorHAnsi"/>
                <w:color w:val="000000" w:themeColor="text1"/>
                <w:sz w:val="20"/>
                <w:szCs w:val="20"/>
              </w:rPr>
              <w:t xml:space="preserve">Workers </w:t>
            </w:r>
            <w:r w:rsidRPr="0055071C">
              <w:rPr>
                <w:rFonts w:cstheme="minorHAnsi"/>
                <w:color w:val="000000" w:themeColor="text1"/>
                <w:sz w:val="20"/>
                <w:szCs w:val="20"/>
                <w:lang w:bidi="ar-YE"/>
              </w:rPr>
              <w:t>/</w:t>
            </w:r>
            <w:r w:rsidRPr="0055071C">
              <w:rPr>
                <w:rFonts w:cstheme="minorHAnsi"/>
                <w:color w:val="000000" w:themeColor="text1"/>
                <w:sz w:val="20"/>
                <w:szCs w:val="20"/>
              </w:rPr>
              <w:t xml:space="preserve">Direct beneficiaries </w:t>
            </w:r>
          </w:p>
        </w:tc>
        <w:tc>
          <w:tcPr>
            <w:tcW w:w="936" w:type="dxa"/>
            <w:tcBorders>
              <w:top w:val="single" w:sz="4" w:space="0" w:color="auto"/>
              <w:left w:val="single" w:sz="4" w:space="0" w:color="auto"/>
              <w:bottom w:val="single" w:sz="4" w:space="0" w:color="auto"/>
              <w:right w:val="single" w:sz="4" w:space="0" w:color="auto"/>
            </w:tcBorders>
            <w:vAlign w:val="center"/>
            <w:hideMark/>
          </w:tcPr>
          <w:p w14:paraId="1662A922" w14:textId="77777777" w:rsidR="0090286A" w:rsidRPr="0055071C" w:rsidRDefault="0090286A" w:rsidP="006F47F6">
            <w:pPr>
              <w:spacing w:after="0"/>
              <w:jc w:val="center"/>
              <w:rPr>
                <w:rFonts w:cstheme="minorHAnsi"/>
                <w:color w:val="000000" w:themeColor="text1"/>
                <w:sz w:val="20"/>
                <w:szCs w:val="20"/>
              </w:rPr>
            </w:pPr>
            <w:r w:rsidRPr="0055071C">
              <w:rPr>
                <w:rFonts w:cstheme="minorHAnsi"/>
                <w:color w:val="000000" w:themeColor="text1"/>
                <w:sz w:val="20"/>
                <w:szCs w:val="20"/>
              </w:rPr>
              <w:t>8544</w:t>
            </w:r>
          </w:p>
        </w:tc>
        <w:tc>
          <w:tcPr>
            <w:tcW w:w="767" w:type="dxa"/>
            <w:tcBorders>
              <w:top w:val="single" w:sz="4" w:space="0" w:color="auto"/>
              <w:left w:val="single" w:sz="4" w:space="0" w:color="auto"/>
              <w:bottom w:val="single" w:sz="4" w:space="0" w:color="auto"/>
              <w:right w:val="single" w:sz="4" w:space="0" w:color="auto"/>
            </w:tcBorders>
            <w:vAlign w:val="center"/>
            <w:hideMark/>
          </w:tcPr>
          <w:p w14:paraId="61FF474E" w14:textId="77777777" w:rsidR="0090286A" w:rsidRPr="0055071C" w:rsidRDefault="0090286A" w:rsidP="006F47F6">
            <w:pPr>
              <w:spacing w:after="0"/>
              <w:jc w:val="center"/>
              <w:rPr>
                <w:rFonts w:cstheme="minorHAnsi"/>
                <w:color w:val="000000" w:themeColor="text1"/>
                <w:sz w:val="20"/>
                <w:szCs w:val="20"/>
              </w:rPr>
            </w:pPr>
            <w:r w:rsidRPr="0055071C">
              <w:rPr>
                <w:rFonts w:cstheme="minorHAnsi"/>
                <w:color w:val="000000" w:themeColor="text1"/>
                <w:sz w:val="20"/>
                <w:szCs w:val="20"/>
              </w:rPr>
              <w:t>4097</w:t>
            </w:r>
          </w:p>
        </w:tc>
        <w:tc>
          <w:tcPr>
            <w:tcW w:w="941" w:type="dxa"/>
            <w:tcBorders>
              <w:top w:val="single" w:sz="4" w:space="0" w:color="auto"/>
              <w:left w:val="single" w:sz="4" w:space="0" w:color="auto"/>
              <w:bottom w:val="single" w:sz="4" w:space="0" w:color="auto"/>
              <w:right w:val="single" w:sz="4" w:space="0" w:color="auto"/>
            </w:tcBorders>
            <w:vAlign w:val="center"/>
            <w:hideMark/>
          </w:tcPr>
          <w:p w14:paraId="195F5FE4" w14:textId="77777777" w:rsidR="0090286A" w:rsidRPr="0055071C" w:rsidRDefault="0090286A" w:rsidP="006F47F6">
            <w:pPr>
              <w:spacing w:after="0"/>
              <w:jc w:val="center"/>
              <w:rPr>
                <w:rFonts w:cstheme="minorHAnsi"/>
                <w:b/>
                <w:bCs/>
                <w:color w:val="000000" w:themeColor="text1"/>
                <w:sz w:val="20"/>
                <w:szCs w:val="20"/>
              </w:rPr>
            </w:pPr>
            <w:r w:rsidRPr="0055071C">
              <w:rPr>
                <w:rFonts w:cstheme="minorHAnsi"/>
                <w:b/>
                <w:bCs/>
                <w:color w:val="000000" w:themeColor="text1"/>
                <w:sz w:val="20"/>
                <w:szCs w:val="20"/>
              </w:rPr>
              <w:t>12641</w:t>
            </w:r>
          </w:p>
        </w:tc>
        <w:tc>
          <w:tcPr>
            <w:tcW w:w="853" w:type="dxa"/>
            <w:tcBorders>
              <w:top w:val="single" w:sz="4" w:space="0" w:color="auto"/>
              <w:left w:val="single" w:sz="4" w:space="0" w:color="auto"/>
              <w:bottom w:val="single" w:sz="4" w:space="0" w:color="auto"/>
              <w:right w:val="single" w:sz="4" w:space="0" w:color="auto"/>
            </w:tcBorders>
            <w:vAlign w:val="center"/>
            <w:hideMark/>
          </w:tcPr>
          <w:p w14:paraId="7AEE7E86" w14:textId="77777777" w:rsidR="0090286A" w:rsidRPr="0055071C" w:rsidRDefault="0090286A" w:rsidP="006F47F6">
            <w:pPr>
              <w:spacing w:after="0"/>
              <w:jc w:val="center"/>
              <w:rPr>
                <w:rFonts w:cstheme="minorHAnsi"/>
                <w:color w:val="000000" w:themeColor="text1"/>
                <w:sz w:val="20"/>
                <w:szCs w:val="20"/>
              </w:rPr>
            </w:pPr>
            <w:r w:rsidRPr="0055071C">
              <w:rPr>
                <w:rFonts w:cstheme="minorHAnsi"/>
                <w:color w:val="000000" w:themeColor="text1"/>
                <w:sz w:val="20"/>
                <w:szCs w:val="20"/>
              </w:rPr>
              <w:t xml:space="preserve">200 </w:t>
            </w:r>
          </w:p>
        </w:tc>
        <w:tc>
          <w:tcPr>
            <w:tcW w:w="853" w:type="dxa"/>
            <w:tcBorders>
              <w:top w:val="single" w:sz="4" w:space="0" w:color="auto"/>
              <w:left w:val="single" w:sz="4" w:space="0" w:color="auto"/>
              <w:bottom w:val="single" w:sz="4" w:space="0" w:color="auto"/>
              <w:right w:val="single" w:sz="4" w:space="0" w:color="auto"/>
            </w:tcBorders>
            <w:vAlign w:val="center"/>
            <w:hideMark/>
          </w:tcPr>
          <w:p w14:paraId="2A78CC93" w14:textId="77777777" w:rsidR="0090286A" w:rsidRPr="0055071C" w:rsidRDefault="0090286A" w:rsidP="006F47F6">
            <w:pPr>
              <w:spacing w:after="0"/>
              <w:jc w:val="center"/>
              <w:rPr>
                <w:rFonts w:cstheme="minorHAnsi"/>
                <w:color w:val="000000" w:themeColor="text1"/>
                <w:sz w:val="20"/>
                <w:szCs w:val="20"/>
              </w:rPr>
            </w:pPr>
            <w:r w:rsidRPr="0055071C">
              <w:rPr>
                <w:rFonts w:cstheme="minorHAnsi"/>
                <w:color w:val="000000" w:themeColor="text1"/>
                <w:sz w:val="20"/>
                <w:szCs w:val="20"/>
              </w:rPr>
              <w:t>48</w:t>
            </w:r>
          </w:p>
        </w:tc>
        <w:tc>
          <w:tcPr>
            <w:tcW w:w="854" w:type="dxa"/>
            <w:tcBorders>
              <w:top w:val="single" w:sz="4" w:space="0" w:color="auto"/>
              <w:left w:val="single" w:sz="4" w:space="0" w:color="auto"/>
              <w:bottom w:val="single" w:sz="4" w:space="0" w:color="auto"/>
              <w:right w:val="single" w:sz="4" w:space="0" w:color="auto"/>
            </w:tcBorders>
            <w:vAlign w:val="center"/>
            <w:hideMark/>
          </w:tcPr>
          <w:p w14:paraId="774CDA79" w14:textId="77777777" w:rsidR="0090286A" w:rsidRPr="0055071C" w:rsidRDefault="0090286A" w:rsidP="006F47F6">
            <w:pPr>
              <w:spacing w:after="0"/>
              <w:jc w:val="center"/>
              <w:rPr>
                <w:rFonts w:cstheme="minorHAnsi"/>
                <w:b/>
                <w:bCs/>
                <w:color w:val="000000" w:themeColor="text1"/>
                <w:sz w:val="20"/>
                <w:szCs w:val="20"/>
              </w:rPr>
            </w:pPr>
            <w:r w:rsidRPr="0055071C">
              <w:rPr>
                <w:rFonts w:cstheme="minorHAnsi"/>
                <w:b/>
                <w:bCs/>
                <w:color w:val="000000" w:themeColor="text1"/>
                <w:sz w:val="20"/>
                <w:szCs w:val="20"/>
              </w:rPr>
              <w:t>248</w:t>
            </w:r>
          </w:p>
        </w:tc>
        <w:tc>
          <w:tcPr>
            <w:tcW w:w="665" w:type="dxa"/>
            <w:tcBorders>
              <w:top w:val="single" w:sz="4" w:space="0" w:color="auto"/>
              <w:left w:val="single" w:sz="4" w:space="0" w:color="auto"/>
              <w:bottom w:val="single" w:sz="4" w:space="0" w:color="auto"/>
              <w:right w:val="single" w:sz="4" w:space="0" w:color="auto"/>
            </w:tcBorders>
            <w:vAlign w:val="center"/>
          </w:tcPr>
          <w:p w14:paraId="5A664134" w14:textId="77777777" w:rsidR="0090286A" w:rsidRPr="0055071C" w:rsidRDefault="0090286A" w:rsidP="006F47F6">
            <w:pPr>
              <w:spacing w:after="0"/>
              <w:jc w:val="center"/>
              <w:rPr>
                <w:rFonts w:cstheme="minorHAnsi"/>
                <w:color w:val="000000" w:themeColor="text1"/>
                <w:sz w:val="20"/>
                <w:szCs w:val="20"/>
              </w:rPr>
            </w:pPr>
            <w:r w:rsidRPr="0055071C">
              <w:rPr>
                <w:rFonts w:cstheme="minorHAnsi"/>
                <w:color w:val="000000" w:themeColor="text1"/>
                <w:sz w:val="20"/>
                <w:szCs w:val="20"/>
              </w:rPr>
              <w:t>5</w:t>
            </w:r>
          </w:p>
        </w:tc>
        <w:tc>
          <w:tcPr>
            <w:tcW w:w="712" w:type="dxa"/>
            <w:tcBorders>
              <w:top w:val="single" w:sz="4" w:space="0" w:color="auto"/>
              <w:left w:val="single" w:sz="4" w:space="0" w:color="auto"/>
              <w:bottom w:val="single" w:sz="4" w:space="0" w:color="auto"/>
              <w:right w:val="single" w:sz="4" w:space="0" w:color="auto"/>
            </w:tcBorders>
            <w:vAlign w:val="center"/>
          </w:tcPr>
          <w:p w14:paraId="1FE03B70" w14:textId="77777777" w:rsidR="0090286A" w:rsidRPr="0055071C" w:rsidRDefault="0090286A" w:rsidP="006F47F6">
            <w:pPr>
              <w:spacing w:after="0"/>
              <w:jc w:val="center"/>
              <w:rPr>
                <w:rFonts w:cstheme="minorHAnsi"/>
                <w:color w:val="000000" w:themeColor="text1"/>
                <w:sz w:val="20"/>
                <w:szCs w:val="20"/>
              </w:rPr>
            </w:pPr>
            <w:r w:rsidRPr="0055071C">
              <w:rPr>
                <w:rFonts w:cstheme="minorHAnsi"/>
                <w:color w:val="000000" w:themeColor="text1"/>
                <w:sz w:val="20"/>
                <w:szCs w:val="20"/>
              </w:rPr>
              <w:t>19</w:t>
            </w:r>
          </w:p>
        </w:tc>
        <w:tc>
          <w:tcPr>
            <w:tcW w:w="757" w:type="dxa"/>
            <w:tcBorders>
              <w:top w:val="single" w:sz="4" w:space="0" w:color="auto"/>
              <w:left w:val="single" w:sz="4" w:space="0" w:color="auto"/>
              <w:bottom w:val="single" w:sz="4" w:space="0" w:color="auto"/>
              <w:right w:val="single" w:sz="4" w:space="0" w:color="auto"/>
            </w:tcBorders>
            <w:vAlign w:val="center"/>
          </w:tcPr>
          <w:p w14:paraId="7854FF77" w14:textId="77777777" w:rsidR="0090286A" w:rsidRPr="0055071C" w:rsidRDefault="0090286A" w:rsidP="006F47F6">
            <w:pPr>
              <w:spacing w:after="0"/>
              <w:jc w:val="center"/>
              <w:rPr>
                <w:rFonts w:cstheme="minorHAnsi"/>
                <w:b/>
                <w:bCs/>
                <w:color w:val="000000" w:themeColor="text1"/>
                <w:sz w:val="20"/>
                <w:szCs w:val="20"/>
              </w:rPr>
            </w:pPr>
            <w:r w:rsidRPr="0055071C">
              <w:rPr>
                <w:rFonts w:cstheme="minorHAnsi"/>
                <w:b/>
                <w:bCs/>
                <w:color w:val="000000" w:themeColor="text1"/>
                <w:sz w:val="20"/>
                <w:szCs w:val="20"/>
              </w:rPr>
              <w:t>24</w:t>
            </w:r>
          </w:p>
        </w:tc>
        <w:tc>
          <w:tcPr>
            <w:tcW w:w="350" w:type="dxa"/>
            <w:tcBorders>
              <w:left w:val="single" w:sz="4" w:space="0" w:color="auto"/>
            </w:tcBorders>
            <w:vAlign w:val="center"/>
            <w:hideMark/>
          </w:tcPr>
          <w:p w14:paraId="6FD978E1" w14:textId="77777777" w:rsidR="0090286A" w:rsidRPr="0055071C" w:rsidRDefault="0090286A" w:rsidP="006F47F6">
            <w:pPr>
              <w:spacing w:line="256" w:lineRule="auto"/>
              <w:jc w:val="both"/>
              <w:rPr>
                <w:rFonts w:eastAsia="Times New Roman" w:cstheme="minorHAnsi"/>
                <w:b/>
                <w:bCs/>
                <w:color w:val="000000"/>
                <w:sz w:val="20"/>
                <w:szCs w:val="20"/>
              </w:rPr>
            </w:pPr>
          </w:p>
        </w:tc>
      </w:tr>
      <w:tr w:rsidR="0090286A" w:rsidRPr="0055071C" w14:paraId="6874156F" w14:textId="77777777" w:rsidTr="00D60BCF">
        <w:trPr>
          <w:trHeight w:hRule="exact" w:val="291"/>
        </w:trPr>
        <w:tc>
          <w:tcPr>
            <w:tcW w:w="2221" w:type="dxa"/>
            <w:tcBorders>
              <w:top w:val="single" w:sz="4" w:space="0" w:color="auto"/>
              <w:left w:val="single" w:sz="4" w:space="0" w:color="auto"/>
              <w:bottom w:val="single" w:sz="4" w:space="0" w:color="auto"/>
              <w:right w:val="single" w:sz="4" w:space="0" w:color="auto"/>
            </w:tcBorders>
            <w:vAlign w:val="center"/>
            <w:hideMark/>
          </w:tcPr>
          <w:p w14:paraId="50F86A51" w14:textId="77777777" w:rsidR="0090286A" w:rsidRPr="0055071C" w:rsidRDefault="0090286A" w:rsidP="006F47F6">
            <w:pPr>
              <w:spacing w:after="0"/>
              <w:rPr>
                <w:rFonts w:cstheme="minorHAnsi"/>
                <w:color w:val="000000" w:themeColor="text1"/>
                <w:sz w:val="20"/>
                <w:szCs w:val="20"/>
              </w:rPr>
            </w:pPr>
            <w:r w:rsidRPr="0055071C">
              <w:rPr>
                <w:rFonts w:cstheme="minorHAnsi"/>
                <w:color w:val="000000" w:themeColor="text1"/>
                <w:sz w:val="20"/>
                <w:szCs w:val="20"/>
              </w:rPr>
              <w:t xml:space="preserve">Community Committees </w:t>
            </w:r>
          </w:p>
        </w:tc>
        <w:tc>
          <w:tcPr>
            <w:tcW w:w="936" w:type="dxa"/>
            <w:tcBorders>
              <w:top w:val="single" w:sz="4" w:space="0" w:color="auto"/>
              <w:left w:val="single" w:sz="4" w:space="0" w:color="auto"/>
              <w:bottom w:val="single" w:sz="4" w:space="0" w:color="auto"/>
              <w:right w:val="single" w:sz="4" w:space="0" w:color="auto"/>
            </w:tcBorders>
            <w:vAlign w:val="center"/>
            <w:hideMark/>
          </w:tcPr>
          <w:p w14:paraId="651378BE" w14:textId="77777777" w:rsidR="0090286A" w:rsidRPr="0055071C" w:rsidRDefault="0090286A" w:rsidP="006F47F6">
            <w:pPr>
              <w:spacing w:after="0"/>
              <w:jc w:val="center"/>
              <w:rPr>
                <w:rFonts w:cstheme="minorHAnsi"/>
                <w:color w:val="000000" w:themeColor="text1"/>
                <w:sz w:val="20"/>
                <w:szCs w:val="20"/>
              </w:rPr>
            </w:pPr>
            <w:r w:rsidRPr="0055071C">
              <w:rPr>
                <w:rFonts w:cstheme="minorHAnsi"/>
                <w:color w:val="000000" w:themeColor="text1"/>
                <w:sz w:val="20"/>
                <w:szCs w:val="20"/>
              </w:rPr>
              <w:t>258</w:t>
            </w:r>
          </w:p>
        </w:tc>
        <w:tc>
          <w:tcPr>
            <w:tcW w:w="767" w:type="dxa"/>
            <w:tcBorders>
              <w:top w:val="single" w:sz="4" w:space="0" w:color="auto"/>
              <w:left w:val="single" w:sz="4" w:space="0" w:color="auto"/>
              <w:bottom w:val="single" w:sz="4" w:space="0" w:color="auto"/>
              <w:right w:val="single" w:sz="4" w:space="0" w:color="auto"/>
            </w:tcBorders>
            <w:vAlign w:val="center"/>
            <w:hideMark/>
          </w:tcPr>
          <w:p w14:paraId="370C10A1" w14:textId="77777777" w:rsidR="0090286A" w:rsidRPr="0055071C" w:rsidRDefault="0090286A" w:rsidP="006F47F6">
            <w:pPr>
              <w:spacing w:after="0"/>
              <w:jc w:val="center"/>
              <w:rPr>
                <w:rFonts w:cstheme="minorHAnsi"/>
                <w:color w:val="000000" w:themeColor="text1"/>
                <w:sz w:val="20"/>
                <w:szCs w:val="20"/>
              </w:rPr>
            </w:pPr>
            <w:r w:rsidRPr="0055071C">
              <w:rPr>
                <w:rFonts w:cstheme="minorHAnsi"/>
                <w:color w:val="000000" w:themeColor="text1"/>
                <w:sz w:val="20"/>
                <w:szCs w:val="20"/>
              </w:rPr>
              <w:t>62</w:t>
            </w:r>
          </w:p>
        </w:tc>
        <w:tc>
          <w:tcPr>
            <w:tcW w:w="941" w:type="dxa"/>
            <w:tcBorders>
              <w:top w:val="single" w:sz="4" w:space="0" w:color="auto"/>
              <w:left w:val="single" w:sz="4" w:space="0" w:color="auto"/>
              <w:bottom w:val="single" w:sz="4" w:space="0" w:color="auto"/>
              <w:right w:val="single" w:sz="4" w:space="0" w:color="auto"/>
            </w:tcBorders>
            <w:vAlign w:val="center"/>
            <w:hideMark/>
          </w:tcPr>
          <w:p w14:paraId="64E6B0C6" w14:textId="77777777" w:rsidR="0090286A" w:rsidRPr="0055071C" w:rsidRDefault="0090286A" w:rsidP="006F47F6">
            <w:pPr>
              <w:spacing w:after="0"/>
              <w:jc w:val="center"/>
              <w:rPr>
                <w:rFonts w:cstheme="minorHAnsi"/>
                <w:b/>
                <w:bCs/>
                <w:color w:val="000000" w:themeColor="text1"/>
                <w:sz w:val="20"/>
                <w:szCs w:val="20"/>
              </w:rPr>
            </w:pPr>
            <w:r w:rsidRPr="0055071C">
              <w:rPr>
                <w:rFonts w:cstheme="minorHAnsi"/>
                <w:b/>
                <w:bCs/>
                <w:color w:val="000000" w:themeColor="text1"/>
                <w:sz w:val="20"/>
                <w:szCs w:val="20"/>
              </w:rPr>
              <w:t>320</w:t>
            </w:r>
          </w:p>
        </w:tc>
        <w:tc>
          <w:tcPr>
            <w:tcW w:w="853" w:type="dxa"/>
            <w:tcBorders>
              <w:top w:val="single" w:sz="4" w:space="0" w:color="auto"/>
              <w:left w:val="single" w:sz="4" w:space="0" w:color="auto"/>
              <w:bottom w:val="single" w:sz="4" w:space="0" w:color="auto"/>
              <w:right w:val="single" w:sz="4" w:space="0" w:color="auto"/>
            </w:tcBorders>
            <w:vAlign w:val="center"/>
            <w:hideMark/>
          </w:tcPr>
          <w:p w14:paraId="0118964B" w14:textId="77777777" w:rsidR="0090286A" w:rsidRPr="0055071C" w:rsidRDefault="0090286A" w:rsidP="006F47F6">
            <w:pPr>
              <w:spacing w:after="0"/>
              <w:jc w:val="center"/>
              <w:rPr>
                <w:rFonts w:cstheme="minorHAnsi"/>
                <w:color w:val="000000" w:themeColor="text1"/>
                <w:sz w:val="20"/>
                <w:szCs w:val="20"/>
              </w:rPr>
            </w:pPr>
            <w:r w:rsidRPr="0055071C">
              <w:rPr>
                <w:rFonts w:cstheme="minorHAnsi"/>
                <w:color w:val="000000" w:themeColor="text1"/>
                <w:sz w:val="20"/>
                <w:szCs w:val="20"/>
              </w:rPr>
              <w:t>557</w:t>
            </w:r>
          </w:p>
        </w:tc>
        <w:tc>
          <w:tcPr>
            <w:tcW w:w="853" w:type="dxa"/>
            <w:tcBorders>
              <w:top w:val="single" w:sz="4" w:space="0" w:color="auto"/>
              <w:left w:val="single" w:sz="4" w:space="0" w:color="auto"/>
              <w:bottom w:val="single" w:sz="4" w:space="0" w:color="auto"/>
              <w:right w:val="single" w:sz="4" w:space="0" w:color="auto"/>
            </w:tcBorders>
            <w:vAlign w:val="center"/>
            <w:hideMark/>
          </w:tcPr>
          <w:p w14:paraId="274A601D" w14:textId="77777777" w:rsidR="0090286A" w:rsidRPr="0055071C" w:rsidRDefault="0090286A" w:rsidP="006F47F6">
            <w:pPr>
              <w:spacing w:after="0"/>
              <w:jc w:val="center"/>
              <w:rPr>
                <w:rFonts w:cstheme="minorHAnsi"/>
                <w:color w:val="000000" w:themeColor="text1"/>
                <w:sz w:val="20"/>
                <w:szCs w:val="20"/>
              </w:rPr>
            </w:pPr>
            <w:r w:rsidRPr="0055071C">
              <w:rPr>
                <w:rFonts w:cstheme="minorHAnsi"/>
                <w:color w:val="000000" w:themeColor="text1"/>
                <w:sz w:val="20"/>
                <w:szCs w:val="20"/>
              </w:rPr>
              <w:t>263</w:t>
            </w:r>
          </w:p>
        </w:tc>
        <w:tc>
          <w:tcPr>
            <w:tcW w:w="854" w:type="dxa"/>
            <w:tcBorders>
              <w:top w:val="single" w:sz="4" w:space="0" w:color="auto"/>
              <w:left w:val="single" w:sz="4" w:space="0" w:color="auto"/>
              <w:bottom w:val="single" w:sz="4" w:space="0" w:color="auto"/>
              <w:right w:val="single" w:sz="4" w:space="0" w:color="auto"/>
            </w:tcBorders>
            <w:vAlign w:val="center"/>
            <w:hideMark/>
          </w:tcPr>
          <w:p w14:paraId="6B55FA19" w14:textId="77777777" w:rsidR="0090286A" w:rsidRPr="0055071C" w:rsidRDefault="0090286A" w:rsidP="006F47F6">
            <w:pPr>
              <w:spacing w:after="0"/>
              <w:jc w:val="center"/>
              <w:rPr>
                <w:rFonts w:cstheme="minorHAnsi"/>
                <w:b/>
                <w:bCs/>
                <w:color w:val="000000" w:themeColor="text1"/>
                <w:sz w:val="20"/>
                <w:szCs w:val="20"/>
              </w:rPr>
            </w:pPr>
            <w:r w:rsidRPr="0055071C">
              <w:rPr>
                <w:rFonts w:cstheme="minorHAnsi"/>
                <w:b/>
                <w:bCs/>
                <w:color w:val="000000" w:themeColor="text1"/>
                <w:sz w:val="20"/>
                <w:szCs w:val="20"/>
              </w:rPr>
              <w:t>820</w:t>
            </w:r>
          </w:p>
        </w:tc>
        <w:tc>
          <w:tcPr>
            <w:tcW w:w="665" w:type="dxa"/>
            <w:tcBorders>
              <w:top w:val="single" w:sz="4" w:space="0" w:color="auto"/>
              <w:left w:val="single" w:sz="4" w:space="0" w:color="auto"/>
              <w:bottom w:val="single" w:sz="4" w:space="0" w:color="auto"/>
              <w:right w:val="single" w:sz="4" w:space="0" w:color="auto"/>
            </w:tcBorders>
            <w:vAlign w:val="center"/>
            <w:hideMark/>
          </w:tcPr>
          <w:p w14:paraId="5C6873F3" w14:textId="77777777" w:rsidR="0090286A" w:rsidRPr="0055071C" w:rsidRDefault="0090286A" w:rsidP="006F47F6">
            <w:pPr>
              <w:spacing w:after="0"/>
              <w:jc w:val="center"/>
              <w:rPr>
                <w:rFonts w:cstheme="minorHAnsi"/>
                <w:color w:val="000000" w:themeColor="text1"/>
                <w:sz w:val="20"/>
                <w:szCs w:val="20"/>
              </w:rPr>
            </w:pPr>
            <w:r w:rsidRPr="0055071C">
              <w:rPr>
                <w:rFonts w:cstheme="minorHAnsi"/>
                <w:color w:val="000000" w:themeColor="text1"/>
                <w:sz w:val="20"/>
                <w:szCs w:val="20"/>
              </w:rPr>
              <w:t>86</w:t>
            </w:r>
          </w:p>
        </w:tc>
        <w:tc>
          <w:tcPr>
            <w:tcW w:w="712" w:type="dxa"/>
            <w:tcBorders>
              <w:top w:val="single" w:sz="4" w:space="0" w:color="auto"/>
              <w:left w:val="single" w:sz="4" w:space="0" w:color="auto"/>
              <w:bottom w:val="single" w:sz="4" w:space="0" w:color="auto"/>
              <w:right w:val="single" w:sz="4" w:space="0" w:color="auto"/>
            </w:tcBorders>
            <w:vAlign w:val="center"/>
            <w:hideMark/>
          </w:tcPr>
          <w:p w14:paraId="2E3511DC" w14:textId="77777777" w:rsidR="0090286A" w:rsidRPr="0055071C" w:rsidRDefault="0090286A" w:rsidP="006F47F6">
            <w:pPr>
              <w:spacing w:after="0"/>
              <w:jc w:val="center"/>
              <w:rPr>
                <w:rFonts w:cstheme="minorHAnsi"/>
                <w:color w:val="000000" w:themeColor="text1"/>
                <w:sz w:val="20"/>
                <w:szCs w:val="20"/>
              </w:rPr>
            </w:pPr>
            <w:r w:rsidRPr="0055071C">
              <w:rPr>
                <w:rFonts w:cstheme="minorHAnsi"/>
                <w:color w:val="000000" w:themeColor="text1"/>
                <w:sz w:val="20"/>
                <w:szCs w:val="20"/>
              </w:rPr>
              <w:t>29</w:t>
            </w:r>
          </w:p>
        </w:tc>
        <w:tc>
          <w:tcPr>
            <w:tcW w:w="757" w:type="dxa"/>
            <w:tcBorders>
              <w:top w:val="single" w:sz="4" w:space="0" w:color="auto"/>
              <w:left w:val="single" w:sz="4" w:space="0" w:color="auto"/>
              <w:bottom w:val="single" w:sz="4" w:space="0" w:color="auto"/>
              <w:right w:val="single" w:sz="4" w:space="0" w:color="auto"/>
            </w:tcBorders>
            <w:vAlign w:val="center"/>
            <w:hideMark/>
          </w:tcPr>
          <w:p w14:paraId="44FB03EE" w14:textId="77777777" w:rsidR="0090286A" w:rsidRPr="0055071C" w:rsidRDefault="0090286A" w:rsidP="006F47F6">
            <w:pPr>
              <w:spacing w:after="0"/>
              <w:jc w:val="center"/>
              <w:rPr>
                <w:rFonts w:cstheme="minorHAnsi"/>
                <w:b/>
                <w:bCs/>
                <w:color w:val="000000" w:themeColor="text1"/>
                <w:sz w:val="20"/>
                <w:szCs w:val="20"/>
              </w:rPr>
            </w:pPr>
            <w:r w:rsidRPr="0055071C">
              <w:rPr>
                <w:rFonts w:cstheme="minorHAnsi"/>
                <w:b/>
                <w:bCs/>
                <w:color w:val="000000" w:themeColor="text1"/>
                <w:sz w:val="20"/>
                <w:szCs w:val="20"/>
              </w:rPr>
              <w:t>115</w:t>
            </w:r>
          </w:p>
        </w:tc>
        <w:tc>
          <w:tcPr>
            <w:tcW w:w="350" w:type="dxa"/>
            <w:tcBorders>
              <w:left w:val="single" w:sz="4" w:space="0" w:color="auto"/>
            </w:tcBorders>
            <w:vAlign w:val="center"/>
            <w:hideMark/>
          </w:tcPr>
          <w:p w14:paraId="6CD2A796" w14:textId="77777777" w:rsidR="0090286A" w:rsidRPr="0055071C" w:rsidRDefault="0090286A" w:rsidP="006F47F6">
            <w:pPr>
              <w:spacing w:line="256" w:lineRule="auto"/>
              <w:jc w:val="both"/>
              <w:rPr>
                <w:rFonts w:eastAsia="Times New Roman" w:cstheme="minorHAnsi"/>
                <w:b/>
                <w:bCs/>
                <w:color w:val="000000"/>
                <w:sz w:val="20"/>
                <w:szCs w:val="20"/>
              </w:rPr>
            </w:pPr>
          </w:p>
        </w:tc>
      </w:tr>
      <w:tr w:rsidR="007104FE" w:rsidRPr="0055071C" w14:paraId="55204514" w14:textId="77777777" w:rsidTr="006F47F6">
        <w:trPr>
          <w:trHeight w:hRule="exact" w:val="291"/>
        </w:trPr>
        <w:tc>
          <w:tcPr>
            <w:tcW w:w="2221" w:type="dxa"/>
            <w:tcBorders>
              <w:top w:val="single" w:sz="4" w:space="0" w:color="auto"/>
              <w:left w:val="single" w:sz="4" w:space="0" w:color="auto"/>
              <w:bottom w:val="single" w:sz="4" w:space="0" w:color="auto"/>
              <w:right w:val="single" w:sz="4" w:space="0" w:color="auto"/>
            </w:tcBorders>
            <w:shd w:val="clear" w:color="auto" w:fill="8496B0"/>
            <w:vAlign w:val="center"/>
            <w:hideMark/>
          </w:tcPr>
          <w:p w14:paraId="48672B8D" w14:textId="77777777" w:rsidR="0090286A" w:rsidRPr="0055071C" w:rsidRDefault="0090286A" w:rsidP="006F47F6">
            <w:pPr>
              <w:spacing w:after="0"/>
              <w:jc w:val="center"/>
              <w:rPr>
                <w:rFonts w:cstheme="minorHAnsi"/>
                <w:b/>
                <w:bCs/>
                <w:color w:val="000000" w:themeColor="text1"/>
                <w:sz w:val="20"/>
                <w:szCs w:val="20"/>
              </w:rPr>
            </w:pPr>
            <w:r w:rsidRPr="0055071C">
              <w:rPr>
                <w:rFonts w:cstheme="minorHAnsi"/>
                <w:b/>
                <w:bCs/>
                <w:color w:val="000000" w:themeColor="text1"/>
                <w:sz w:val="20"/>
                <w:szCs w:val="20"/>
              </w:rPr>
              <w:t>Total</w:t>
            </w:r>
          </w:p>
        </w:tc>
        <w:tc>
          <w:tcPr>
            <w:tcW w:w="936" w:type="dxa"/>
            <w:tcBorders>
              <w:top w:val="single" w:sz="4" w:space="0" w:color="auto"/>
              <w:left w:val="single" w:sz="4" w:space="0" w:color="auto"/>
              <w:bottom w:val="single" w:sz="4" w:space="0" w:color="auto"/>
              <w:right w:val="single" w:sz="4" w:space="0" w:color="auto"/>
            </w:tcBorders>
            <w:shd w:val="clear" w:color="auto" w:fill="8496B0"/>
            <w:vAlign w:val="center"/>
            <w:hideMark/>
          </w:tcPr>
          <w:p w14:paraId="38FE8D1A" w14:textId="77777777" w:rsidR="0090286A" w:rsidRPr="0055071C" w:rsidRDefault="0090286A" w:rsidP="006F47F6">
            <w:pPr>
              <w:spacing w:after="0"/>
              <w:jc w:val="center"/>
              <w:rPr>
                <w:rFonts w:cstheme="minorHAnsi"/>
                <w:b/>
                <w:bCs/>
                <w:color w:val="000000" w:themeColor="text1"/>
                <w:sz w:val="20"/>
                <w:szCs w:val="20"/>
              </w:rPr>
            </w:pPr>
            <w:r w:rsidRPr="0055071C">
              <w:rPr>
                <w:rFonts w:cstheme="minorHAnsi"/>
                <w:b/>
                <w:bCs/>
                <w:color w:val="000000" w:themeColor="text1"/>
                <w:sz w:val="20"/>
                <w:szCs w:val="20"/>
              </w:rPr>
              <w:t>9221</w:t>
            </w:r>
          </w:p>
        </w:tc>
        <w:tc>
          <w:tcPr>
            <w:tcW w:w="767" w:type="dxa"/>
            <w:tcBorders>
              <w:top w:val="single" w:sz="4" w:space="0" w:color="auto"/>
              <w:left w:val="single" w:sz="4" w:space="0" w:color="auto"/>
              <w:bottom w:val="single" w:sz="4" w:space="0" w:color="auto"/>
              <w:right w:val="single" w:sz="4" w:space="0" w:color="auto"/>
            </w:tcBorders>
            <w:shd w:val="clear" w:color="auto" w:fill="8496B0"/>
            <w:vAlign w:val="center"/>
            <w:hideMark/>
          </w:tcPr>
          <w:p w14:paraId="1877DFDC" w14:textId="77777777" w:rsidR="0090286A" w:rsidRPr="0055071C" w:rsidRDefault="0090286A" w:rsidP="006F47F6">
            <w:pPr>
              <w:spacing w:after="0"/>
              <w:jc w:val="center"/>
              <w:rPr>
                <w:rFonts w:cstheme="minorHAnsi"/>
                <w:b/>
                <w:bCs/>
                <w:color w:val="000000" w:themeColor="text1"/>
                <w:sz w:val="20"/>
                <w:szCs w:val="20"/>
              </w:rPr>
            </w:pPr>
            <w:r w:rsidRPr="0055071C">
              <w:rPr>
                <w:rFonts w:cstheme="minorHAnsi"/>
                <w:b/>
                <w:bCs/>
                <w:color w:val="000000" w:themeColor="text1"/>
                <w:sz w:val="20"/>
                <w:szCs w:val="20"/>
              </w:rPr>
              <w:t>4206</w:t>
            </w:r>
          </w:p>
        </w:tc>
        <w:tc>
          <w:tcPr>
            <w:tcW w:w="941" w:type="dxa"/>
            <w:tcBorders>
              <w:top w:val="single" w:sz="4" w:space="0" w:color="auto"/>
              <w:left w:val="single" w:sz="4" w:space="0" w:color="auto"/>
              <w:bottom w:val="single" w:sz="4" w:space="0" w:color="auto"/>
              <w:right w:val="single" w:sz="4" w:space="0" w:color="auto"/>
            </w:tcBorders>
            <w:shd w:val="clear" w:color="auto" w:fill="8496B0"/>
            <w:vAlign w:val="center"/>
            <w:hideMark/>
          </w:tcPr>
          <w:p w14:paraId="49D3C45A" w14:textId="77777777" w:rsidR="0090286A" w:rsidRPr="0055071C" w:rsidRDefault="0090286A" w:rsidP="006F47F6">
            <w:pPr>
              <w:spacing w:after="0"/>
              <w:jc w:val="center"/>
              <w:rPr>
                <w:rFonts w:cstheme="minorHAnsi"/>
                <w:b/>
                <w:bCs/>
                <w:color w:val="000000" w:themeColor="text1"/>
                <w:sz w:val="20"/>
                <w:szCs w:val="20"/>
              </w:rPr>
            </w:pPr>
            <w:r w:rsidRPr="0055071C">
              <w:rPr>
                <w:rFonts w:cstheme="minorHAnsi"/>
                <w:b/>
                <w:bCs/>
                <w:color w:val="000000" w:themeColor="text1"/>
                <w:sz w:val="20"/>
                <w:szCs w:val="20"/>
              </w:rPr>
              <w:t>13427</w:t>
            </w:r>
          </w:p>
        </w:tc>
        <w:tc>
          <w:tcPr>
            <w:tcW w:w="853" w:type="dxa"/>
            <w:tcBorders>
              <w:top w:val="single" w:sz="4" w:space="0" w:color="auto"/>
              <w:left w:val="single" w:sz="4" w:space="0" w:color="auto"/>
              <w:bottom w:val="single" w:sz="4" w:space="0" w:color="auto"/>
              <w:right w:val="single" w:sz="4" w:space="0" w:color="auto"/>
            </w:tcBorders>
            <w:shd w:val="clear" w:color="auto" w:fill="8496B0"/>
            <w:vAlign w:val="center"/>
            <w:hideMark/>
          </w:tcPr>
          <w:p w14:paraId="5C208AD5" w14:textId="77777777" w:rsidR="0090286A" w:rsidRPr="0055071C" w:rsidRDefault="0090286A" w:rsidP="006F47F6">
            <w:pPr>
              <w:spacing w:after="0"/>
              <w:jc w:val="center"/>
              <w:rPr>
                <w:rFonts w:cstheme="minorHAnsi"/>
                <w:b/>
                <w:bCs/>
                <w:color w:val="000000" w:themeColor="text1"/>
                <w:sz w:val="20"/>
                <w:szCs w:val="20"/>
              </w:rPr>
            </w:pPr>
            <w:r w:rsidRPr="0055071C">
              <w:rPr>
                <w:rFonts w:cstheme="minorHAnsi"/>
                <w:b/>
                <w:bCs/>
                <w:color w:val="000000" w:themeColor="text1"/>
                <w:sz w:val="20"/>
                <w:szCs w:val="20"/>
              </w:rPr>
              <w:t>831</w:t>
            </w:r>
          </w:p>
        </w:tc>
        <w:tc>
          <w:tcPr>
            <w:tcW w:w="853" w:type="dxa"/>
            <w:tcBorders>
              <w:top w:val="single" w:sz="4" w:space="0" w:color="auto"/>
              <w:left w:val="single" w:sz="4" w:space="0" w:color="auto"/>
              <w:bottom w:val="single" w:sz="4" w:space="0" w:color="auto"/>
              <w:right w:val="single" w:sz="4" w:space="0" w:color="auto"/>
            </w:tcBorders>
            <w:shd w:val="clear" w:color="auto" w:fill="8496B0"/>
            <w:vAlign w:val="center"/>
            <w:hideMark/>
          </w:tcPr>
          <w:p w14:paraId="677AFAEC" w14:textId="77777777" w:rsidR="0090286A" w:rsidRPr="0055071C" w:rsidRDefault="0090286A" w:rsidP="006F47F6">
            <w:pPr>
              <w:spacing w:after="0"/>
              <w:jc w:val="center"/>
              <w:rPr>
                <w:rFonts w:cstheme="minorHAnsi"/>
                <w:b/>
                <w:bCs/>
                <w:color w:val="000000" w:themeColor="text1"/>
                <w:sz w:val="20"/>
                <w:szCs w:val="20"/>
              </w:rPr>
            </w:pPr>
            <w:r w:rsidRPr="0055071C">
              <w:rPr>
                <w:rFonts w:cstheme="minorHAnsi"/>
                <w:b/>
                <w:bCs/>
                <w:color w:val="000000" w:themeColor="text1"/>
                <w:sz w:val="20"/>
                <w:szCs w:val="20"/>
              </w:rPr>
              <w:t>325</w:t>
            </w:r>
          </w:p>
        </w:tc>
        <w:tc>
          <w:tcPr>
            <w:tcW w:w="854" w:type="dxa"/>
            <w:tcBorders>
              <w:top w:val="single" w:sz="4" w:space="0" w:color="auto"/>
              <w:left w:val="single" w:sz="4" w:space="0" w:color="auto"/>
              <w:bottom w:val="single" w:sz="4" w:space="0" w:color="auto"/>
              <w:right w:val="single" w:sz="4" w:space="0" w:color="auto"/>
            </w:tcBorders>
            <w:shd w:val="clear" w:color="auto" w:fill="8496B0"/>
            <w:vAlign w:val="center"/>
            <w:hideMark/>
          </w:tcPr>
          <w:p w14:paraId="73F91F00" w14:textId="77777777" w:rsidR="0090286A" w:rsidRPr="0055071C" w:rsidRDefault="0090286A" w:rsidP="006F47F6">
            <w:pPr>
              <w:spacing w:after="0"/>
              <w:jc w:val="center"/>
              <w:rPr>
                <w:rFonts w:cstheme="minorHAnsi"/>
                <w:b/>
                <w:bCs/>
                <w:color w:val="000000" w:themeColor="text1"/>
                <w:sz w:val="20"/>
                <w:szCs w:val="20"/>
              </w:rPr>
            </w:pPr>
            <w:r w:rsidRPr="0055071C">
              <w:rPr>
                <w:rFonts w:cstheme="minorHAnsi"/>
                <w:b/>
                <w:bCs/>
                <w:color w:val="000000" w:themeColor="text1"/>
                <w:sz w:val="20"/>
                <w:szCs w:val="20"/>
              </w:rPr>
              <w:t>1156</w:t>
            </w:r>
          </w:p>
        </w:tc>
        <w:tc>
          <w:tcPr>
            <w:tcW w:w="665" w:type="dxa"/>
            <w:tcBorders>
              <w:top w:val="single" w:sz="4" w:space="0" w:color="auto"/>
              <w:left w:val="single" w:sz="4" w:space="0" w:color="auto"/>
              <w:bottom w:val="single" w:sz="4" w:space="0" w:color="auto"/>
              <w:right w:val="single" w:sz="4" w:space="0" w:color="auto"/>
            </w:tcBorders>
            <w:shd w:val="clear" w:color="auto" w:fill="8496B0"/>
            <w:vAlign w:val="center"/>
            <w:hideMark/>
          </w:tcPr>
          <w:p w14:paraId="37273916" w14:textId="77777777" w:rsidR="0090286A" w:rsidRPr="0055071C" w:rsidRDefault="0090286A" w:rsidP="006F47F6">
            <w:pPr>
              <w:spacing w:after="0"/>
              <w:jc w:val="center"/>
              <w:rPr>
                <w:rFonts w:cstheme="minorHAnsi"/>
                <w:b/>
                <w:bCs/>
                <w:color w:val="000000" w:themeColor="text1"/>
                <w:sz w:val="20"/>
                <w:szCs w:val="20"/>
              </w:rPr>
            </w:pPr>
            <w:r w:rsidRPr="0055071C">
              <w:rPr>
                <w:rFonts w:cstheme="minorHAnsi"/>
                <w:b/>
                <w:bCs/>
                <w:color w:val="000000" w:themeColor="text1"/>
                <w:sz w:val="20"/>
                <w:szCs w:val="20"/>
              </w:rPr>
              <w:t>133</w:t>
            </w:r>
          </w:p>
        </w:tc>
        <w:tc>
          <w:tcPr>
            <w:tcW w:w="712" w:type="dxa"/>
            <w:tcBorders>
              <w:top w:val="single" w:sz="4" w:space="0" w:color="auto"/>
              <w:left w:val="single" w:sz="4" w:space="0" w:color="auto"/>
              <w:bottom w:val="single" w:sz="4" w:space="0" w:color="auto"/>
              <w:right w:val="single" w:sz="4" w:space="0" w:color="auto"/>
            </w:tcBorders>
            <w:shd w:val="clear" w:color="auto" w:fill="8496B0"/>
            <w:vAlign w:val="center"/>
            <w:hideMark/>
          </w:tcPr>
          <w:p w14:paraId="76C5E505" w14:textId="77777777" w:rsidR="0090286A" w:rsidRPr="0055071C" w:rsidRDefault="0090286A" w:rsidP="006F47F6">
            <w:pPr>
              <w:spacing w:after="0"/>
              <w:jc w:val="center"/>
              <w:rPr>
                <w:rFonts w:cstheme="minorHAnsi"/>
                <w:b/>
                <w:bCs/>
                <w:color w:val="000000" w:themeColor="text1"/>
                <w:sz w:val="20"/>
                <w:szCs w:val="20"/>
              </w:rPr>
            </w:pPr>
            <w:r w:rsidRPr="0055071C">
              <w:rPr>
                <w:rFonts w:cstheme="minorHAnsi"/>
                <w:b/>
                <w:bCs/>
                <w:color w:val="000000" w:themeColor="text1"/>
                <w:sz w:val="20"/>
                <w:szCs w:val="20"/>
              </w:rPr>
              <w:t>116</w:t>
            </w:r>
          </w:p>
        </w:tc>
        <w:tc>
          <w:tcPr>
            <w:tcW w:w="757" w:type="dxa"/>
            <w:tcBorders>
              <w:top w:val="single" w:sz="4" w:space="0" w:color="auto"/>
              <w:left w:val="single" w:sz="4" w:space="0" w:color="auto"/>
              <w:bottom w:val="single" w:sz="4" w:space="0" w:color="auto"/>
              <w:right w:val="single" w:sz="4" w:space="0" w:color="auto"/>
            </w:tcBorders>
            <w:shd w:val="clear" w:color="auto" w:fill="8496B0"/>
            <w:vAlign w:val="center"/>
            <w:hideMark/>
          </w:tcPr>
          <w:p w14:paraId="20EFDD77" w14:textId="77777777" w:rsidR="0090286A" w:rsidRPr="0055071C" w:rsidRDefault="0090286A" w:rsidP="006F47F6">
            <w:pPr>
              <w:spacing w:after="0"/>
              <w:jc w:val="center"/>
              <w:rPr>
                <w:rFonts w:cstheme="minorHAnsi"/>
                <w:b/>
                <w:bCs/>
                <w:color w:val="000000" w:themeColor="text1"/>
                <w:sz w:val="20"/>
                <w:szCs w:val="20"/>
              </w:rPr>
            </w:pPr>
            <w:r w:rsidRPr="0055071C">
              <w:rPr>
                <w:rFonts w:cstheme="minorHAnsi"/>
                <w:b/>
                <w:bCs/>
                <w:color w:val="000000" w:themeColor="text1"/>
                <w:sz w:val="20"/>
                <w:szCs w:val="20"/>
              </w:rPr>
              <w:t>249</w:t>
            </w:r>
          </w:p>
        </w:tc>
        <w:tc>
          <w:tcPr>
            <w:tcW w:w="350" w:type="dxa"/>
            <w:tcBorders>
              <w:left w:val="single" w:sz="4" w:space="0" w:color="auto"/>
            </w:tcBorders>
            <w:vAlign w:val="center"/>
            <w:hideMark/>
          </w:tcPr>
          <w:p w14:paraId="2D0FE065" w14:textId="77777777" w:rsidR="0090286A" w:rsidRPr="0055071C" w:rsidRDefault="0090286A" w:rsidP="006F47F6">
            <w:pPr>
              <w:spacing w:line="256" w:lineRule="auto"/>
              <w:jc w:val="both"/>
              <w:rPr>
                <w:rFonts w:eastAsia="Times New Roman" w:cstheme="minorHAnsi"/>
                <w:b/>
                <w:bCs/>
                <w:color w:val="000000"/>
                <w:sz w:val="20"/>
                <w:szCs w:val="20"/>
              </w:rPr>
            </w:pPr>
          </w:p>
        </w:tc>
      </w:tr>
    </w:tbl>
    <w:p w14:paraId="3ED4461D" w14:textId="77777777" w:rsidR="006F5F55" w:rsidRDefault="006F5F55" w:rsidP="00C45EB9">
      <w:pPr>
        <w:spacing w:after="0" w:line="276" w:lineRule="auto"/>
        <w:jc w:val="both"/>
        <w:rPr>
          <w:rFonts w:eastAsiaTheme="majorEastAsia" w:cstheme="minorHAnsi"/>
          <w:b/>
          <w:bCs/>
        </w:rPr>
      </w:pPr>
    </w:p>
    <w:p w14:paraId="751067B2" w14:textId="704FC20C" w:rsidR="00C45EB9" w:rsidRPr="0055071C" w:rsidRDefault="00C45EB9" w:rsidP="00C45EB9">
      <w:pPr>
        <w:spacing w:after="0" w:line="276" w:lineRule="auto"/>
        <w:jc w:val="both"/>
        <w:rPr>
          <w:rFonts w:cstheme="minorHAnsi"/>
        </w:rPr>
      </w:pPr>
      <w:r>
        <w:rPr>
          <w:rFonts w:eastAsiaTheme="majorEastAsia" w:cstheme="minorHAnsi"/>
          <w:b/>
          <w:bCs/>
        </w:rPr>
        <w:t>Third Party Monitoring (TPM)</w:t>
      </w:r>
    </w:p>
    <w:p w14:paraId="740FCA13" w14:textId="77777777" w:rsidR="003861A7" w:rsidRDefault="00C45EB9" w:rsidP="00867A42">
      <w:pPr>
        <w:spacing w:after="0" w:line="276" w:lineRule="auto"/>
        <w:jc w:val="both"/>
        <w:rPr>
          <w:rFonts w:cstheme="minorHAnsi"/>
        </w:rPr>
      </w:pPr>
      <w:r w:rsidRPr="006D1878">
        <w:rPr>
          <w:rFonts w:cstheme="minorHAnsi"/>
        </w:rPr>
        <w:t>During the reporting period, Apex</w:t>
      </w:r>
      <w:r>
        <w:rPr>
          <w:rFonts w:cstheme="minorHAnsi"/>
        </w:rPr>
        <w:t xml:space="preserve">, the </w:t>
      </w:r>
      <w:r w:rsidR="00617A0D">
        <w:rPr>
          <w:rFonts w:cstheme="minorHAnsi"/>
        </w:rPr>
        <w:t>Third-Party</w:t>
      </w:r>
      <w:r>
        <w:rPr>
          <w:rFonts w:cstheme="minorHAnsi"/>
        </w:rPr>
        <w:t xml:space="preserve"> Monitoring Agency (TPMA), has conducted assessments through conducting household surveys in a sample of 22 subprojects. With regards to the </w:t>
      </w:r>
      <w:proofErr w:type="gramStart"/>
      <w:r>
        <w:rPr>
          <w:rFonts w:cstheme="minorHAnsi"/>
        </w:rPr>
        <w:t>safeguards</w:t>
      </w:r>
      <w:proofErr w:type="gramEnd"/>
      <w:r>
        <w:rPr>
          <w:rFonts w:cstheme="minorHAnsi"/>
        </w:rPr>
        <w:t xml:space="preserve"> compliance, the </w:t>
      </w:r>
      <w:r w:rsidRPr="006D1878">
        <w:rPr>
          <w:rFonts w:cstheme="minorHAnsi"/>
        </w:rPr>
        <w:t xml:space="preserve">TPMA's compliance assessment revealed </w:t>
      </w:r>
      <w:r w:rsidR="00867A42">
        <w:rPr>
          <w:rFonts w:cstheme="minorHAnsi"/>
        </w:rPr>
        <w:t xml:space="preserve">good compliance </w:t>
      </w:r>
    </w:p>
    <w:p w14:paraId="3BB3CC1E" w14:textId="5B5557A2" w:rsidR="00867A42" w:rsidRDefault="00867A42" w:rsidP="00867A42">
      <w:pPr>
        <w:spacing w:after="0" w:line="276" w:lineRule="auto"/>
        <w:jc w:val="both"/>
        <w:rPr>
          <w:rFonts w:cstheme="minorHAnsi"/>
        </w:rPr>
      </w:pPr>
      <w:r>
        <w:rPr>
          <w:rFonts w:cstheme="minorHAnsi"/>
        </w:rPr>
        <w:t>as follows:</w:t>
      </w:r>
    </w:p>
    <w:p w14:paraId="254EB153" w14:textId="77777777" w:rsidR="00C45EB9" w:rsidRPr="006D1878" w:rsidRDefault="00C45EB9" w:rsidP="00C45EB9">
      <w:pPr>
        <w:numPr>
          <w:ilvl w:val="0"/>
          <w:numId w:val="28"/>
        </w:numPr>
        <w:spacing w:after="0" w:line="276" w:lineRule="auto"/>
        <w:jc w:val="both"/>
        <w:rPr>
          <w:rFonts w:cstheme="minorHAnsi"/>
        </w:rPr>
      </w:pPr>
      <w:r w:rsidRPr="006D1878">
        <w:rPr>
          <w:rFonts w:cstheme="minorHAnsi"/>
        </w:rPr>
        <w:t>Operational Health and Safety: 80.4% compliance with applicable indicators</w:t>
      </w:r>
    </w:p>
    <w:p w14:paraId="56F5835C" w14:textId="77777777" w:rsidR="00C45EB9" w:rsidRPr="006D1878" w:rsidRDefault="00C45EB9" w:rsidP="00C45EB9">
      <w:pPr>
        <w:numPr>
          <w:ilvl w:val="0"/>
          <w:numId w:val="28"/>
        </w:numPr>
        <w:spacing w:after="0" w:line="276" w:lineRule="auto"/>
        <w:jc w:val="both"/>
        <w:rPr>
          <w:rFonts w:cstheme="minorHAnsi"/>
        </w:rPr>
      </w:pPr>
      <w:r w:rsidRPr="006D1878">
        <w:rPr>
          <w:rFonts w:cstheme="minorHAnsi"/>
        </w:rPr>
        <w:t>Community Health and Safety: 91% compliance</w:t>
      </w:r>
    </w:p>
    <w:p w14:paraId="23BD41D5" w14:textId="77777777" w:rsidR="00C45EB9" w:rsidRPr="006D1878" w:rsidRDefault="00C45EB9" w:rsidP="00C45EB9">
      <w:pPr>
        <w:numPr>
          <w:ilvl w:val="0"/>
          <w:numId w:val="28"/>
        </w:numPr>
        <w:spacing w:after="0" w:line="276" w:lineRule="auto"/>
        <w:jc w:val="both"/>
        <w:rPr>
          <w:rFonts w:cstheme="minorHAnsi"/>
        </w:rPr>
      </w:pPr>
      <w:r w:rsidRPr="006D1878">
        <w:rPr>
          <w:rFonts w:cstheme="minorHAnsi"/>
        </w:rPr>
        <w:t>Environmental Impact: 96.4% compliance</w:t>
      </w:r>
    </w:p>
    <w:p w14:paraId="2E9340F3" w14:textId="77777777" w:rsidR="00C45EB9" w:rsidRPr="006D1878" w:rsidRDefault="00C45EB9" w:rsidP="00C45EB9">
      <w:pPr>
        <w:numPr>
          <w:ilvl w:val="0"/>
          <w:numId w:val="28"/>
        </w:numPr>
        <w:spacing w:after="0" w:line="276" w:lineRule="auto"/>
        <w:jc w:val="both"/>
        <w:rPr>
          <w:rFonts w:cstheme="minorHAnsi"/>
        </w:rPr>
      </w:pPr>
      <w:r w:rsidRPr="006D1878">
        <w:rPr>
          <w:rFonts w:cstheme="minorHAnsi"/>
        </w:rPr>
        <w:t>Contractors’ and Implementing Partners’ Environmental and Social Obligations: 60.1% compliance</w:t>
      </w:r>
    </w:p>
    <w:p w14:paraId="622F896F" w14:textId="77777777" w:rsidR="00C45EB9" w:rsidRPr="006D1878" w:rsidRDefault="00C45EB9" w:rsidP="00C45EB9">
      <w:pPr>
        <w:numPr>
          <w:ilvl w:val="0"/>
          <w:numId w:val="28"/>
        </w:numPr>
        <w:spacing w:after="0" w:line="276" w:lineRule="auto"/>
        <w:jc w:val="both"/>
        <w:rPr>
          <w:rFonts w:cstheme="minorHAnsi"/>
        </w:rPr>
      </w:pPr>
      <w:r w:rsidRPr="006D1878">
        <w:rPr>
          <w:rFonts w:cstheme="minorHAnsi"/>
        </w:rPr>
        <w:t>Overall Compliance: 77.3% across all indicators</w:t>
      </w:r>
    </w:p>
    <w:p w14:paraId="2BE33B13" w14:textId="77777777" w:rsidR="00867A42" w:rsidRDefault="00C45EB9" w:rsidP="00867A42">
      <w:pPr>
        <w:spacing w:before="240" w:after="0" w:line="276" w:lineRule="auto"/>
        <w:jc w:val="both"/>
        <w:rPr>
          <w:rFonts w:cstheme="minorHAnsi"/>
        </w:rPr>
      </w:pPr>
      <w:r w:rsidRPr="006D1878">
        <w:rPr>
          <w:rFonts w:cstheme="minorHAnsi"/>
        </w:rPr>
        <w:t xml:space="preserve">For subprojects that did not fully meet social safeguard and environmental requirements, UNDP convened a meeting with the implementing partner’s safeguard staff to emphasize the importance of achieving </w:t>
      </w:r>
      <w:r w:rsidRPr="006D1878">
        <w:rPr>
          <w:rFonts w:cstheme="minorHAnsi"/>
        </w:rPr>
        <w:lastRenderedPageBreak/>
        <w:t>100% compliance. They were instructed to provide the necessary equipment and information at each subproject location.</w:t>
      </w:r>
      <w:r>
        <w:rPr>
          <w:rFonts w:cstheme="minorHAnsi"/>
        </w:rPr>
        <w:t xml:space="preserve"> </w:t>
      </w:r>
      <w:r w:rsidRPr="006D1878">
        <w:rPr>
          <w:rFonts w:cstheme="minorHAnsi"/>
        </w:rPr>
        <w:t xml:space="preserve">UNDP has shared the TPM report with the World Bank. </w:t>
      </w:r>
    </w:p>
    <w:p w14:paraId="01732655" w14:textId="4AF2945D" w:rsidR="00867A42" w:rsidRDefault="00867A42" w:rsidP="00867A42">
      <w:pPr>
        <w:spacing w:before="240" w:after="0" w:line="276" w:lineRule="auto"/>
        <w:jc w:val="both"/>
        <w:rPr>
          <w:rFonts w:cstheme="minorHAnsi"/>
        </w:rPr>
      </w:pPr>
      <w:r>
        <w:rPr>
          <w:rFonts w:cstheme="minorHAnsi"/>
        </w:rPr>
        <w:t>Additional k</w:t>
      </w:r>
      <w:r w:rsidR="00C45EB9" w:rsidRPr="006D1878">
        <w:rPr>
          <w:rFonts w:cstheme="minorHAnsi"/>
        </w:rPr>
        <w:t>ey highlights from the assessment indicate that the subprojects generally adhered to the social safeguard and environmental frameworks. Beneficiaries were informed about the project's Grievance Redress Mechanism (GRM) and feedback mechanisms, and key informants understood their roles.</w:t>
      </w:r>
      <w:r w:rsidR="00C45EB9">
        <w:rPr>
          <w:rFonts w:cstheme="minorHAnsi"/>
        </w:rPr>
        <w:t xml:space="preserve"> </w:t>
      </w:r>
      <w:r w:rsidR="00C45EB9" w:rsidRPr="006D1878">
        <w:rPr>
          <w:rFonts w:cstheme="minorHAnsi"/>
        </w:rPr>
        <w:t>However, the TPM</w:t>
      </w:r>
      <w:r w:rsidR="00C45EB9">
        <w:rPr>
          <w:rFonts w:cstheme="minorHAnsi"/>
        </w:rPr>
        <w:t>A</w:t>
      </w:r>
      <w:r w:rsidR="00C45EB9" w:rsidRPr="006D1878">
        <w:rPr>
          <w:rFonts w:cstheme="minorHAnsi"/>
        </w:rPr>
        <w:t xml:space="preserve"> noted issues regarding non-compliance with safety gear usage at project sites. Workers reported difficulties in wearing full safety gear due to the hot and humid conditions in the </w:t>
      </w:r>
      <w:r>
        <w:rPr>
          <w:rFonts w:cstheme="minorHAnsi"/>
        </w:rPr>
        <w:t>Southern</w:t>
      </w:r>
      <w:r w:rsidR="00C45EB9" w:rsidRPr="006D1878">
        <w:rPr>
          <w:rFonts w:cstheme="minorHAnsi"/>
        </w:rPr>
        <w:t xml:space="preserve"> region</w:t>
      </w:r>
      <w:r>
        <w:rPr>
          <w:rFonts w:cstheme="minorHAnsi"/>
        </w:rPr>
        <w:t>s</w:t>
      </w:r>
      <w:r w:rsidR="00C45EB9" w:rsidRPr="006D1878">
        <w:rPr>
          <w:rFonts w:cstheme="minorHAnsi"/>
        </w:rPr>
        <w:t>.</w:t>
      </w:r>
    </w:p>
    <w:p w14:paraId="48AC8D97" w14:textId="77777777" w:rsidR="00867A42" w:rsidRPr="00867A42" w:rsidRDefault="00867A42" w:rsidP="00867A42">
      <w:pPr>
        <w:spacing w:after="0" w:line="276" w:lineRule="auto"/>
        <w:jc w:val="both"/>
        <w:rPr>
          <w:rFonts w:cstheme="minorHAnsi"/>
        </w:rPr>
      </w:pPr>
    </w:p>
    <w:p w14:paraId="24D164A2" w14:textId="0F2B0BDF" w:rsidR="00BB4389" w:rsidRPr="0055071C" w:rsidRDefault="00BB4389" w:rsidP="00867A42">
      <w:pPr>
        <w:spacing w:after="0"/>
        <w:rPr>
          <w:rFonts w:cstheme="minorHAnsi"/>
        </w:rPr>
      </w:pPr>
      <w:r w:rsidRPr="0055071C">
        <w:rPr>
          <w:rFonts w:eastAsiaTheme="majorEastAsia" w:cstheme="minorHAnsi"/>
          <w:b/>
          <w:bCs/>
        </w:rPr>
        <w:t>Stakeholder Engagement and Information Sharing</w:t>
      </w:r>
    </w:p>
    <w:p w14:paraId="43801D46" w14:textId="2D2DA110" w:rsidR="006D1878" w:rsidRDefault="00C2317E" w:rsidP="00F05BF6">
      <w:pPr>
        <w:spacing w:after="0" w:line="276" w:lineRule="auto"/>
        <w:jc w:val="both"/>
        <w:rPr>
          <w:rFonts w:cstheme="minorHAnsi"/>
        </w:rPr>
      </w:pPr>
      <w:r>
        <w:rPr>
          <w:rFonts w:cstheme="minorHAnsi"/>
        </w:rPr>
        <w:t>S</w:t>
      </w:r>
      <w:r w:rsidRPr="00C2317E">
        <w:rPr>
          <w:rFonts w:cstheme="minorHAnsi"/>
        </w:rPr>
        <w:t xml:space="preserve">takeholder consultations were conducted at the community level for both planned and ongoing subprojects, resulting in the establishment of community committees in all targeted locations to enhance community engagement and participation. Over 10,671 community members (43 percent </w:t>
      </w:r>
      <w:r w:rsidR="000F310B">
        <w:rPr>
          <w:rFonts w:cstheme="minorHAnsi"/>
        </w:rPr>
        <w:t>women</w:t>
      </w:r>
      <w:r w:rsidRPr="00C2317E">
        <w:rPr>
          <w:rFonts w:cstheme="minorHAnsi"/>
        </w:rPr>
        <w:t xml:space="preserve">) attended public consultations, and 131 community committees were established, comprising 1,163 individuals (35 percent </w:t>
      </w:r>
      <w:r w:rsidR="000F310B">
        <w:rPr>
          <w:rFonts w:cstheme="minorHAnsi"/>
        </w:rPr>
        <w:t>women</w:t>
      </w:r>
      <w:r w:rsidRPr="00C2317E">
        <w:rPr>
          <w:rFonts w:cstheme="minorHAnsi"/>
        </w:rPr>
        <w:t>). These committees were tasked with playing a strategic role in the community's needs assessment and decision-making processes.</w:t>
      </w:r>
      <w:r w:rsidR="008976C7">
        <w:rPr>
          <w:rFonts w:cstheme="minorHAnsi"/>
        </w:rPr>
        <w:t xml:space="preserve"> </w:t>
      </w:r>
      <w:r w:rsidRPr="00C2317E">
        <w:rPr>
          <w:rFonts w:cstheme="minorHAnsi"/>
        </w:rPr>
        <w:t>Several awareness-raising sessions on gender equality, gender-based violence (GBV), Preventing Sexual Exploitation and Abuse (PSEA), and other safeguard aspects were provided to the community committees, staff, contractors, and consultants. This comprehensive approach aimed to ensure that all stakeholders were informed and actively involved in promoting and maintaining safeguard standards</w:t>
      </w:r>
      <w:r>
        <w:rPr>
          <w:rFonts w:cstheme="minorHAnsi"/>
        </w:rPr>
        <w:t>.</w:t>
      </w:r>
    </w:p>
    <w:p w14:paraId="070290BD" w14:textId="0547A201" w:rsidR="0090286A" w:rsidRPr="0055071C" w:rsidRDefault="0090286A" w:rsidP="0090286A">
      <w:pPr>
        <w:spacing w:before="240" w:after="0" w:line="276" w:lineRule="auto"/>
        <w:jc w:val="both"/>
        <w:rPr>
          <w:rFonts w:cstheme="minorHAnsi"/>
        </w:rPr>
      </w:pPr>
      <w:r w:rsidRPr="0055071C">
        <w:rPr>
          <w:rFonts w:cstheme="minorHAnsi"/>
          <w:b/>
          <w:bCs/>
        </w:rPr>
        <w:t>Gender and Gender Equality</w:t>
      </w:r>
    </w:p>
    <w:p w14:paraId="5A591385" w14:textId="036B29C6" w:rsidR="00685CAA" w:rsidRDefault="005B04CE" w:rsidP="00685CAA">
      <w:pPr>
        <w:spacing w:after="0" w:line="276" w:lineRule="auto"/>
        <w:jc w:val="both"/>
        <w:rPr>
          <w:rFonts w:cstheme="minorHAnsi"/>
        </w:rPr>
      </w:pPr>
      <w:bookmarkStart w:id="57" w:name="_Toc151408797"/>
      <w:r w:rsidRPr="005B04CE">
        <w:rPr>
          <w:rFonts w:cstheme="minorHAnsi"/>
        </w:rPr>
        <w:t xml:space="preserve">A gender analysis report was developed, covering various project components in six areas: Khairan Al-Muharraq in Haja, Al-Misrakh in Taiz, Tuban in Lahj, Yareem in Ibb, Khanfer in Abyan, and Dhamar city in Dhamar. These areas were specifically selected as they are targeted under the </w:t>
      </w:r>
      <w:r w:rsidR="0014564F">
        <w:rPr>
          <w:rFonts w:cstheme="minorHAnsi"/>
        </w:rPr>
        <w:t>geobundling</w:t>
      </w:r>
      <w:r w:rsidRPr="005B04CE">
        <w:rPr>
          <w:rFonts w:cstheme="minorHAnsi"/>
        </w:rPr>
        <w:t xml:space="preserve"> approach. </w:t>
      </w:r>
    </w:p>
    <w:p w14:paraId="3A5DB629" w14:textId="77F9E406" w:rsidR="00685CAA" w:rsidRDefault="005B04CE" w:rsidP="00685CAA">
      <w:pPr>
        <w:spacing w:after="0" w:line="276" w:lineRule="auto"/>
        <w:jc w:val="both"/>
        <w:rPr>
          <w:rFonts w:cstheme="minorHAnsi"/>
        </w:rPr>
      </w:pPr>
      <w:r w:rsidRPr="005B04CE">
        <w:rPr>
          <w:rFonts w:cstheme="minorHAnsi"/>
        </w:rPr>
        <w:t xml:space="preserve">The report provides a comprehensive understanding of the challenges faced by the implementing partners and local communities regarding gender mainstreaming and social safeguards. </w:t>
      </w:r>
      <w:r w:rsidR="00FC330F">
        <w:t xml:space="preserve">The report identified key challenges women face, including barriers to decision-making and financial illiteracy, particularly in using technologies like electronic wallets. It stressed the need for gender-responsive strategies, capacity-building, and a focus on women's wage employment to promote gender parity, financial stability, and sustainable empowerment. </w:t>
      </w:r>
      <w:r w:rsidRPr="005B04CE">
        <w:rPr>
          <w:rFonts w:cstheme="minorHAnsi"/>
        </w:rPr>
        <w:t xml:space="preserve">It </w:t>
      </w:r>
      <w:r w:rsidR="00FC330F">
        <w:rPr>
          <w:rFonts w:cstheme="minorHAnsi"/>
        </w:rPr>
        <w:t xml:space="preserve">also </w:t>
      </w:r>
      <w:r w:rsidRPr="005B04CE">
        <w:rPr>
          <w:rFonts w:cstheme="minorHAnsi"/>
        </w:rPr>
        <w:t xml:space="preserve">emphasizes the need to utilize the </w:t>
      </w:r>
      <w:r w:rsidR="0014564F">
        <w:rPr>
          <w:rFonts w:cstheme="minorHAnsi"/>
        </w:rPr>
        <w:t>geobundling</w:t>
      </w:r>
      <w:r w:rsidRPr="005B04CE">
        <w:rPr>
          <w:rFonts w:cstheme="minorHAnsi"/>
        </w:rPr>
        <w:t xml:space="preserve"> approach to strengthen coordination among the different </w:t>
      </w:r>
      <w:r w:rsidR="00E86F76">
        <w:rPr>
          <w:rFonts w:cstheme="minorHAnsi"/>
        </w:rPr>
        <w:t>E</w:t>
      </w:r>
      <w:r w:rsidRPr="005B04CE">
        <w:rPr>
          <w:rFonts w:cstheme="minorHAnsi"/>
        </w:rPr>
        <w:t xml:space="preserve">SPECRP project components and find suitable ways to ensure greater gender </w:t>
      </w:r>
      <w:r w:rsidR="004B4074">
        <w:rPr>
          <w:rFonts w:cstheme="minorHAnsi"/>
        </w:rPr>
        <w:t>equality</w:t>
      </w:r>
      <w:r w:rsidRPr="005B04CE">
        <w:rPr>
          <w:rFonts w:cstheme="minorHAnsi"/>
        </w:rPr>
        <w:t>.</w:t>
      </w:r>
      <w:r>
        <w:rPr>
          <w:rFonts w:cstheme="minorHAnsi"/>
        </w:rPr>
        <w:t xml:space="preserve"> </w:t>
      </w:r>
      <w:r w:rsidRPr="005B04CE">
        <w:rPr>
          <w:rFonts w:cstheme="minorHAnsi"/>
        </w:rPr>
        <w:t xml:space="preserve">The report also recommends leveraging efforts and experiences gained to enhance the project's impact and ensure sustainability. </w:t>
      </w:r>
    </w:p>
    <w:p w14:paraId="0CA18D68" w14:textId="77777777" w:rsidR="00685CAA" w:rsidRDefault="00685CAA" w:rsidP="00685CAA">
      <w:pPr>
        <w:spacing w:after="0" w:line="276" w:lineRule="auto"/>
        <w:jc w:val="both"/>
        <w:rPr>
          <w:rFonts w:cstheme="minorHAnsi"/>
        </w:rPr>
      </w:pPr>
    </w:p>
    <w:p w14:paraId="0D59564D" w14:textId="38220834" w:rsidR="005B04CE" w:rsidRPr="005B04CE" w:rsidRDefault="005B04CE" w:rsidP="00685CAA">
      <w:pPr>
        <w:spacing w:after="0" w:line="276" w:lineRule="auto"/>
        <w:jc w:val="both"/>
        <w:rPr>
          <w:rFonts w:cstheme="minorHAnsi"/>
        </w:rPr>
      </w:pPr>
      <w:r w:rsidRPr="005B04CE">
        <w:rPr>
          <w:rFonts w:cstheme="minorHAnsi"/>
        </w:rPr>
        <w:t>Additionally, training materials on gender mainstreaming throughout the project lifecycle were developed, and members from the three IPs were selected to work cooperatively on reviewing and disseminating this knowledge to concerned staff at the local level. This aims to enhance gender mainstreaming and apply social safeguard principles more effectively.</w:t>
      </w:r>
    </w:p>
    <w:p w14:paraId="4A491C1C" w14:textId="19D44EDB" w:rsidR="00F05BF6" w:rsidRDefault="005B04CE" w:rsidP="006F5F55">
      <w:pPr>
        <w:spacing w:before="240" w:after="0" w:line="276" w:lineRule="auto"/>
        <w:jc w:val="both"/>
        <w:rPr>
          <w:rFonts w:cstheme="minorHAnsi"/>
        </w:rPr>
      </w:pPr>
      <w:r w:rsidRPr="005B04CE">
        <w:rPr>
          <w:rFonts w:cstheme="minorHAnsi"/>
        </w:rPr>
        <w:lastRenderedPageBreak/>
        <w:t>IPs were also supported in developing a paper on gender-sensitive terms and recommended alternatives based on consultations with targeted local communities and officials at the central level. This initiative aims to promote gender sensitivity and ensure that the project is inclusive and equitable</w:t>
      </w:r>
      <w:r w:rsidR="0090286A" w:rsidRPr="0055071C">
        <w:rPr>
          <w:rFonts w:cstheme="minorHAnsi"/>
        </w:rPr>
        <w:t xml:space="preserve">. </w:t>
      </w:r>
    </w:p>
    <w:p w14:paraId="5B59F214" w14:textId="32E9B171" w:rsidR="0090286A" w:rsidRPr="0055071C" w:rsidRDefault="0090286A" w:rsidP="0090286A">
      <w:pPr>
        <w:spacing w:before="240" w:after="0" w:line="276" w:lineRule="auto"/>
        <w:jc w:val="both"/>
        <w:rPr>
          <w:rFonts w:cstheme="minorHAnsi"/>
          <w:b/>
          <w:bCs/>
        </w:rPr>
      </w:pPr>
      <w:r w:rsidRPr="0055071C">
        <w:rPr>
          <w:rFonts w:cstheme="minorHAnsi"/>
          <w:b/>
          <w:bCs/>
        </w:rPr>
        <w:t>Gender Mainstreaming Activities by the IPs</w:t>
      </w:r>
      <w:bookmarkEnd w:id="57"/>
    </w:p>
    <w:p w14:paraId="2716C82B" w14:textId="4BBC5021" w:rsidR="00BD0C7E" w:rsidRDefault="0090286A" w:rsidP="00685CAA">
      <w:pPr>
        <w:spacing w:before="240" w:after="0" w:line="276" w:lineRule="auto"/>
        <w:jc w:val="both"/>
        <w:rPr>
          <w:rFonts w:cstheme="minorHAnsi"/>
        </w:rPr>
      </w:pPr>
      <w:r w:rsidRPr="0055071C">
        <w:rPr>
          <w:rFonts w:cstheme="minorHAnsi"/>
          <w:b/>
          <w:bCs/>
        </w:rPr>
        <w:t xml:space="preserve">Social Fund for Development (SFD): </w:t>
      </w:r>
      <w:r w:rsidR="005B04CE" w:rsidRPr="005B04CE">
        <w:rPr>
          <w:rFonts w:cstheme="minorHAnsi"/>
        </w:rPr>
        <w:t xml:space="preserve">During the reporting period, </w:t>
      </w:r>
      <w:r w:rsidR="000C6CBF">
        <w:rPr>
          <w:rFonts w:cstheme="minorHAnsi"/>
        </w:rPr>
        <w:t>SFD</w:t>
      </w:r>
      <w:r w:rsidR="005B04CE" w:rsidRPr="005B04CE">
        <w:rPr>
          <w:rFonts w:cstheme="minorHAnsi"/>
        </w:rPr>
        <w:t xml:space="preserve"> conducted training</w:t>
      </w:r>
      <w:r w:rsidR="00832C4B">
        <w:rPr>
          <w:rFonts w:cstheme="minorHAnsi"/>
        </w:rPr>
        <w:t>s</w:t>
      </w:r>
      <w:r w:rsidR="005B04CE" w:rsidRPr="005B04CE">
        <w:rPr>
          <w:rFonts w:cstheme="minorHAnsi"/>
        </w:rPr>
        <w:t xml:space="preserve"> on gender mainstreaming and GBV/SEA, targeting 19 concerned staff members (16 male and 3 </w:t>
      </w:r>
      <w:r w:rsidR="000F310B">
        <w:rPr>
          <w:rFonts w:cstheme="minorHAnsi"/>
        </w:rPr>
        <w:t>women</w:t>
      </w:r>
      <w:r w:rsidR="005B04CE" w:rsidRPr="005B04CE">
        <w:rPr>
          <w:rFonts w:cstheme="minorHAnsi"/>
        </w:rPr>
        <w:t xml:space="preserve">) and 294 consultant engineers (266 male and 28 </w:t>
      </w:r>
      <w:r w:rsidR="000F310B">
        <w:rPr>
          <w:rFonts w:cstheme="minorHAnsi"/>
        </w:rPr>
        <w:t>women</w:t>
      </w:r>
      <w:r w:rsidR="005B04CE" w:rsidRPr="005B04CE">
        <w:rPr>
          <w:rFonts w:cstheme="minorHAnsi"/>
        </w:rPr>
        <w:t xml:space="preserve">). Additionally, 169 awareness sessions on the Code of Conduct (COC) and social safeguards, with a particular focus on PSEA risks and mitigation measures, were conducted. These sessions targeted 12,641 workers (8,544 male and 4,097 </w:t>
      </w:r>
      <w:r w:rsidR="000F310B">
        <w:rPr>
          <w:rFonts w:cstheme="minorHAnsi"/>
        </w:rPr>
        <w:t>women</w:t>
      </w:r>
      <w:r w:rsidR="005B04CE" w:rsidRPr="005B04CE">
        <w:rPr>
          <w:rFonts w:cstheme="minorHAnsi"/>
        </w:rPr>
        <w:t xml:space="preserve">) and 320 community committee members (258 male and 62 </w:t>
      </w:r>
      <w:r w:rsidR="000F310B">
        <w:rPr>
          <w:rFonts w:cstheme="minorHAnsi"/>
        </w:rPr>
        <w:t>women</w:t>
      </w:r>
      <w:r w:rsidR="005B04CE" w:rsidRPr="005B04CE">
        <w:rPr>
          <w:rFonts w:cstheme="minorHAnsi"/>
        </w:rPr>
        <w:t>)</w:t>
      </w:r>
      <w:r w:rsidR="005B04CE">
        <w:rPr>
          <w:rFonts w:cstheme="minorHAnsi"/>
        </w:rPr>
        <w:t xml:space="preserve">. </w:t>
      </w:r>
      <w:r w:rsidR="000C6CBF">
        <w:rPr>
          <w:rFonts w:cstheme="minorHAnsi"/>
        </w:rPr>
        <w:t>SFD</w:t>
      </w:r>
      <w:r w:rsidR="005B04CE" w:rsidRPr="005B04CE">
        <w:rPr>
          <w:rFonts w:cstheme="minorHAnsi"/>
        </w:rPr>
        <w:t xml:space="preserve"> also conducted 39 public consultations with a total participation of 1,935 local community members (1,069 male and 866 </w:t>
      </w:r>
      <w:r w:rsidR="000F310B">
        <w:rPr>
          <w:rFonts w:cstheme="minorHAnsi"/>
        </w:rPr>
        <w:t>women</w:t>
      </w:r>
      <w:r w:rsidR="005B04CE" w:rsidRPr="005B04CE">
        <w:rPr>
          <w:rFonts w:cstheme="minorHAnsi"/>
        </w:rPr>
        <w:t xml:space="preserve">) and established 39 community committees for the sub-projects, comprising 307 members, of whom 42 percent are </w:t>
      </w:r>
      <w:r w:rsidR="000F310B">
        <w:rPr>
          <w:rFonts w:cstheme="minorHAnsi"/>
        </w:rPr>
        <w:t>women</w:t>
      </w:r>
      <w:r w:rsidR="005B04CE" w:rsidRPr="005B04CE">
        <w:rPr>
          <w:rFonts w:cstheme="minorHAnsi"/>
        </w:rPr>
        <w:t xml:space="preserve">. </w:t>
      </w:r>
    </w:p>
    <w:p w14:paraId="7D7C247F" w14:textId="125AEA71" w:rsidR="0090286A" w:rsidRPr="0055071C" w:rsidRDefault="000C6CBF" w:rsidP="00685CAA">
      <w:pPr>
        <w:spacing w:before="240" w:after="0" w:line="276" w:lineRule="auto"/>
        <w:jc w:val="both"/>
        <w:rPr>
          <w:rFonts w:cstheme="minorHAnsi"/>
        </w:rPr>
      </w:pPr>
      <w:r>
        <w:rPr>
          <w:rFonts w:cstheme="minorHAnsi"/>
        </w:rPr>
        <w:t>SFD</w:t>
      </w:r>
      <w:r w:rsidR="005B04CE" w:rsidRPr="005B04CE">
        <w:rPr>
          <w:rFonts w:cstheme="minorHAnsi"/>
        </w:rPr>
        <w:t xml:space="preserve"> continued its efforts to engage women beneficiaries in a gender-friendly environment and ensure the protection of women and children at worksites by implementing gender-sensitive measures, including flexible working hours.</w:t>
      </w:r>
      <w:r w:rsidR="005B04CE">
        <w:rPr>
          <w:rFonts w:cstheme="minorHAnsi"/>
        </w:rPr>
        <w:t xml:space="preserve"> </w:t>
      </w:r>
      <w:r w:rsidR="005B04CE" w:rsidRPr="005B04CE">
        <w:rPr>
          <w:rFonts w:cstheme="minorHAnsi"/>
        </w:rPr>
        <w:t>To monitor progress, 39 field visits were conducted, with specific attention given to gender mainstreaming. During these visits, 61 women were randomly selected for interviews. Among them, 97 percent confirmed receiving awareness on SEA and the grievance redress mechanism (GRM) for reporting any sensitive matters confidentially. Furthermore, 93 percent confirmed that women were assigned supervisory tasks to improve their skills</w:t>
      </w:r>
      <w:r w:rsidR="0090286A" w:rsidRPr="0055071C">
        <w:rPr>
          <w:rFonts w:cstheme="minorHAnsi"/>
        </w:rPr>
        <w:t>.</w:t>
      </w:r>
    </w:p>
    <w:p w14:paraId="40BF5E5B" w14:textId="44E0AC78" w:rsidR="0090286A" w:rsidRPr="00685CAA" w:rsidRDefault="0090286A" w:rsidP="00685CAA">
      <w:pPr>
        <w:spacing w:before="240" w:after="0" w:line="276" w:lineRule="auto"/>
        <w:jc w:val="both"/>
      </w:pPr>
      <w:r w:rsidRPr="0055071C">
        <w:rPr>
          <w:rFonts w:cstheme="minorHAnsi"/>
          <w:b/>
          <w:bCs/>
        </w:rPr>
        <w:t xml:space="preserve">Public Work Projects (PWP): </w:t>
      </w:r>
      <w:r w:rsidR="005B04CE">
        <w:t xml:space="preserve">A total of 84 public consultations were conducted with local communities, attended by 6,516 individuals (3,999 male and 2,517 </w:t>
      </w:r>
      <w:r w:rsidR="000F310B">
        <w:t>women</w:t>
      </w:r>
      <w:r w:rsidR="005B04CE">
        <w:t>). Among the 785 committee members, 261 were women, elected by their communities to play an active role in decision-making and raising community awareness. Additionally, 85 women were assigned as engineers and technical consultants to supervise project implementation. Women were also given opportunities to learn new professional skills in community contracting and to compete with men in bidding for project tenders</w:t>
      </w:r>
      <w:r w:rsidRPr="0055071C">
        <w:rPr>
          <w:rFonts w:cstheme="minorHAnsi"/>
        </w:rPr>
        <w:t>.</w:t>
      </w:r>
    </w:p>
    <w:p w14:paraId="73D18785" w14:textId="483468F9" w:rsidR="00F05BF6" w:rsidRPr="00F05BF6" w:rsidRDefault="0090286A" w:rsidP="003861A7">
      <w:pPr>
        <w:spacing w:before="240" w:after="0" w:line="276" w:lineRule="auto"/>
        <w:jc w:val="both"/>
        <w:rPr>
          <w:rFonts w:cstheme="minorHAnsi"/>
        </w:rPr>
      </w:pPr>
      <w:r w:rsidRPr="0055071C">
        <w:rPr>
          <w:rFonts w:cstheme="minorHAnsi"/>
          <w:b/>
          <w:bCs/>
        </w:rPr>
        <w:t>Small and Micro-Enterprise Promotion Services (</w:t>
      </w:r>
      <w:r w:rsidR="00EA4DDE">
        <w:rPr>
          <w:rFonts w:cstheme="minorHAnsi"/>
          <w:b/>
          <w:bCs/>
        </w:rPr>
        <w:t>SMEPS</w:t>
      </w:r>
      <w:r w:rsidRPr="0055071C">
        <w:rPr>
          <w:rFonts w:cstheme="minorHAnsi"/>
          <w:b/>
          <w:bCs/>
        </w:rPr>
        <w:t xml:space="preserve">): </w:t>
      </w:r>
      <w:r w:rsidR="00EA4DDE">
        <w:rPr>
          <w:rFonts w:cstheme="minorHAnsi"/>
          <w:b/>
          <w:bCs/>
        </w:rPr>
        <w:t>SMEPS</w:t>
      </w:r>
      <w:r w:rsidR="005B04CE" w:rsidRPr="005B04CE">
        <w:rPr>
          <w:rFonts w:cstheme="minorHAnsi"/>
        </w:rPr>
        <w:t xml:space="preserve"> conducted gender mainstreaming, GBV/SEA, and GRM training for 110 consultants (68 </w:t>
      </w:r>
      <w:r w:rsidR="000F310B">
        <w:rPr>
          <w:rFonts w:cstheme="minorHAnsi"/>
        </w:rPr>
        <w:t>women</w:t>
      </w:r>
      <w:r w:rsidR="005B04CE" w:rsidRPr="005B04CE">
        <w:rPr>
          <w:rFonts w:cstheme="minorHAnsi"/>
        </w:rPr>
        <w:t xml:space="preserve">). Public consultations </w:t>
      </w:r>
      <w:r w:rsidR="00BD0C7E">
        <w:rPr>
          <w:rFonts w:cstheme="minorHAnsi"/>
        </w:rPr>
        <w:t xml:space="preserve">with target communities have </w:t>
      </w:r>
      <w:r w:rsidR="005B04CE">
        <w:rPr>
          <w:rFonts w:cstheme="minorHAnsi"/>
        </w:rPr>
        <w:t xml:space="preserve">engaged women in </w:t>
      </w:r>
      <w:r w:rsidR="005B04CE" w:rsidRPr="005B04CE">
        <w:rPr>
          <w:rFonts w:cstheme="minorHAnsi"/>
        </w:rPr>
        <w:t>discussing project impacts. In Al-Hodeidah, 198 women livestock breeders received financial grants and comprehensive training on animal health, nutrition, dairy production, and financial management.</w:t>
      </w:r>
      <w:r w:rsidR="005B04CE">
        <w:rPr>
          <w:rFonts w:cstheme="minorHAnsi"/>
        </w:rPr>
        <w:t xml:space="preserve"> </w:t>
      </w:r>
      <w:r w:rsidR="005B04CE" w:rsidRPr="005B04CE">
        <w:rPr>
          <w:rFonts w:cstheme="minorHAnsi"/>
        </w:rPr>
        <w:t xml:space="preserve">Technical training on modern agriculture was provided to 120 horticulture farmers (2 </w:t>
      </w:r>
      <w:r w:rsidR="000F310B">
        <w:rPr>
          <w:rFonts w:cstheme="minorHAnsi"/>
        </w:rPr>
        <w:t>women</w:t>
      </w:r>
      <w:r w:rsidR="005B04CE" w:rsidRPr="005B04CE">
        <w:rPr>
          <w:rFonts w:cstheme="minorHAnsi"/>
        </w:rPr>
        <w:t xml:space="preserve">) in Lahj and Abyan, along with business and financial training. Assets were distributed to 204 farmers (8 </w:t>
      </w:r>
      <w:r w:rsidR="000F310B">
        <w:rPr>
          <w:rFonts w:cstheme="minorHAnsi"/>
        </w:rPr>
        <w:t>women</w:t>
      </w:r>
      <w:r w:rsidR="005B04CE" w:rsidRPr="005B04CE">
        <w:rPr>
          <w:rFonts w:cstheme="minorHAnsi"/>
        </w:rPr>
        <w:t>) in Lahj, Abyan, and Al-Hodeidah to boost productivity and income.</w:t>
      </w:r>
      <w:r w:rsidR="005B04CE">
        <w:rPr>
          <w:rFonts w:cstheme="minorHAnsi"/>
        </w:rPr>
        <w:t xml:space="preserve"> </w:t>
      </w:r>
      <w:r w:rsidR="00EA4DDE">
        <w:rPr>
          <w:rFonts w:cstheme="minorHAnsi"/>
        </w:rPr>
        <w:t>SMEPS</w:t>
      </w:r>
      <w:r w:rsidR="005B04CE" w:rsidRPr="005B04CE">
        <w:rPr>
          <w:rFonts w:cstheme="minorHAnsi"/>
        </w:rPr>
        <w:t xml:space="preserve"> also offered entrepreneurship training to </w:t>
      </w:r>
      <w:r w:rsidR="005B04CE">
        <w:rPr>
          <w:rFonts w:cstheme="minorHAnsi"/>
        </w:rPr>
        <w:t>66</w:t>
      </w:r>
      <w:r w:rsidR="005B04CE" w:rsidRPr="005B04CE">
        <w:rPr>
          <w:rFonts w:cstheme="minorHAnsi"/>
        </w:rPr>
        <w:t xml:space="preserve"> midwives in southern governorates, covering business management and emergency health. Northern governorates' midwives received emergency health training and will submit business plans for grant approva</w:t>
      </w:r>
      <w:r w:rsidR="005B04CE">
        <w:rPr>
          <w:rFonts w:cstheme="minorHAnsi"/>
        </w:rPr>
        <w:t xml:space="preserve">l in the next period. </w:t>
      </w:r>
    </w:p>
    <w:p w14:paraId="6A91C739" w14:textId="77777777" w:rsidR="003861A7" w:rsidRDefault="003861A7" w:rsidP="000D7AE2">
      <w:pPr>
        <w:spacing w:after="0" w:line="240" w:lineRule="auto"/>
        <w:jc w:val="both"/>
        <w:rPr>
          <w:rFonts w:eastAsia="Calibri" w:cstheme="minorHAnsi"/>
          <w:lang w:bidi="ar-BH"/>
        </w:rPr>
      </w:pPr>
    </w:p>
    <w:p w14:paraId="7652CCE2" w14:textId="1DAC003C" w:rsidR="00867A42" w:rsidRPr="007A22B9" w:rsidRDefault="007B2080" w:rsidP="000D7AE2">
      <w:pPr>
        <w:spacing w:after="0" w:line="240" w:lineRule="auto"/>
        <w:jc w:val="both"/>
        <w:rPr>
          <w:rFonts w:eastAsia="Calibri" w:cstheme="minorHAnsi"/>
          <w:lang w:bidi="ar-BH"/>
        </w:rPr>
      </w:pPr>
      <w:r w:rsidRPr="007A22B9">
        <w:rPr>
          <w:rFonts w:eastAsia="Calibri" w:cstheme="minorHAnsi"/>
          <w:lang w:bidi="ar-BH"/>
        </w:rPr>
        <w:t>For more information on safeguard</w:t>
      </w:r>
      <w:r w:rsidR="0091007F" w:rsidRPr="007A22B9">
        <w:rPr>
          <w:rFonts w:eastAsia="Calibri" w:cstheme="minorHAnsi"/>
          <w:lang w:bidi="ar-BH"/>
        </w:rPr>
        <w:t>s</w:t>
      </w:r>
      <w:r w:rsidRPr="007A22B9">
        <w:rPr>
          <w:rFonts w:eastAsia="Calibri" w:cstheme="minorHAnsi"/>
          <w:lang w:bidi="ar-BH"/>
        </w:rPr>
        <w:t xml:space="preserve">, the detailed report can be accessed </w:t>
      </w:r>
      <w:r w:rsidR="003C1ECF">
        <w:rPr>
          <w:rFonts w:eastAsia="Calibri" w:cstheme="minorHAnsi"/>
          <w:lang w:bidi="ar-BH"/>
        </w:rPr>
        <w:t xml:space="preserve">using </w:t>
      </w:r>
      <w:hyperlink r:id="rId36" w:history="1">
        <w:r w:rsidRPr="007A22B9">
          <w:rPr>
            <w:rStyle w:val="Hyperlink"/>
            <w:rFonts w:eastAsia="Calibri" w:cstheme="minorHAnsi"/>
            <w:lang w:bidi="ar-BH"/>
          </w:rPr>
          <w:t>this link</w:t>
        </w:r>
      </w:hyperlink>
      <w:r w:rsidRPr="007A22B9">
        <w:rPr>
          <w:rFonts w:eastAsia="Calibri" w:cstheme="minorHAnsi"/>
          <w:lang w:bidi="ar-BH"/>
        </w:rPr>
        <w:t>.</w:t>
      </w:r>
    </w:p>
    <w:p w14:paraId="7C5D144E" w14:textId="77777777" w:rsidR="0091007F" w:rsidRDefault="0091007F" w:rsidP="000D7AE2">
      <w:pPr>
        <w:spacing w:after="0" w:line="240" w:lineRule="auto"/>
        <w:jc w:val="both"/>
        <w:rPr>
          <w:rFonts w:eastAsia="Calibri" w:cstheme="minorHAnsi"/>
          <w:b/>
          <w:bCs/>
          <w:lang w:bidi="ar-BH"/>
        </w:rPr>
      </w:pPr>
    </w:p>
    <w:p w14:paraId="51FECDCA" w14:textId="4EA5C815" w:rsidR="009C24A9" w:rsidRDefault="004D6EDF" w:rsidP="003A1E72">
      <w:pPr>
        <w:pStyle w:val="Heading1"/>
        <w:numPr>
          <w:ilvl w:val="0"/>
          <w:numId w:val="2"/>
        </w:numPr>
        <w:rPr>
          <w:rFonts w:asciiTheme="minorHAnsi" w:hAnsiTheme="minorHAnsi" w:cstheme="minorHAnsi"/>
          <w:b/>
          <w:bCs/>
          <w:sz w:val="26"/>
          <w:szCs w:val="26"/>
        </w:rPr>
      </w:pPr>
      <w:bookmarkStart w:id="58" w:name="_Toc174346418"/>
      <w:r w:rsidRPr="0055071C">
        <w:rPr>
          <w:rFonts w:asciiTheme="minorHAnsi" w:hAnsiTheme="minorHAnsi" w:cstheme="minorHAnsi"/>
          <w:b/>
          <w:bCs/>
          <w:sz w:val="26"/>
          <w:szCs w:val="26"/>
        </w:rPr>
        <w:lastRenderedPageBreak/>
        <w:t>Communication &amp; Visibility Plan</w:t>
      </w:r>
      <w:bookmarkEnd w:id="58"/>
    </w:p>
    <w:p w14:paraId="25DB4D9F" w14:textId="77777777" w:rsidR="006838DC" w:rsidRPr="0055071C" w:rsidRDefault="006838DC" w:rsidP="00CD0247">
      <w:pPr>
        <w:spacing w:after="0"/>
        <w:jc w:val="both"/>
        <w:rPr>
          <w:rFonts w:cstheme="minorHAnsi"/>
          <w:sz w:val="20"/>
          <w:szCs w:val="20"/>
          <w:lang w:bidi="ar-YE"/>
        </w:rPr>
      </w:pPr>
    </w:p>
    <w:p w14:paraId="63937F5A" w14:textId="6B0CCC23" w:rsidR="00D27FD2" w:rsidRPr="00D27FD2" w:rsidRDefault="0034043B" w:rsidP="00D60BCF">
      <w:pPr>
        <w:pStyle w:val="Header"/>
        <w:jc w:val="both"/>
        <w:rPr>
          <w:rFonts w:cstheme="minorHAnsi"/>
          <w:lang w:bidi="ar-YE"/>
        </w:rPr>
      </w:pPr>
      <w:r>
        <w:rPr>
          <w:noProof/>
        </w:rPr>
        <mc:AlternateContent>
          <mc:Choice Requires="wps">
            <w:drawing>
              <wp:anchor distT="0" distB="0" distL="114300" distR="114300" simplePos="0" relativeHeight="251699712" behindDoc="1" locked="0" layoutInCell="1" allowOverlap="1" wp14:anchorId="65005200" wp14:editId="004EF8A6">
                <wp:simplePos x="0" y="0"/>
                <wp:positionH relativeFrom="column">
                  <wp:posOffset>2514600</wp:posOffset>
                </wp:positionH>
                <wp:positionV relativeFrom="paragraph">
                  <wp:posOffset>3286125</wp:posOffset>
                </wp:positionV>
                <wp:extent cx="3429000" cy="635"/>
                <wp:effectExtent l="0" t="0" r="0" b="0"/>
                <wp:wrapTight wrapText="bothSides">
                  <wp:wrapPolygon edited="0">
                    <wp:start x="0" y="0"/>
                    <wp:lineTo x="0" y="21600"/>
                    <wp:lineTo x="21600" y="21600"/>
                    <wp:lineTo x="21600" y="0"/>
                  </wp:wrapPolygon>
                </wp:wrapTight>
                <wp:docPr id="22" name="Text Box 22"/>
                <wp:cNvGraphicFramePr/>
                <a:graphic xmlns:a="http://schemas.openxmlformats.org/drawingml/2006/main">
                  <a:graphicData uri="http://schemas.microsoft.com/office/word/2010/wordprocessingShape">
                    <wps:wsp>
                      <wps:cNvSpPr txBox="1"/>
                      <wps:spPr>
                        <a:xfrm>
                          <a:off x="0" y="0"/>
                          <a:ext cx="3429000" cy="635"/>
                        </a:xfrm>
                        <a:prstGeom prst="rect">
                          <a:avLst/>
                        </a:prstGeom>
                        <a:solidFill>
                          <a:prstClr val="white"/>
                        </a:solidFill>
                        <a:ln>
                          <a:noFill/>
                        </a:ln>
                      </wps:spPr>
                      <wps:txbx>
                        <w:txbxContent>
                          <w:p w14:paraId="75A68AD5" w14:textId="1B7CB4FA" w:rsidR="0034043B" w:rsidRPr="00666A53" w:rsidRDefault="0034043B" w:rsidP="0034043B">
                            <w:pPr>
                              <w:pStyle w:val="Caption"/>
                              <w:rPr>
                                <w:rFonts w:eastAsiaTheme="minorHAnsi"/>
                                <w:noProof/>
                              </w:rPr>
                            </w:pPr>
                            <w:r>
                              <w:t>a screen shot of ESPECRP's exposure story featuring VSLAs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5005200" id="Text Box 22" o:spid="_x0000_s1035" type="#_x0000_t202" style="position:absolute;left:0;text-align:left;margin-left:198pt;margin-top:258.75pt;width:270pt;height:.05pt;z-index:-2516167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tobhGgIAAD8EAAAOAAAAZHJzL2Uyb0RvYy54bWysU8Fu2zAMvQ/YPwi6L3bSrViNOEWWIsOA&#10;oi2QDj0rshwLkEWNUmJnXz9KjpOu22nYRaZJihTfe5zf9q1hB4Vegy35dJJzpqyESttdyb8/rz98&#10;5swHYSthwKqSH5Xnt4v37+adK9QMGjCVQkZFrC86V/ImBFdkmZeNaoWfgFOWgjVgKwL94i6rUHRU&#10;vTXZLM+vsw6wcghSeU/euyHIF6l+XSsZHuvaq8BMyeltIZ2Yzm08s8VcFDsUrtHy9AzxD69ohbbU&#10;9FzqTgTB9qj/KNVqieChDhMJbQZ1raVKM9A00/zNNJtGOJVmIXC8O8Pk/19Z+XDYuCdkof8CPREY&#10;AemcLzw54zx9jW380ksZxQnC4xk21QcmyXn1cXaT5xSSFLu++hRrZJerDn34qqBl0Sg5EicJKnG4&#10;92FIHVNiJw9GV2ttTPyJgZVBdhDEX9fooE7Ff8syNuZaiLeGgtGTXeaIVui3PdNVyW/GGbdQHWl0&#10;hEEV3sm1pn73wocngSQDGomkHR7pqA10JYeTxVkD+PNv/phP7FCUs45kVXL/Yy9QcWa+WeItanA0&#10;cDS2o2H37Qpo0iktjZPJpAsYzGjWCO0LKX4Zu1BIWEm9Sh5GcxUGcdPGSLVcpiRSmhPh3m6cjKVH&#10;XJ/7F4HuxEogMh9gFJwo3pAz5CZ63HIfCOnEXMR1QPEEN6k0cX/aqLgGr/9T1mXvF78AAAD//wMA&#10;UEsDBBQABgAIAAAAIQBp+XqR4QAAAAsBAAAPAAAAZHJzL2Rvd25yZXYueG1sTI/BTsMwEETvSPyD&#10;tUhcEHVK2pSGOFVVwQEuFWkv3Nx4GwfidWQ7bfh7XC5w3NnRzJtiNZqOndD51pKA6SQBhlRb1VIj&#10;YL97uX8E5oMkJTtLKOAbPazK66tC5sqe6R1PVWhYDCGfSwE6hD7n3NcajfQT2yPF39E6I0M8XcOV&#10;k+cYbjr+kCQZN7Kl2KBljxuN9Vc1GAHb2cdW3w3H57f1LHWv+2GTfTaVELc34/oJWMAx/Jnhgh/R&#10;oYxMBzuQ8qwTkC6zuCUImE8Xc2DRsUwvyuFXyYCXBf+/ofwBAAD//wMAUEsBAi0AFAAGAAgAAAAh&#10;ALaDOJL+AAAA4QEAABMAAAAAAAAAAAAAAAAAAAAAAFtDb250ZW50X1R5cGVzXS54bWxQSwECLQAU&#10;AAYACAAAACEAOP0h/9YAAACUAQAACwAAAAAAAAAAAAAAAAAvAQAAX3JlbHMvLnJlbHNQSwECLQAU&#10;AAYACAAAACEAqLaG4RoCAAA/BAAADgAAAAAAAAAAAAAAAAAuAgAAZHJzL2Uyb0RvYy54bWxQSwEC&#10;LQAUAAYACAAAACEAafl6keEAAAALAQAADwAAAAAAAAAAAAAAAAB0BAAAZHJzL2Rvd25yZXYueG1s&#10;UEsFBgAAAAAEAAQA8wAAAIIFAAAAAA==&#10;" stroked="f">
                <v:textbox style="mso-fit-shape-to-text:t" inset="0,0,0,0">
                  <w:txbxContent>
                    <w:p w14:paraId="75A68AD5" w14:textId="1B7CB4FA" w:rsidR="0034043B" w:rsidRPr="00666A53" w:rsidRDefault="0034043B" w:rsidP="0034043B">
                      <w:pPr>
                        <w:pStyle w:val="Caption"/>
                        <w:rPr>
                          <w:rFonts w:eastAsiaTheme="minorHAnsi"/>
                          <w:noProof/>
                        </w:rPr>
                      </w:pPr>
                      <w:r>
                        <w:t>a screen shot of ESPECRP's exposure story featuring VSLAs</w:t>
                      </w:r>
                    </w:p>
                  </w:txbxContent>
                </v:textbox>
                <w10:wrap type="tight"/>
              </v:shape>
            </w:pict>
          </mc:Fallback>
        </mc:AlternateContent>
      </w:r>
      <w:r w:rsidR="00291C7B">
        <w:rPr>
          <w:noProof/>
        </w:rPr>
        <w:drawing>
          <wp:anchor distT="0" distB="0" distL="114300" distR="114300" simplePos="0" relativeHeight="251675136" behindDoc="1" locked="0" layoutInCell="1" allowOverlap="1" wp14:anchorId="09E923D8" wp14:editId="7088CB9D">
            <wp:simplePos x="0" y="0"/>
            <wp:positionH relativeFrom="margin">
              <wp:align>right</wp:align>
            </wp:positionH>
            <wp:positionV relativeFrom="paragraph">
              <wp:posOffset>3810</wp:posOffset>
            </wp:positionV>
            <wp:extent cx="3429000" cy="3225165"/>
            <wp:effectExtent l="0" t="0" r="0" b="0"/>
            <wp:wrapTight wrapText="bothSides">
              <wp:wrapPolygon edited="0">
                <wp:start x="0" y="0"/>
                <wp:lineTo x="0" y="21434"/>
                <wp:lineTo x="21480" y="21434"/>
                <wp:lineTo x="21480" y="0"/>
                <wp:lineTo x="0" y="0"/>
              </wp:wrapPolygon>
            </wp:wrapTight>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429000" cy="3225165"/>
                    </a:xfrm>
                    <a:prstGeom prst="rect">
                      <a:avLst/>
                    </a:prstGeom>
                    <a:noFill/>
                    <a:ln>
                      <a:noFill/>
                    </a:ln>
                  </pic:spPr>
                </pic:pic>
              </a:graphicData>
            </a:graphic>
            <wp14:sizeRelH relativeFrom="page">
              <wp14:pctWidth>0</wp14:pctWidth>
            </wp14:sizeRelH>
            <wp14:sizeRelV relativeFrom="page">
              <wp14:pctHeight>0</wp14:pctHeight>
            </wp14:sizeRelV>
          </wp:anchor>
        </w:drawing>
      </w:r>
      <w:r w:rsidR="00D27FD2" w:rsidRPr="00D27FD2">
        <w:rPr>
          <w:rFonts w:cstheme="minorHAnsi"/>
          <w:lang w:bidi="ar-YE"/>
        </w:rPr>
        <w:t>Most Yemenis living in rural areas do not have access to any financial services due to the absence of banks and</w:t>
      </w:r>
      <w:r w:rsidR="00F05BF6">
        <w:rPr>
          <w:rFonts w:cstheme="minorHAnsi"/>
          <w:lang w:bidi="ar-YE"/>
        </w:rPr>
        <w:t xml:space="preserve"> MFIs</w:t>
      </w:r>
      <w:r w:rsidR="00D27FD2" w:rsidRPr="00D27FD2">
        <w:rPr>
          <w:rFonts w:cstheme="minorHAnsi"/>
          <w:lang w:bidi="ar-YE"/>
        </w:rPr>
        <w:t xml:space="preserve">. This makes it difficult for people to get funding to start income-generating activities. </w:t>
      </w:r>
    </w:p>
    <w:p w14:paraId="5D02627C" w14:textId="77777777" w:rsidR="00D27FD2" w:rsidRDefault="00D27FD2" w:rsidP="00D60BCF">
      <w:pPr>
        <w:pStyle w:val="Header"/>
        <w:jc w:val="both"/>
        <w:rPr>
          <w:rFonts w:cstheme="minorHAnsi"/>
          <w:lang w:bidi="ar-YE"/>
        </w:rPr>
      </w:pPr>
    </w:p>
    <w:p w14:paraId="2C898826" w14:textId="7DD35AC9" w:rsidR="00D27FD2" w:rsidRPr="00D27FD2" w:rsidRDefault="00D27FD2" w:rsidP="00D60BCF">
      <w:pPr>
        <w:pStyle w:val="Header"/>
        <w:jc w:val="both"/>
        <w:rPr>
          <w:rFonts w:cstheme="minorHAnsi"/>
          <w:lang w:bidi="ar-YE"/>
        </w:rPr>
      </w:pPr>
      <w:r w:rsidRPr="00D27FD2">
        <w:rPr>
          <w:rFonts w:cstheme="minorHAnsi"/>
          <w:lang w:bidi="ar-YE"/>
        </w:rPr>
        <w:t>With support from the World Bank’s IDA, UNDP Yemen and SFD featured an exposure story (</w:t>
      </w:r>
      <w:hyperlink r:id="rId38" w:history="1">
        <w:r w:rsidRPr="00D27FD2">
          <w:rPr>
            <w:rStyle w:val="Hyperlink"/>
            <w:rFonts w:cstheme="minorHAnsi"/>
            <w:lang w:bidi="ar-YE"/>
          </w:rPr>
          <w:t>Arabic</w:t>
        </w:r>
      </w:hyperlink>
      <w:r w:rsidRPr="00D27FD2">
        <w:rPr>
          <w:rFonts w:cstheme="minorHAnsi"/>
          <w:lang w:bidi="ar-YE"/>
        </w:rPr>
        <w:t xml:space="preserve">, </w:t>
      </w:r>
      <w:hyperlink r:id="rId39" w:history="1">
        <w:r w:rsidRPr="00D27FD2">
          <w:rPr>
            <w:rStyle w:val="Hyperlink"/>
            <w:rFonts w:cstheme="minorHAnsi"/>
            <w:lang w:bidi="ar-YE"/>
          </w:rPr>
          <w:t>English</w:t>
        </w:r>
      </w:hyperlink>
      <w:r w:rsidRPr="00D27FD2">
        <w:rPr>
          <w:rFonts w:cstheme="minorHAnsi"/>
          <w:lang w:bidi="ar-YE"/>
        </w:rPr>
        <w:t xml:space="preserve">, </w:t>
      </w:r>
      <w:hyperlink r:id="rId40" w:history="1">
        <w:r w:rsidRPr="00D27FD2">
          <w:rPr>
            <w:rStyle w:val="Hyperlink"/>
            <w:rFonts w:cstheme="minorHAnsi"/>
            <w:lang w:bidi="ar-YE"/>
          </w:rPr>
          <w:t>French</w:t>
        </w:r>
      </w:hyperlink>
      <w:r w:rsidRPr="00D27FD2">
        <w:rPr>
          <w:rFonts w:cstheme="minorHAnsi"/>
          <w:lang w:bidi="ar-YE"/>
        </w:rPr>
        <w:t xml:space="preserve">, and </w:t>
      </w:r>
      <w:hyperlink r:id="rId41" w:history="1">
        <w:r w:rsidRPr="00D27FD2">
          <w:rPr>
            <w:rStyle w:val="Hyperlink"/>
            <w:rFonts w:cstheme="minorHAnsi"/>
            <w:lang w:bidi="ar-YE"/>
          </w:rPr>
          <w:t>Spanish</w:t>
        </w:r>
      </w:hyperlink>
      <w:r w:rsidRPr="00D27FD2">
        <w:rPr>
          <w:rFonts w:cstheme="minorHAnsi"/>
          <w:lang w:bidi="ar-YE"/>
        </w:rPr>
        <w:t xml:space="preserve"> ) and video about Village Savings and Loan Associations (VSLAs) created to help Yemenis in rural Yemen save their money and secure financing for their small businesses to improve their income and livelihood. These VSLAs are effective at enhancing food security resilience and reducing poverty, helping Yemenis living in rural </w:t>
      </w:r>
      <w:r w:rsidR="00F05BF6">
        <w:rPr>
          <w:rFonts w:cstheme="minorHAnsi"/>
          <w:lang w:bidi="ar-YE"/>
        </w:rPr>
        <w:t>area</w:t>
      </w:r>
      <w:r w:rsidRPr="00D27FD2">
        <w:rPr>
          <w:rFonts w:cstheme="minorHAnsi"/>
          <w:lang w:bidi="ar-YE"/>
        </w:rPr>
        <w:t xml:space="preserve"> lead dignified lives, and supporting their resilience.</w:t>
      </w:r>
    </w:p>
    <w:p w14:paraId="475F06A1" w14:textId="77777777" w:rsidR="004E31D7" w:rsidRDefault="004E31D7" w:rsidP="004E31D7">
      <w:pPr>
        <w:pStyle w:val="Header"/>
        <w:jc w:val="both"/>
        <w:rPr>
          <w:rFonts w:cstheme="minorHAnsi"/>
          <w:lang w:bidi="ar-YE"/>
        </w:rPr>
      </w:pPr>
    </w:p>
    <w:p w14:paraId="2658C71F" w14:textId="34713BD4" w:rsidR="00D27FD2" w:rsidRPr="00F05BF6" w:rsidRDefault="00D27FD2" w:rsidP="00F05BF6">
      <w:pPr>
        <w:pStyle w:val="Header"/>
        <w:jc w:val="both"/>
        <w:rPr>
          <w:rFonts w:cstheme="minorHAnsi"/>
          <w:b/>
          <w:bCs/>
          <w:lang w:bidi="ar-YE"/>
        </w:rPr>
      </w:pPr>
      <w:r w:rsidRPr="00D27FD2">
        <w:rPr>
          <w:rFonts w:cstheme="minorHAnsi"/>
          <w:lang w:bidi="ar-YE"/>
        </w:rPr>
        <w:t xml:space="preserve">For the International Women’s Day 2024, ESPECRP was </w:t>
      </w:r>
      <w:r w:rsidR="00281A21">
        <w:rPr>
          <w:rFonts w:cstheme="minorHAnsi"/>
          <w:lang w:bidi="ar-YE"/>
        </w:rPr>
        <w:t>praised</w:t>
      </w:r>
      <w:r w:rsidR="00281A21" w:rsidRPr="00D27FD2">
        <w:rPr>
          <w:rFonts w:cstheme="minorHAnsi"/>
          <w:lang w:bidi="ar-YE"/>
        </w:rPr>
        <w:t xml:space="preserve"> </w:t>
      </w:r>
      <w:r w:rsidRPr="00D27FD2">
        <w:rPr>
          <w:rFonts w:cstheme="minorHAnsi"/>
          <w:lang w:bidi="ar-YE"/>
        </w:rPr>
        <w:t xml:space="preserve">for investing in women to help benefit families and entire communities. UNDP Yemen featured the inspiring </w:t>
      </w:r>
      <w:hyperlink r:id="rId42" w:history="1">
        <w:r w:rsidRPr="00D27FD2">
          <w:rPr>
            <w:rStyle w:val="Hyperlink"/>
            <w:rFonts w:cstheme="minorHAnsi"/>
            <w:lang w:bidi="ar-YE"/>
          </w:rPr>
          <w:t>story</w:t>
        </w:r>
      </w:hyperlink>
      <w:r w:rsidRPr="00D27FD2">
        <w:rPr>
          <w:rFonts w:cstheme="minorHAnsi"/>
          <w:lang w:bidi="ar-YE"/>
        </w:rPr>
        <w:t xml:space="preserve"> and </w:t>
      </w:r>
      <w:hyperlink r:id="rId43" w:history="1">
        <w:r w:rsidRPr="00D27FD2">
          <w:rPr>
            <w:rStyle w:val="Hyperlink"/>
            <w:rFonts w:cstheme="minorHAnsi"/>
            <w:lang w:bidi="ar-YE"/>
          </w:rPr>
          <w:t>video</w:t>
        </w:r>
      </w:hyperlink>
      <w:r w:rsidRPr="00D27FD2">
        <w:rPr>
          <w:rFonts w:cstheme="minorHAnsi"/>
          <w:lang w:bidi="ar-YE"/>
        </w:rPr>
        <w:t xml:space="preserve"> of Entisar who turned her love of sewing into an income-generating business in her village, Wesab, Dhamar.  Entisar’s story highlights ESPECRP’s support to establishing VSLA</w:t>
      </w:r>
      <w:r w:rsidR="006226D6">
        <w:rPr>
          <w:rFonts w:cstheme="minorHAnsi"/>
          <w:lang w:bidi="ar-YE"/>
        </w:rPr>
        <w:t>’s</w:t>
      </w:r>
      <w:r w:rsidRPr="00D27FD2">
        <w:rPr>
          <w:rFonts w:cstheme="minorHAnsi"/>
          <w:lang w:bidi="ar-YE"/>
        </w:rPr>
        <w:t>s simple financial model</w:t>
      </w:r>
      <w:r w:rsidR="006226D6">
        <w:rPr>
          <w:rFonts w:cstheme="minorHAnsi"/>
          <w:lang w:bidi="ar-YE"/>
        </w:rPr>
        <w:t xml:space="preserve"> </w:t>
      </w:r>
      <w:r w:rsidR="00487C1D">
        <w:rPr>
          <w:rFonts w:cstheme="minorHAnsi"/>
          <w:lang w:bidi="ar-YE"/>
        </w:rPr>
        <w:t xml:space="preserve">that </w:t>
      </w:r>
      <w:r w:rsidR="006226D6">
        <w:rPr>
          <w:rFonts w:cstheme="minorHAnsi"/>
          <w:lang w:bidi="ar-YE"/>
        </w:rPr>
        <w:t>creat</w:t>
      </w:r>
      <w:r w:rsidR="00487C1D">
        <w:rPr>
          <w:rFonts w:cstheme="minorHAnsi"/>
          <w:lang w:bidi="ar-YE"/>
        </w:rPr>
        <w:t>es</w:t>
      </w:r>
      <w:r w:rsidR="006226D6">
        <w:rPr>
          <w:rFonts w:cstheme="minorHAnsi"/>
          <w:lang w:bidi="ar-YE"/>
        </w:rPr>
        <w:t xml:space="preserve"> a pool of fund from collective saving</w:t>
      </w:r>
      <w:r w:rsidR="00487C1D">
        <w:rPr>
          <w:rFonts w:cstheme="minorHAnsi"/>
          <w:lang w:bidi="ar-YE"/>
        </w:rPr>
        <w:t>,</w:t>
      </w:r>
      <w:r w:rsidR="006226D6">
        <w:rPr>
          <w:rFonts w:cstheme="minorHAnsi"/>
          <w:lang w:bidi="ar-YE"/>
        </w:rPr>
        <w:t xml:space="preserve"> aiming</w:t>
      </w:r>
      <w:r w:rsidRPr="00D27FD2">
        <w:rPr>
          <w:rFonts w:cstheme="minorHAnsi"/>
          <w:lang w:bidi="ar-YE"/>
        </w:rPr>
        <w:t xml:space="preserve"> to launch small businesses that not only benefit the owners, but also help provide rural communities with </w:t>
      </w:r>
      <w:r w:rsidR="00487C1D">
        <w:rPr>
          <w:rFonts w:cstheme="minorHAnsi"/>
          <w:lang w:bidi="ar-YE"/>
        </w:rPr>
        <w:t>essential</w:t>
      </w:r>
      <w:r w:rsidR="00487C1D" w:rsidRPr="00D27FD2">
        <w:rPr>
          <w:rFonts w:cstheme="minorHAnsi"/>
          <w:lang w:bidi="ar-YE"/>
        </w:rPr>
        <w:t xml:space="preserve"> </w:t>
      </w:r>
      <w:r w:rsidRPr="00D27FD2">
        <w:rPr>
          <w:rFonts w:cstheme="minorHAnsi"/>
          <w:lang w:bidi="ar-YE"/>
        </w:rPr>
        <w:t>goods and services at affordable prices.</w:t>
      </w:r>
    </w:p>
    <w:p w14:paraId="51AC1F6F" w14:textId="77777777" w:rsidR="00D27FD2" w:rsidRDefault="00D27FD2" w:rsidP="00D60BCF">
      <w:pPr>
        <w:pStyle w:val="Header"/>
        <w:jc w:val="both"/>
        <w:rPr>
          <w:rFonts w:cstheme="minorHAnsi"/>
          <w:lang w:bidi="ar-YE"/>
        </w:rPr>
      </w:pPr>
    </w:p>
    <w:p w14:paraId="269AB380" w14:textId="0D385A52" w:rsidR="00D27FD2" w:rsidRPr="00D27FD2" w:rsidRDefault="00D27FD2" w:rsidP="00F05BF6">
      <w:pPr>
        <w:pStyle w:val="Header"/>
        <w:jc w:val="both"/>
        <w:rPr>
          <w:rFonts w:cstheme="minorHAnsi"/>
          <w:lang w:bidi="ar-YE"/>
        </w:rPr>
      </w:pPr>
      <w:r w:rsidRPr="00D27FD2">
        <w:rPr>
          <w:rFonts w:cstheme="minorHAnsi"/>
          <w:lang w:bidi="ar-YE"/>
        </w:rPr>
        <w:t xml:space="preserve">As malnutrition is the leading cause of child mortality in Yemen, with nearly 2.2 million children under the age of five suffering from acute malnutrition, UNDP Yemen published </w:t>
      </w:r>
      <w:hyperlink r:id="rId44" w:history="1">
        <w:r w:rsidRPr="00D27FD2">
          <w:rPr>
            <w:rStyle w:val="Hyperlink"/>
            <w:rFonts w:cstheme="minorHAnsi"/>
            <w:lang w:bidi="ar-YE"/>
          </w:rPr>
          <w:t>Ashjan’s exposure story</w:t>
        </w:r>
      </w:hyperlink>
      <w:r w:rsidRPr="00D27FD2">
        <w:rPr>
          <w:rFonts w:cstheme="minorHAnsi"/>
          <w:lang w:bidi="ar-YE"/>
        </w:rPr>
        <w:t>, highlighting ESPECRP’s support to providing emergency cash for mothers with children at risk of malnutrition – as well as pregnant women – through SFD’s cash-for-nutrition programmer to access healthcare and purchase nutritious food for themselves and their children. These mothers are also educated on proper health and nutrition practices by young women who are trained as health educators and paid monthly incentives to help them take care of their children to grow healthy and strong.</w:t>
      </w:r>
      <w:r w:rsidR="00F05BF6">
        <w:rPr>
          <w:rFonts w:cstheme="minorHAnsi"/>
          <w:lang w:bidi="ar-YE"/>
        </w:rPr>
        <w:t xml:space="preserve"> </w:t>
      </w:r>
      <w:r w:rsidRPr="00D27FD2">
        <w:rPr>
          <w:rFonts w:cstheme="minorHAnsi"/>
          <w:lang w:bidi="ar-YE"/>
        </w:rPr>
        <w:t xml:space="preserve">On </w:t>
      </w:r>
      <w:hyperlink r:id="rId45" w:history="1">
        <w:r w:rsidRPr="00D27FD2">
          <w:rPr>
            <w:rStyle w:val="Hyperlink"/>
            <w:rFonts w:cstheme="minorHAnsi"/>
            <w:lang w:bidi="ar-YE"/>
          </w:rPr>
          <w:t>#WorldBeeDay</w:t>
        </w:r>
      </w:hyperlink>
      <w:r w:rsidRPr="00D27FD2">
        <w:rPr>
          <w:rFonts w:cstheme="minorHAnsi"/>
          <w:lang w:bidi="ar-YE"/>
        </w:rPr>
        <w:t xml:space="preserve">, UNDP Yemen featured two </w:t>
      </w:r>
      <w:hyperlink r:id="rId46" w:history="1">
        <w:r w:rsidRPr="00D27FD2">
          <w:rPr>
            <w:rStyle w:val="Hyperlink"/>
            <w:rFonts w:cstheme="minorHAnsi"/>
            <w:lang w:bidi="ar-YE"/>
          </w:rPr>
          <w:t>videos</w:t>
        </w:r>
      </w:hyperlink>
      <w:r w:rsidRPr="00D27FD2">
        <w:rPr>
          <w:rFonts w:cstheme="minorHAnsi"/>
          <w:lang w:bidi="ar-YE"/>
        </w:rPr>
        <w:t xml:space="preserve"> of its partnership with the World Bank’s IDA to support Yemeni beekeepers and the crucial role they play in protecting bees and producing high quality honey. For centuries, honey production has been a significant part of Yemen’s heritage, communal pride, and source of income for many. </w:t>
      </w:r>
    </w:p>
    <w:p w14:paraId="2A38546C" w14:textId="77777777" w:rsidR="00D27FD2" w:rsidRDefault="00D27FD2" w:rsidP="00D60BCF">
      <w:pPr>
        <w:pStyle w:val="Header"/>
        <w:jc w:val="both"/>
        <w:rPr>
          <w:rFonts w:cstheme="minorHAnsi"/>
          <w:lang w:bidi="ar-YE"/>
        </w:rPr>
      </w:pPr>
    </w:p>
    <w:p w14:paraId="466E04C3" w14:textId="6BEF1514" w:rsidR="00D27FD2" w:rsidRDefault="00D27FD2" w:rsidP="00F05BF6">
      <w:pPr>
        <w:pStyle w:val="Header"/>
        <w:jc w:val="both"/>
        <w:rPr>
          <w:rFonts w:cstheme="minorHAnsi"/>
          <w:lang w:bidi="ar-YE"/>
        </w:rPr>
      </w:pPr>
      <w:r w:rsidRPr="00D27FD2">
        <w:rPr>
          <w:rFonts w:cstheme="minorHAnsi"/>
          <w:lang w:bidi="ar-YE"/>
        </w:rPr>
        <w:t xml:space="preserve">During this period, UNDP Yemen also published two explainer animation </w:t>
      </w:r>
      <w:hyperlink r:id="rId47" w:history="1">
        <w:r w:rsidRPr="00D27FD2">
          <w:rPr>
            <w:rStyle w:val="Hyperlink"/>
            <w:rFonts w:cstheme="minorHAnsi"/>
            <w:lang w:bidi="ar-YE"/>
          </w:rPr>
          <w:t>videos</w:t>
        </w:r>
      </w:hyperlink>
      <w:r w:rsidRPr="00D27FD2">
        <w:rPr>
          <w:rFonts w:cstheme="minorHAnsi"/>
          <w:lang w:bidi="ar-YE"/>
        </w:rPr>
        <w:t xml:space="preserve"> to highlight ESPECRP’s area-based approach where multisector interventions are implemented to ensure complementarity and maximize impact to tackle the different drivers of food insecurity and malnutrition in Yemen.</w:t>
      </w:r>
      <w:r>
        <w:rPr>
          <w:rFonts w:cstheme="minorHAnsi"/>
          <w:lang w:bidi="ar-YE"/>
        </w:rPr>
        <w:t xml:space="preserve"> </w:t>
      </w:r>
      <w:r w:rsidRPr="00D27FD2">
        <w:rPr>
          <w:rFonts w:cstheme="minorHAnsi"/>
          <w:lang w:bidi="ar-YE"/>
        </w:rPr>
        <w:t xml:space="preserve">As of </w:t>
      </w:r>
      <w:r>
        <w:rPr>
          <w:rFonts w:cstheme="minorHAnsi"/>
          <w:lang w:bidi="ar-YE"/>
        </w:rPr>
        <w:t>June</w:t>
      </w:r>
      <w:r w:rsidRPr="00D27FD2">
        <w:rPr>
          <w:rFonts w:cstheme="minorHAnsi"/>
          <w:lang w:bidi="ar-YE"/>
        </w:rPr>
        <w:t xml:space="preserve"> 2024, UNDP with SFD, </w:t>
      </w:r>
      <w:r w:rsidR="00EA4DDE">
        <w:rPr>
          <w:rFonts w:cstheme="minorHAnsi"/>
          <w:lang w:bidi="ar-YE"/>
        </w:rPr>
        <w:t>SMEPS</w:t>
      </w:r>
      <w:r w:rsidRPr="00D27FD2">
        <w:rPr>
          <w:rFonts w:cstheme="minorHAnsi"/>
          <w:lang w:bidi="ar-YE"/>
        </w:rPr>
        <w:t xml:space="preserve">, and PWP have published </w:t>
      </w:r>
      <w:r w:rsidR="00B41D6B">
        <w:rPr>
          <w:rFonts w:cstheme="minorHAnsi"/>
          <w:lang w:bidi="ar-YE"/>
        </w:rPr>
        <w:t>39</w:t>
      </w:r>
      <w:r w:rsidRPr="00D27FD2">
        <w:rPr>
          <w:rFonts w:cstheme="minorHAnsi"/>
          <w:lang w:bidi="ar-YE"/>
        </w:rPr>
        <w:t xml:space="preserve"> videos highlighting ESPECRP’s work and impact garnering over 115,374 views online. </w:t>
      </w:r>
      <w:r w:rsidR="001F640F">
        <w:rPr>
          <w:rFonts w:cstheme="minorHAnsi"/>
          <w:lang w:bidi="ar-YE"/>
        </w:rPr>
        <w:t>In addition</w:t>
      </w:r>
      <w:r w:rsidRPr="00D27FD2">
        <w:rPr>
          <w:rFonts w:cstheme="minorHAnsi"/>
          <w:lang w:bidi="ar-YE"/>
        </w:rPr>
        <w:t>, 323 social media posts have been published so far (8,745+ likes; 1,801+ shares) with 320,828+ views.</w:t>
      </w:r>
    </w:p>
    <w:p w14:paraId="4ACC5070" w14:textId="77777777" w:rsidR="00412251" w:rsidRDefault="00412251" w:rsidP="00F05BF6">
      <w:pPr>
        <w:pStyle w:val="Header"/>
        <w:jc w:val="both"/>
        <w:rPr>
          <w:rFonts w:cstheme="minorHAnsi"/>
          <w:lang w:bidi="ar-YE"/>
        </w:rPr>
      </w:pPr>
    </w:p>
    <w:p w14:paraId="3ED9C3C3" w14:textId="424D3AE4" w:rsidR="00AD655D" w:rsidRPr="0055071C" w:rsidRDefault="001A48B1" w:rsidP="00AD655D">
      <w:pPr>
        <w:pStyle w:val="Heading1"/>
        <w:numPr>
          <w:ilvl w:val="0"/>
          <w:numId w:val="2"/>
        </w:numPr>
        <w:rPr>
          <w:rFonts w:asciiTheme="minorHAnsi" w:hAnsiTheme="minorHAnsi" w:cstheme="minorHAnsi"/>
          <w:b/>
          <w:bCs/>
          <w:sz w:val="26"/>
          <w:szCs w:val="26"/>
        </w:rPr>
      </w:pPr>
      <w:bookmarkStart w:id="59" w:name="_Hlk157530617"/>
      <w:bookmarkStart w:id="60" w:name="_Toc174346419"/>
      <w:r w:rsidRPr="0055071C">
        <w:rPr>
          <w:rFonts w:asciiTheme="minorHAnsi" w:hAnsiTheme="minorHAnsi" w:cstheme="minorHAnsi"/>
          <w:b/>
          <w:bCs/>
          <w:sz w:val="26"/>
          <w:szCs w:val="26"/>
        </w:rPr>
        <w:lastRenderedPageBreak/>
        <w:t xml:space="preserve">Key </w:t>
      </w:r>
      <w:r w:rsidR="002403C6" w:rsidRPr="0055071C">
        <w:rPr>
          <w:rFonts w:asciiTheme="minorHAnsi" w:hAnsiTheme="minorHAnsi" w:cstheme="minorHAnsi"/>
          <w:b/>
          <w:bCs/>
          <w:sz w:val="26"/>
          <w:szCs w:val="26"/>
        </w:rPr>
        <w:t>Actions/Activities</w:t>
      </w:r>
      <w:r w:rsidRPr="0055071C">
        <w:rPr>
          <w:rFonts w:asciiTheme="minorHAnsi" w:hAnsiTheme="minorHAnsi" w:cstheme="minorHAnsi"/>
          <w:b/>
          <w:bCs/>
          <w:sz w:val="26"/>
          <w:szCs w:val="26"/>
        </w:rPr>
        <w:t xml:space="preserve"> for the Next </w:t>
      </w:r>
      <w:r w:rsidR="000C6CBF">
        <w:rPr>
          <w:rFonts w:asciiTheme="minorHAnsi" w:hAnsiTheme="minorHAnsi" w:cstheme="minorHAnsi"/>
          <w:b/>
          <w:bCs/>
          <w:sz w:val="26"/>
          <w:szCs w:val="26"/>
        </w:rPr>
        <w:t>Reporting Period</w:t>
      </w:r>
      <w:r w:rsidR="000C6CBF" w:rsidRPr="0055071C">
        <w:rPr>
          <w:rFonts w:asciiTheme="minorHAnsi" w:hAnsiTheme="minorHAnsi" w:cstheme="minorHAnsi"/>
          <w:b/>
          <w:bCs/>
          <w:sz w:val="26"/>
          <w:szCs w:val="26"/>
        </w:rPr>
        <w:t xml:space="preserve"> </w:t>
      </w:r>
      <w:r w:rsidRPr="0055071C">
        <w:rPr>
          <w:rFonts w:asciiTheme="minorHAnsi" w:hAnsiTheme="minorHAnsi" w:cstheme="minorHAnsi"/>
          <w:b/>
          <w:bCs/>
          <w:sz w:val="26"/>
          <w:szCs w:val="26"/>
        </w:rPr>
        <w:t>(</w:t>
      </w:r>
      <w:r w:rsidR="00EF6AF9" w:rsidRPr="0055071C">
        <w:rPr>
          <w:rFonts w:asciiTheme="minorHAnsi" w:hAnsiTheme="minorHAnsi" w:cstheme="minorHAnsi"/>
          <w:b/>
          <w:bCs/>
          <w:sz w:val="26"/>
          <w:szCs w:val="26"/>
        </w:rPr>
        <w:t>July to December</w:t>
      </w:r>
      <w:r w:rsidR="00C4317C" w:rsidRPr="0055071C">
        <w:rPr>
          <w:rFonts w:asciiTheme="minorHAnsi" w:hAnsiTheme="minorHAnsi" w:cstheme="minorHAnsi"/>
          <w:b/>
          <w:bCs/>
          <w:sz w:val="26"/>
          <w:szCs w:val="26"/>
        </w:rPr>
        <w:t xml:space="preserve"> 2024</w:t>
      </w:r>
      <w:r w:rsidRPr="0055071C">
        <w:rPr>
          <w:rFonts w:asciiTheme="minorHAnsi" w:hAnsiTheme="minorHAnsi" w:cstheme="minorHAnsi"/>
          <w:b/>
          <w:bCs/>
          <w:sz w:val="26"/>
          <w:szCs w:val="26"/>
        </w:rPr>
        <w:t>)</w:t>
      </w:r>
      <w:bookmarkEnd w:id="59"/>
      <w:bookmarkEnd w:id="60"/>
    </w:p>
    <w:p w14:paraId="32136358" w14:textId="77777777" w:rsidR="00AD655D" w:rsidRPr="0055071C" w:rsidRDefault="00AD655D" w:rsidP="00AD655D">
      <w:pPr>
        <w:rPr>
          <w:rFonts w:cstheme="minorHAnsi"/>
        </w:rPr>
      </w:pPr>
    </w:p>
    <w:tbl>
      <w:tblPr>
        <w:tblStyle w:val="TableGrid"/>
        <w:tblW w:w="9630" w:type="dxa"/>
        <w:tblInd w:w="-95" w:type="dxa"/>
        <w:tblLook w:val="04A0" w:firstRow="1" w:lastRow="0" w:firstColumn="1" w:lastColumn="0" w:noHBand="0" w:noVBand="1"/>
      </w:tblPr>
      <w:tblGrid>
        <w:gridCol w:w="2160"/>
        <w:gridCol w:w="7470"/>
      </w:tblGrid>
      <w:tr w:rsidR="001A48B1" w:rsidRPr="0055071C" w14:paraId="316AE8D2" w14:textId="77777777" w:rsidTr="00413814">
        <w:trPr>
          <w:tblHeader/>
        </w:trPr>
        <w:tc>
          <w:tcPr>
            <w:tcW w:w="2160" w:type="dxa"/>
            <w:shd w:val="clear" w:color="auto" w:fill="B4C6E7" w:themeFill="accent1" w:themeFillTint="66"/>
          </w:tcPr>
          <w:p w14:paraId="373DBBF0" w14:textId="77777777" w:rsidR="001A48B1" w:rsidRPr="0055071C" w:rsidRDefault="001A48B1" w:rsidP="00FC1D71">
            <w:pPr>
              <w:spacing w:after="240"/>
              <w:jc w:val="both"/>
              <w:rPr>
                <w:rFonts w:cstheme="minorHAnsi"/>
                <w:b/>
              </w:rPr>
            </w:pPr>
            <w:r w:rsidRPr="0055071C">
              <w:rPr>
                <w:rFonts w:cstheme="minorHAnsi"/>
                <w:b/>
              </w:rPr>
              <w:t>Sub-component / RP</w:t>
            </w:r>
          </w:p>
        </w:tc>
        <w:tc>
          <w:tcPr>
            <w:tcW w:w="7470" w:type="dxa"/>
            <w:shd w:val="clear" w:color="auto" w:fill="B4C6E7" w:themeFill="accent1" w:themeFillTint="66"/>
          </w:tcPr>
          <w:p w14:paraId="565FB9E2" w14:textId="77777777" w:rsidR="001A48B1" w:rsidRPr="0055071C" w:rsidRDefault="001A48B1" w:rsidP="00FC1D71">
            <w:pPr>
              <w:spacing w:after="240"/>
              <w:jc w:val="both"/>
              <w:rPr>
                <w:rFonts w:cstheme="minorHAnsi"/>
                <w:b/>
              </w:rPr>
            </w:pPr>
            <w:r w:rsidRPr="0055071C">
              <w:rPr>
                <w:rFonts w:cstheme="minorHAnsi"/>
                <w:b/>
              </w:rPr>
              <w:t>Actions</w:t>
            </w:r>
          </w:p>
        </w:tc>
      </w:tr>
      <w:tr w:rsidR="001A48B1" w:rsidRPr="0055071C" w14:paraId="5F64C31C" w14:textId="77777777" w:rsidTr="00413814">
        <w:trPr>
          <w:trHeight w:val="260"/>
        </w:trPr>
        <w:tc>
          <w:tcPr>
            <w:tcW w:w="9630" w:type="dxa"/>
            <w:gridSpan w:val="2"/>
          </w:tcPr>
          <w:p w14:paraId="6D729255" w14:textId="77777777" w:rsidR="001A48B1" w:rsidRPr="0055071C" w:rsidRDefault="001A48B1" w:rsidP="00FC1D71">
            <w:pPr>
              <w:contextualSpacing/>
              <w:rPr>
                <w:rFonts w:cstheme="minorHAnsi"/>
                <w:b/>
                <w:bCs/>
              </w:rPr>
            </w:pPr>
            <w:r w:rsidRPr="0055071C">
              <w:rPr>
                <w:rFonts w:cstheme="minorHAnsi"/>
                <w:b/>
                <w:bCs/>
              </w:rPr>
              <w:t>COMPONENT 2</w:t>
            </w:r>
          </w:p>
        </w:tc>
      </w:tr>
      <w:tr w:rsidR="001A48B1" w:rsidRPr="0055071C" w14:paraId="1DD546ED" w14:textId="77777777" w:rsidTr="00AE0B3D">
        <w:trPr>
          <w:trHeight w:val="4697"/>
        </w:trPr>
        <w:tc>
          <w:tcPr>
            <w:tcW w:w="2160" w:type="dxa"/>
            <w:vAlign w:val="center"/>
          </w:tcPr>
          <w:p w14:paraId="379DE94E" w14:textId="77777777" w:rsidR="001A48B1" w:rsidRPr="0055071C" w:rsidRDefault="001A48B1" w:rsidP="00FC1D71">
            <w:pPr>
              <w:spacing w:after="240"/>
              <w:jc w:val="both"/>
              <w:rPr>
                <w:rFonts w:cstheme="minorHAnsi"/>
                <w:b/>
                <w:bCs/>
              </w:rPr>
            </w:pPr>
            <w:r w:rsidRPr="0055071C">
              <w:rPr>
                <w:rFonts w:cstheme="minorHAnsi"/>
                <w:b/>
                <w:bCs/>
              </w:rPr>
              <w:t>2.1 Cash for Nutrition</w:t>
            </w:r>
          </w:p>
        </w:tc>
        <w:tc>
          <w:tcPr>
            <w:tcW w:w="7470" w:type="dxa"/>
          </w:tcPr>
          <w:p w14:paraId="0F08CC2F" w14:textId="3174D1A8" w:rsidR="00B71230" w:rsidRPr="0055071C" w:rsidRDefault="00075166" w:rsidP="00075166">
            <w:pPr>
              <w:pStyle w:val="ListParagraph"/>
              <w:numPr>
                <w:ilvl w:val="0"/>
                <w:numId w:val="3"/>
              </w:numPr>
              <w:contextualSpacing/>
              <w:rPr>
                <w:rFonts w:asciiTheme="minorHAnsi" w:hAnsiTheme="minorHAnsi" w:cstheme="minorHAnsi"/>
                <w:szCs w:val="22"/>
              </w:rPr>
            </w:pPr>
            <w:r w:rsidRPr="0055071C">
              <w:rPr>
                <w:rFonts w:asciiTheme="minorHAnsi" w:hAnsiTheme="minorHAnsi" w:cstheme="minorHAnsi"/>
                <w:szCs w:val="22"/>
              </w:rPr>
              <w:t>Under AF</w:t>
            </w:r>
            <w:r w:rsidR="00B71230" w:rsidRPr="0055071C">
              <w:rPr>
                <w:rFonts w:asciiTheme="minorHAnsi" w:hAnsiTheme="minorHAnsi" w:cstheme="minorHAnsi"/>
                <w:szCs w:val="22"/>
              </w:rPr>
              <w:t>, SFD will:</w:t>
            </w:r>
          </w:p>
          <w:p w14:paraId="7EA1CB0D" w14:textId="2D4548CF" w:rsidR="00B71230" w:rsidRPr="0055071C" w:rsidRDefault="001A25A0" w:rsidP="00B71230">
            <w:pPr>
              <w:pStyle w:val="ListParagraph"/>
              <w:numPr>
                <w:ilvl w:val="0"/>
                <w:numId w:val="24"/>
              </w:numPr>
              <w:contextualSpacing/>
              <w:rPr>
                <w:rFonts w:asciiTheme="minorHAnsi" w:hAnsiTheme="minorHAnsi" w:cstheme="minorHAnsi"/>
                <w:szCs w:val="22"/>
              </w:rPr>
            </w:pPr>
            <w:r>
              <w:rPr>
                <w:rFonts w:asciiTheme="minorHAnsi" w:hAnsiTheme="minorHAnsi" w:cstheme="minorHAnsi"/>
                <w:szCs w:val="22"/>
              </w:rPr>
              <w:t>F</w:t>
            </w:r>
            <w:r w:rsidR="00075166" w:rsidRPr="0055071C">
              <w:rPr>
                <w:rFonts w:asciiTheme="minorHAnsi" w:hAnsiTheme="minorHAnsi" w:cstheme="minorHAnsi"/>
                <w:szCs w:val="22"/>
              </w:rPr>
              <w:t xml:space="preserve">inalize the survey and the enrolment of eligible women (around 6,800) in the last two districts (AlHusha in AlDhalea and Hamdan in Sana’a) that were delayed due to late permits from </w:t>
            </w:r>
            <w:r w:rsidR="00AC5709">
              <w:rPr>
                <w:rFonts w:asciiTheme="minorHAnsi" w:hAnsiTheme="minorHAnsi" w:cstheme="minorHAnsi"/>
                <w:szCs w:val="22"/>
              </w:rPr>
              <w:t>DFA</w:t>
            </w:r>
            <w:r w:rsidR="00075166" w:rsidRPr="0055071C">
              <w:rPr>
                <w:rFonts w:asciiTheme="minorHAnsi" w:hAnsiTheme="minorHAnsi" w:cstheme="minorHAnsi"/>
                <w:szCs w:val="22"/>
              </w:rPr>
              <w:t>.</w:t>
            </w:r>
          </w:p>
          <w:p w14:paraId="6B0B8029" w14:textId="16347FA6" w:rsidR="00DB6765" w:rsidRPr="0055071C" w:rsidRDefault="001A25A0" w:rsidP="00B71230">
            <w:pPr>
              <w:pStyle w:val="ListParagraph"/>
              <w:numPr>
                <w:ilvl w:val="0"/>
                <w:numId w:val="24"/>
              </w:numPr>
              <w:contextualSpacing/>
              <w:rPr>
                <w:rFonts w:asciiTheme="minorHAnsi" w:hAnsiTheme="minorHAnsi" w:cstheme="minorHAnsi"/>
                <w:szCs w:val="22"/>
              </w:rPr>
            </w:pPr>
            <w:r>
              <w:rPr>
                <w:rFonts w:asciiTheme="minorHAnsi" w:hAnsiTheme="minorHAnsi" w:cstheme="minorHAnsi"/>
                <w:szCs w:val="22"/>
              </w:rPr>
              <w:t>C</w:t>
            </w:r>
            <w:r w:rsidR="00075166" w:rsidRPr="0055071C">
              <w:rPr>
                <w:rFonts w:asciiTheme="minorHAnsi" w:hAnsiTheme="minorHAnsi" w:cstheme="minorHAnsi"/>
                <w:szCs w:val="22"/>
              </w:rPr>
              <w:t>omplete the cash transfers, nutrition sessions and referral assistance to around 13,400 in the other target subdistricts.</w:t>
            </w:r>
          </w:p>
          <w:p w14:paraId="689BF11F" w14:textId="77777777" w:rsidR="00B71230" w:rsidRPr="0055071C" w:rsidRDefault="00075166" w:rsidP="00B71230">
            <w:pPr>
              <w:pStyle w:val="ListParagraph"/>
              <w:numPr>
                <w:ilvl w:val="0"/>
                <w:numId w:val="3"/>
              </w:numPr>
              <w:contextualSpacing/>
              <w:rPr>
                <w:rFonts w:asciiTheme="minorHAnsi" w:hAnsiTheme="minorHAnsi" w:cstheme="minorHAnsi"/>
                <w:szCs w:val="22"/>
              </w:rPr>
            </w:pPr>
            <w:r w:rsidRPr="0055071C">
              <w:rPr>
                <w:rFonts w:asciiTheme="minorHAnsi" w:hAnsiTheme="minorHAnsi" w:cstheme="minorHAnsi"/>
                <w:szCs w:val="22"/>
              </w:rPr>
              <w:t>Under AF2</w:t>
            </w:r>
            <w:r w:rsidR="00B71230" w:rsidRPr="0055071C">
              <w:rPr>
                <w:rFonts w:asciiTheme="minorHAnsi" w:hAnsiTheme="minorHAnsi" w:cstheme="minorHAnsi"/>
                <w:szCs w:val="22"/>
              </w:rPr>
              <w:t>:</w:t>
            </w:r>
          </w:p>
          <w:p w14:paraId="07D9B8A2" w14:textId="4BE0CD95" w:rsidR="00B71230" w:rsidRPr="0055071C" w:rsidRDefault="001A25A0" w:rsidP="00B71230">
            <w:pPr>
              <w:pStyle w:val="ListParagraph"/>
              <w:numPr>
                <w:ilvl w:val="0"/>
                <w:numId w:val="24"/>
              </w:numPr>
              <w:contextualSpacing/>
              <w:rPr>
                <w:rFonts w:asciiTheme="minorHAnsi" w:hAnsiTheme="minorHAnsi" w:cstheme="minorHAnsi"/>
                <w:szCs w:val="22"/>
              </w:rPr>
            </w:pPr>
            <w:r>
              <w:rPr>
                <w:rFonts w:asciiTheme="minorHAnsi" w:hAnsiTheme="minorHAnsi" w:cstheme="minorHAnsi"/>
                <w:szCs w:val="22"/>
              </w:rPr>
              <w:t>C</w:t>
            </w:r>
            <w:r w:rsidR="00B71230" w:rsidRPr="0055071C">
              <w:rPr>
                <w:rFonts w:asciiTheme="minorHAnsi" w:hAnsiTheme="minorHAnsi" w:cstheme="minorHAnsi"/>
                <w:szCs w:val="22"/>
              </w:rPr>
              <w:t>onduct survey</w:t>
            </w:r>
            <w:r w:rsidR="006D5592">
              <w:rPr>
                <w:rFonts w:asciiTheme="minorHAnsi" w:hAnsiTheme="minorHAnsi" w:cstheme="minorHAnsi"/>
                <w:szCs w:val="22"/>
              </w:rPr>
              <w:t>s</w:t>
            </w:r>
            <w:r w:rsidR="00B71230" w:rsidRPr="0055071C">
              <w:rPr>
                <w:rFonts w:asciiTheme="minorHAnsi" w:hAnsiTheme="minorHAnsi" w:cstheme="minorHAnsi"/>
                <w:szCs w:val="22"/>
              </w:rPr>
              <w:t xml:space="preserve"> (for around 10,124 HHs) to identify eligible women in six districts: Damt, Dawran Aness, Al Haymah Ad Dakhiliyah, Bart Al Anan, Al Khabt, Al Malagim.</w:t>
            </w:r>
          </w:p>
          <w:p w14:paraId="2A5CFB56" w14:textId="77777777" w:rsidR="00B71230" w:rsidRPr="0055071C" w:rsidRDefault="00B71230" w:rsidP="00B71230">
            <w:pPr>
              <w:pStyle w:val="ListParagraph"/>
              <w:numPr>
                <w:ilvl w:val="0"/>
                <w:numId w:val="24"/>
              </w:numPr>
              <w:contextualSpacing/>
              <w:rPr>
                <w:rFonts w:asciiTheme="minorHAnsi" w:hAnsiTheme="minorHAnsi" w:cstheme="minorHAnsi"/>
                <w:szCs w:val="22"/>
              </w:rPr>
            </w:pPr>
            <w:r w:rsidRPr="0055071C">
              <w:rPr>
                <w:rFonts w:asciiTheme="minorHAnsi" w:hAnsiTheme="minorHAnsi" w:cstheme="minorHAnsi"/>
                <w:szCs w:val="22"/>
              </w:rPr>
              <w:t>Train and employ about 1,000 community educators in 16 targeted districts.</w:t>
            </w:r>
          </w:p>
          <w:p w14:paraId="65378424" w14:textId="775184B0" w:rsidR="00AD655D" w:rsidRPr="0055071C" w:rsidRDefault="00B71230" w:rsidP="00AD655D">
            <w:pPr>
              <w:pStyle w:val="ListParagraph"/>
              <w:numPr>
                <w:ilvl w:val="0"/>
                <w:numId w:val="24"/>
              </w:numPr>
              <w:contextualSpacing/>
              <w:rPr>
                <w:rFonts w:asciiTheme="minorHAnsi" w:hAnsiTheme="minorHAnsi" w:cstheme="minorHAnsi"/>
                <w:szCs w:val="22"/>
              </w:rPr>
            </w:pPr>
            <w:r w:rsidRPr="0055071C">
              <w:rPr>
                <w:rFonts w:asciiTheme="minorHAnsi" w:hAnsiTheme="minorHAnsi" w:cstheme="minorHAnsi"/>
                <w:szCs w:val="22"/>
              </w:rPr>
              <w:t xml:space="preserve">Finalize enrolment and start cash transfers and nutrition sessions for around 20,470 eligible women in eleven districts: in Al Had, Al Mawasit, Bajil, Al Maghrabah, Ash </w:t>
            </w:r>
            <w:r w:rsidR="00617A0D" w:rsidRPr="0055071C">
              <w:rPr>
                <w:rFonts w:asciiTheme="minorHAnsi" w:hAnsiTheme="minorHAnsi" w:cstheme="minorHAnsi"/>
                <w:szCs w:val="22"/>
              </w:rPr>
              <w:t>Shihr, Jabal</w:t>
            </w:r>
            <w:r w:rsidRPr="0055071C">
              <w:rPr>
                <w:rFonts w:asciiTheme="minorHAnsi" w:hAnsiTheme="minorHAnsi" w:cstheme="minorHAnsi"/>
                <w:szCs w:val="22"/>
              </w:rPr>
              <w:t xml:space="preserve"> Murad, Maif'ah, Al Jafariyah, Kharif, Hazm Al Udayn.</w:t>
            </w:r>
          </w:p>
        </w:tc>
      </w:tr>
      <w:tr w:rsidR="001A48B1" w:rsidRPr="0055071C" w14:paraId="07800D14" w14:textId="77777777" w:rsidTr="00413814">
        <w:trPr>
          <w:trHeight w:val="56"/>
        </w:trPr>
        <w:tc>
          <w:tcPr>
            <w:tcW w:w="2160" w:type="dxa"/>
            <w:vAlign w:val="center"/>
          </w:tcPr>
          <w:p w14:paraId="1A0EB084" w14:textId="7150A1D7" w:rsidR="001A48B1" w:rsidRPr="0055071C" w:rsidRDefault="00752583" w:rsidP="00D028CD">
            <w:pPr>
              <w:spacing w:after="240"/>
              <w:rPr>
                <w:rFonts w:cstheme="minorHAnsi"/>
                <w:b/>
                <w:bCs/>
              </w:rPr>
            </w:pPr>
            <w:r w:rsidRPr="0055071C">
              <w:rPr>
                <w:rFonts w:cstheme="minorHAnsi"/>
                <w:b/>
                <w:bCs/>
                <w:color w:val="000000"/>
              </w:rPr>
              <w:t xml:space="preserve">2.2 </w:t>
            </w:r>
            <w:r w:rsidR="001A48B1" w:rsidRPr="0055071C">
              <w:rPr>
                <w:rFonts w:cstheme="minorHAnsi"/>
                <w:b/>
                <w:bCs/>
                <w:color w:val="000000"/>
              </w:rPr>
              <w:t>Cash for Work / SFD</w:t>
            </w:r>
          </w:p>
        </w:tc>
        <w:tc>
          <w:tcPr>
            <w:tcW w:w="7470" w:type="dxa"/>
          </w:tcPr>
          <w:p w14:paraId="2180390A" w14:textId="49F74CCD" w:rsidR="0056197E" w:rsidRPr="0055071C" w:rsidRDefault="0056197E" w:rsidP="00D65384">
            <w:pPr>
              <w:pStyle w:val="ListParagraph"/>
              <w:numPr>
                <w:ilvl w:val="0"/>
                <w:numId w:val="4"/>
              </w:numPr>
              <w:spacing w:after="0"/>
              <w:contextualSpacing/>
              <w:rPr>
                <w:rFonts w:asciiTheme="minorHAnsi" w:hAnsiTheme="minorHAnsi" w:cstheme="minorHAnsi"/>
                <w:szCs w:val="22"/>
              </w:rPr>
            </w:pPr>
            <w:r w:rsidRPr="0055071C">
              <w:rPr>
                <w:rFonts w:asciiTheme="minorHAnsi" w:hAnsiTheme="minorHAnsi" w:cstheme="minorHAnsi"/>
                <w:szCs w:val="22"/>
              </w:rPr>
              <w:t xml:space="preserve">SFD will </w:t>
            </w:r>
            <w:r w:rsidR="00327197" w:rsidRPr="0055071C">
              <w:rPr>
                <w:rFonts w:asciiTheme="minorHAnsi" w:hAnsiTheme="minorHAnsi" w:cstheme="minorHAnsi"/>
                <w:szCs w:val="22"/>
              </w:rPr>
              <w:t xml:space="preserve">complete the implementation of </w:t>
            </w:r>
            <w:r w:rsidR="00EC4781" w:rsidRPr="0055071C">
              <w:rPr>
                <w:rFonts w:asciiTheme="minorHAnsi" w:hAnsiTheme="minorHAnsi" w:cstheme="minorHAnsi"/>
                <w:szCs w:val="22"/>
              </w:rPr>
              <w:t>around 85</w:t>
            </w:r>
            <w:r w:rsidR="00327197" w:rsidRPr="0055071C">
              <w:rPr>
                <w:rFonts w:asciiTheme="minorHAnsi" w:hAnsiTheme="minorHAnsi" w:cstheme="minorHAnsi"/>
                <w:szCs w:val="22"/>
              </w:rPr>
              <w:t xml:space="preserve"> subprojects and will </w:t>
            </w:r>
            <w:r w:rsidR="00286C0D" w:rsidRPr="0055071C">
              <w:rPr>
                <w:rFonts w:asciiTheme="minorHAnsi" w:hAnsiTheme="minorHAnsi" w:cstheme="minorHAnsi"/>
                <w:szCs w:val="22"/>
              </w:rPr>
              <w:t>finalize the preparation plans, including submission of safeguard plans, for new subprojects with around US$6</w:t>
            </w:r>
            <w:r w:rsidR="00EC4781" w:rsidRPr="0055071C">
              <w:rPr>
                <w:rFonts w:asciiTheme="minorHAnsi" w:hAnsiTheme="minorHAnsi" w:cstheme="minorHAnsi"/>
                <w:szCs w:val="22"/>
              </w:rPr>
              <w:t>.5</w:t>
            </w:r>
            <w:r w:rsidR="00286C0D" w:rsidRPr="0055071C">
              <w:rPr>
                <w:rFonts w:asciiTheme="minorHAnsi" w:hAnsiTheme="minorHAnsi" w:cstheme="minorHAnsi"/>
                <w:szCs w:val="22"/>
              </w:rPr>
              <w:t xml:space="preserve"> million. </w:t>
            </w:r>
          </w:p>
          <w:p w14:paraId="2248B764" w14:textId="77777777" w:rsidR="00F43154" w:rsidRPr="0055071C" w:rsidRDefault="00737451" w:rsidP="00EC4781">
            <w:pPr>
              <w:pStyle w:val="ListParagraph"/>
              <w:numPr>
                <w:ilvl w:val="0"/>
                <w:numId w:val="4"/>
              </w:numPr>
              <w:spacing w:after="0"/>
              <w:contextualSpacing/>
              <w:rPr>
                <w:rFonts w:asciiTheme="minorHAnsi" w:hAnsiTheme="minorHAnsi" w:cstheme="minorHAnsi"/>
                <w:szCs w:val="22"/>
              </w:rPr>
            </w:pPr>
            <w:r w:rsidRPr="0055071C">
              <w:rPr>
                <w:rFonts w:asciiTheme="minorHAnsi" w:hAnsiTheme="minorHAnsi" w:cstheme="minorHAnsi"/>
                <w:szCs w:val="22"/>
              </w:rPr>
              <w:t>Under AF2, t</w:t>
            </w:r>
            <w:r w:rsidR="00D26C56" w:rsidRPr="0055071C">
              <w:rPr>
                <w:rFonts w:asciiTheme="minorHAnsi" w:hAnsiTheme="minorHAnsi" w:cstheme="minorHAnsi"/>
                <w:szCs w:val="22"/>
              </w:rPr>
              <w:t>he geobundl</w:t>
            </w:r>
            <w:r w:rsidRPr="0055071C">
              <w:rPr>
                <w:rFonts w:asciiTheme="minorHAnsi" w:hAnsiTheme="minorHAnsi" w:cstheme="minorHAnsi"/>
                <w:szCs w:val="22"/>
              </w:rPr>
              <w:t xml:space="preserve">ed interventions </w:t>
            </w:r>
            <w:r w:rsidR="00D26C56" w:rsidRPr="0055071C">
              <w:rPr>
                <w:rFonts w:asciiTheme="minorHAnsi" w:hAnsiTheme="minorHAnsi" w:cstheme="minorHAnsi"/>
                <w:szCs w:val="22"/>
              </w:rPr>
              <w:t xml:space="preserve">plans will be prepared for </w:t>
            </w:r>
            <w:r w:rsidRPr="0055071C">
              <w:rPr>
                <w:rFonts w:asciiTheme="minorHAnsi" w:hAnsiTheme="minorHAnsi" w:cstheme="minorHAnsi"/>
                <w:szCs w:val="22"/>
              </w:rPr>
              <w:t>40</w:t>
            </w:r>
            <w:r w:rsidR="00D26C56" w:rsidRPr="0055071C">
              <w:rPr>
                <w:rFonts w:asciiTheme="minorHAnsi" w:hAnsiTheme="minorHAnsi" w:cstheme="minorHAnsi"/>
                <w:szCs w:val="22"/>
              </w:rPr>
              <w:t xml:space="preserve"> subdistricts</w:t>
            </w:r>
            <w:r w:rsidRPr="0055071C">
              <w:rPr>
                <w:rFonts w:asciiTheme="minorHAnsi" w:hAnsiTheme="minorHAnsi" w:cstheme="minorHAnsi"/>
                <w:szCs w:val="22"/>
              </w:rPr>
              <w:t xml:space="preserve">, after which technical studies and safeguard plans will be finalized and submitted for clearance. </w:t>
            </w:r>
            <w:r w:rsidR="00D26C56" w:rsidRPr="0055071C">
              <w:rPr>
                <w:rFonts w:asciiTheme="minorHAnsi" w:hAnsiTheme="minorHAnsi" w:cstheme="minorHAnsi"/>
                <w:szCs w:val="22"/>
              </w:rPr>
              <w:t xml:space="preserve"> </w:t>
            </w:r>
          </w:p>
          <w:p w14:paraId="67677854" w14:textId="78C9068E" w:rsidR="00AD655D" w:rsidRPr="0055071C" w:rsidRDefault="00EC4781" w:rsidP="00AD655D">
            <w:pPr>
              <w:pStyle w:val="ListParagraph"/>
              <w:numPr>
                <w:ilvl w:val="0"/>
                <w:numId w:val="4"/>
              </w:numPr>
              <w:spacing w:after="0"/>
              <w:contextualSpacing/>
              <w:rPr>
                <w:rFonts w:asciiTheme="minorHAnsi" w:hAnsiTheme="minorHAnsi" w:cstheme="minorHAnsi"/>
                <w:szCs w:val="22"/>
              </w:rPr>
            </w:pPr>
            <w:r w:rsidRPr="0055071C">
              <w:rPr>
                <w:rFonts w:asciiTheme="minorHAnsi" w:hAnsiTheme="minorHAnsi" w:cstheme="minorHAnsi"/>
              </w:rPr>
              <w:t>SFD will continue supervising the quality of the implementation, ensure compliance to safeguards, and actively contribute to the operationalization of the geobundling</w:t>
            </w:r>
            <w:r w:rsidR="006F658D">
              <w:rPr>
                <w:rFonts w:asciiTheme="minorHAnsi" w:hAnsiTheme="minorHAnsi" w:cstheme="minorHAnsi"/>
              </w:rPr>
              <w:t xml:space="preserve"> approach</w:t>
            </w:r>
            <w:r w:rsidRPr="0055071C">
              <w:rPr>
                <w:rFonts w:asciiTheme="minorHAnsi" w:hAnsiTheme="minorHAnsi" w:cstheme="minorHAnsi"/>
              </w:rPr>
              <w:t>.</w:t>
            </w:r>
          </w:p>
        </w:tc>
      </w:tr>
      <w:tr w:rsidR="001A48B1" w:rsidRPr="0055071C" w14:paraId="1385D29C" w14:textId="77777777" w:rsidTr="00413814">
        <w:trPr>
          <w:trHeight w:val="56"/>
        </w:trPr>
        <w:tc>
          <w:tcPr>
            <w:tcW w:w="2160" w:type="dxa"/>
            <w:vAlign w:val="center"/>
          </w:tcPr>
          <w:p w14:paraId="56827495" w14:textId="77777777" w:rsidR="001A48B1" w:rsidRPr="0055071C" w:rsidRDefault="001A48B1" w:rsidP="00FC1D71">
            <w:pPr>
              <w:spacing w:after="240"/>
              <w:jc w:val="both"/>
              <w:rPr>
                <w:rFonts w:eastAsia="Times New Roman" w:cstheme="minorHAnsi"/>
                <w:b/>
                <w:bCs/>
                <w:color w:val="000000"/>
              </w:rPr>
            </w:pPr>
            <w:r w:rsidRPr="0055071C">
              <w:rPr>
                <w:rFonts w:eastAsia="Times New Roman" w:cstheme="minorHAnsi"/>
                <w:b/>
                <w:bCs/>
                <w:color w:val="000000"/>
              </w:rPr>
              <w:t xml:space="preserve">2.3 </w:t>
            </w:r>
            <w:r w:rsidRPr="0055071C">
              <w:rPr>
                <w:rFonts w:cstheme="minorHAnsi"/>
                <w:b/>
                <w:bCs/>
              </w:rPr>
              <w:t>Community Assets/ PWP</w:t>
            </w:r>
          </w:p>
        </w:tc>
        <w:tc>
          <w:tcPr>
            <w:tcW w:w="7470" w:type="dxa"/>
          </w:tcPr>
          <w:p w14:paraId="7E4A18D9" w14:textId="13C775C9" w:rsidR="008E4EB8" w:rsidRPr="0055071C" w:rsidRDefault="00EC4781" w:rsidP="00EC4781">
            <w:pPr>
              <w:pStyle w:val="ListParagraph"/>
              <w:numPr>
                <w:ilvl w:val="0"/>
                <w:numId w:val="5"/>
              </w:numPr>
              <w:spacing w:after="0"/>
              <w:rPr>
                <w:rFonts w:asciiTheme="minorHAnsi" w:hAnsiTheme="minorHAnsi" w:cstheme="minorHAnsi"/>
                <w:szCs w:val="22"/>
              </w:rPr>
            </w:pPr>
            <w:r w:rsidRPr="0055071C">
              <w:rPr>
                <w:rFonts w:asciiTheme="minorHAnsi" w:hAnsiTheme="minorHAnsi" w:cstheme="minorHAnsi"/>
                <w:szCs w:val="22"/>
              </w:rPr>
              <w:t xml:space="preserve">Under AF, </w:t>
            </w:r>
            <w:r w:rsidR="002C0243" w:rsidRPr="0055071C">
              <w:rPr>
                <w:rFonts w:asciiTheme="minorHAnsi" w:hAnsiTheme="minorHAnsi" w:cstheme="minorHAnsi"/>
                <w:szCs w:val="22"/>
              </w:rPr>
              <w:t xml:space="preserve">PWP </w:t>
            </w:r>
            <w:r w:rsidR="005070F8" w:rsidRPr="0055071C">
              <w:rPr>
                <w:rFonts w:asciiTheme="minorHAnsi" w:hAnsiTheme="minorHAnsi" w:cstheme="minorHAnsi"/>
                <w:szCs w:val="22"/>
              </w:rPr>
              <w:t xml:space="preserve">will proceed with the implementation of </w:t>
            </w:r>
            <w:r w:rsidRPr="0055071C">
              <w:rPr>
                <w:rFonts w:asciiTheme="minorHAnsi" w:hAnsiTheme="minorHAnsi" w:cstheme="minorHAnsi"/>
                <w:szCs w:val="22"/>
              </w:rPr>
              <w:t>54</w:t>
            </w:r>
            <w:r w:rsidR="008E4EB8" w:rsidRPr="0055071C">
              <w:rPr>
                <w:rFonts w:asciiTheme="minorHAnsi" w:hAnsiTheme="minorHAnsi" w:cstheme="minorHAnsi"/>
                <w:szCs w:val="22"/>
              </w:rPr>
              <w:t xml:space="preserve"> </w:t>
            </w:r>
            <w:r w:rsidR="00C9394D" w:rsidRPr="0055071C">
              <w:rPr>
                <w:rFonts w:asciiTheme="minorHAnsi" w:hAnsiTheme="minorHAnsi" w:cstheme="minorHAnsi"/>
                <w:szCs w:val="22"/>
              </w:rPr>
              <w:t>subprojects</w:t>
            </w:r>
            <w:r w:rsidR="008E4EB8" w:rsidRPr="0055071C">
              <w:rPr>
                <w:rFonts w:asciiTheme="minorHAnsi" w:hAnsiTheme="minorHAnsi" w:cstheme="minorHAnsi"/>
                <w:szCs w:val="22"/>
              </w:rPr>
              <w:t xml:space="preserve"> under the </w:t>
            </w:r>
            <w:r w:rsidR="00617A0D" w:rsidRPr="0055071C">
              <w:rPr>
                <w:rFonts w:asciiTheme="minorHAnsi" w:hAnsiTheme="minorHAnsi" w:cstheme="minorHAnsi"/>
                <w:szCs w:val="22"/>
              </w:rPr>
              <w:t>AF and</w:t>
            </w:r>
            <w:r w:rsidRPr="0055071C">
              <w:rPr>
                <w:rFonts w:asciiTheme="minorHAnsi" w:hAnsiTheme="minorHAnsi" w:cstheme="minorHAnsi"/>
                <w:szCs w:val="22"/>
              </w:rPr>
              <w:t xml:space="preserve"> will submit safeguard plans for clearance in the amount of around US$ 7.8 million. </w:t>
            </w:r>
            <w:r w:rsidR="002E669C" w:rsidRPr="0055071C">
              <w:rPr>
                <w:rFonts w:asciiTheme="minorHAnsi" w:hAnsiTheme="minorHAnsi" w:cstheme="minorHAnsi"/>
              </w:rPr>
              <w:t xml:space="preserve"> </w:t>
            </w:r>
          </w:p>
          <w:p w14:paraId="3E7D768B" w14:textId="0C96DE23" w:rsidR="00EC4781" w:rsidRPr="0055071C" w:rsidRDefault="00EC4781" w:rsidP="00732FF9">
            <w:pPr>
              <w:pStyle w:val="ListParagraph"/>
              <w:numPr>
                <w:ilvl w:val="0"/>
                <w:numId w:val="5"/>
              </w:numPr>
              <w:spacing w:after="0"/>
              <w:rPr>
                <w:rFonts w:asciiTheme="minorHAnsi" w:hAnsiTheme="minorHAnsi" w:cstheme="minorHAnsi"/>
                <w:szCs w:val="22"/>
              </w:rPr>
            </w:pPr>
            <w:r w:rsidRPr="0055071C">
              <w:rPr>
                <w:rFonts w:asciiTheme="minorHAnsi" w:hAnsiTheme="minorHAnsi" w:cstheme="minorHAnsi"/>
                <w:szCs w:val="22"/>
              </w:rPr>
              <w:t xml:space="preserve">Under AF2, </w:t>
            </w:r>
            <w:r w:rsidR="002E669C" w:rsidRPr="0055071C">
              <w:rPr>
                <w:rFonts w:asciiTheme="minorHAnsi" w:hAnsiTheme="minorHAnsi" w:cstheme="minorHAnsi"/>
                <w:szCs w:val="22"/>
              </w:rPr>
              <w:t xml:space="preserve">PWP </w:t>
            </w:r>
            <w:r w:rsidR="00732FF9" w:rsidRPr="0055071C">
              <w:rPr>
                <w:rFonts w:asciiTheme="minorHAnsi" w:hAnsiTheme="minorHAnsi" w:cstheme="minorHAnsi"/>
                <w:szCs w:val="22"/>
              </w:rPr>
              <w:t xml:space="preserve">will </w:t>
            </w:r>
            <w:r w:rsidRPr="0055071C">
              <w:rPr>
                <w:rFonts w:asciiTheme="minorHAnsi" w:hAnsiTheme="minorHAnsi" w:cstheme="minorHAnsi"/>
                <w:szCs w:val="22"/>
              </w:rPr>
              <w:t xml:space="preserve">work with SFD in identifying the bundled interventions in 40 subdistricts with a view to finalizing the technical studies of the related subprojects within the coming </w:t>
            </w:r>
            <w:r w:rsidR="000C6CBF">
              <w:rPr>
                <w:rFonts w:asciiTheme="minorHAnsi" w:hAnsiTheme="minorHAnsi" w:cstheme="minorHAnsi"/>
                <w:szCs w:val="22"/>
              </w:rPr>
              <w:t xml:space="preserve">reporting </w:t>
            </w:r>
            <w:r w:rsidRPr="0055071C">
              <w:rPr>
                <w:rFonts w:asciiTheme="minorHAnsi" w:hAnsiTheme="minorHAnsi" w:cstheme="minorHAnsi"/>
                <w:szCs w:val="22"/>
              </w:rPr>
              <w:t xml:space="preserve">period. </w:t>
            </w:r>
          </w:p>
          <w:p w14:paraId="6F0AFC81" w14:textId="729F89CF" w:rsidR="00AD655D" w:rsidRPr="0055071C" w:rsidRDefault="00EC4781" w:rsidP="00AD655D">
            <w:pPr>
              <w:pStyle w:val="ListParagraph"/>
              <w:numPr>
                <w:ilvl w:val="0"/>
                <w:numId w:val="5"/>
              </w:numPr>
              <w:spacing w:after="0"/>
              <w:rPr>
                <w:rFonts w:asciiTheme="minorHAnsi" w:hAnsiTheme="minorHAnsi" w:cstheme="minorHAnsi"/>
                <w:szCs w:val="22"/>
              </w:rPr>
            </w:pPr>
            <w:r w:rsidRPr="0055071C">
              <w:rPr>
                <w:rFonts w:asciiTheme="minorHAnsi" w:hAnsiTheme="minorHAnsi" w:cstheme="minorHAnsi"/>
              </w:rPr>
              <w:t xml:space="preserve">PWP </w:t>
            </w:r>
            <w:r w:rsidR="004D586E" w:rsidRPr="0055071C">
              <w:rPr>
                <w:rFonts w:asciiTheme="minorHAnsi" w:hAnsiTheme="minorHAnsi" w:cstheme="minorHAnsi"/>
              </w:rPr>
              <w:t>continue</w:t>
            </w:r>
            <w:r w:rsidR="002C0243" w:rsidRPr="0055071C">
              <w:rPr>
                <w:rFonts w:asciiTheme="minorHAnsi" w:hAnsiTheme="minorHAnsi" w:cstheme="minorHAnsi"/>
              </w:rPr>
              <w:t xml:space="preserve"> supervis</w:t>
            </w:r>
            <w:r w:rsidR="004D586E" w:rsidRPr="0055071C">
              <w:rPr>
                <w:rFonts w:asciiTheme="minorHAnsi" w:hAnsiTheme="minorHAnsi" w:cstheme="minorHAnsi"/>
              </w:rPr>
              <w:t>ing</w:t>
            </w:r>
            <w:r w:rsidR="002C0243" w:rsidRPr="0055071C">
              <w:rPr>
                <w:rFonts w:asciiTheme="minorHAnsi" w:hAnsiTheme="minorHAnsi" w:cstheme="minorHAnsi"/>
              </w:rPr>
              <w:t xml:space="preserve"> the implementation and ensure compliance to safeguards a</w:t>
            </w:r>
            <w:r w:rsidR="00732FF9" w:rsidRPr="0055071C">
              <w:rPr>
                <w:rFonts w:asciiTheme="minorHAnsi" w:hAnsiTheme="minorHAnsi" w:cstheme="minorHAnsi"/>
              </w:rPr>
              <w:t>s well as geobundling requir</w:t>
            </w:r>
            <w:r w:rsidR="00330DF3" w:rsidRPr="0055071C">
              <w:rPr>
                <w:rFonts w:asciiTheme="minorHAnsi" w:hAnsiTheme="minorHAnsi" w:cstheme="minorHAnsi"/>
              </w:rPr>
              <w:t xml:space="preserve">ements. </w:t>
            </w:r>
          </w:p>
        </w:tc>
      </w:tr>
      <w:tr w:rsidR="001A48B1" w:rsidRPr="0055071C" w14:paraId="044D0B8B" w14:textId="77777777" w:rsidTr="00EC4781">
        <w:trPr>
          <w:trHeight w:val="287"/>
        </w:trPr>
        <w:tc>
          <w:tcPr>
            <w:tcW w:w="2160" w:type="dxa"/>
            <w:vAlign w:val="center"/>
          </w:tcPr>
          <w:p w14:paraId="0FED53F6" w14:textId="77777777" w:rsidR="001A48B1" w:rsidRPr="0055071C" w:rsidRDefault="001A48B1" w:rsidP="00FC1D71">
            <w:pPr>
              <w:spacing w:after="240"/>
              <w:jc w:val="both"/>
              <w:rPr>
                <w:rFonts w:eastAsia="Times New Roman" w:cstheme="minorHAnsi"/>
                <w:b/>
                <w:bCs/>
                <w:color w:val="000000"/>
              </w:rPr>
            </w:pPr>
            <w:r w:rsidRPr="0055071C">
              <w:rPr>
                <w:rFonts w:cstheme="minorHAnsi"/>
                <w:b/>
                <w:bCs/>
              </w:rPr>
              <w:t>2.4(a) YLG Subgrant, VSLAs, MFI Support / SFD (SMED)</w:t>
            </w:r>
          </w:p>
        </w:tc>
        <w:tc>
          <w:tcPr>
            <w:tcW w:w="7470" w:type="dxa"/>
          </w:tcPr>
          <w:p w14:paraId="175E297F" w14:textId="3094E655" w:rsidR="00EB5BB0" w:rsidRPr="0055071C" w:rsidRDefault="00EB5BB0" w:rsidP="00EC4781">
            <w:pPr>
              <w:pStyle w:val="ListParagraph"/>
              <w:numPr>
                <w:ilvl w:val="0"/>
                <w:numId w:val="6"/>
              </w:numPr>
              <w:spacing w:after="0"/>
              <w:rPr>
                <w:rFonts w:asciiTheme="minorHAnsi" w:hAnsiTheme="minorHAnsi" w:cstheme="minorHAnsi"/>
                <w:szCs w:val="22"/>
              </w:rPr>
            </w:pPr>
            <w:r w:rsidRPr="0055071C">
              <w:rPr>
                <w:rFonts w:asciiTheme="minorHAnsi" w:hAnsiTheme="minorHAnsi" w:cstheme="minorHAnsi"/>
                <w:szCs w:val="22"/>
              </w:rPr>
              <w:t>Mobilize and promote local communities in 100 new target areas</w:t>
            </w:r>
            <w:r w:rsidR="00EC4781" w:rsidRPr="0055071C">
              <w:rPr>
                <w:rFonts w:asciiTheme="minorHAnsi" w:hAnsiTheme="minorHAnsi" w:cstheme="minorHAnsi"/>
                <w:szCs w:val="22"/>
              </w:rPr>
              <w:t>, and</w:t>
            </w:r>
            <w:r w:rsidR="00034CA8">
              <w:rPr>
                <w:rFonts w:asciiTheme="minorHAnsi" w:hAnsiTheme="minorHAnsi" w:cstheme="minorHAnsi"/>
              </w:rPr>
              <w:t>c</w:t>
            </w:r>
            <w:r w:rsidRPr="0055071C">
              <w:rPr>
                <w:rFonts w:asciiTheme="minorHAnsi" w:hAnsiTheme="minorHAnsi" w:cstheme="minorHAnsi"/>
              </w:rPr>
              <w:t xml:space="preserve">reate </w:t>
            </w:r>
            <w:r w:rsidR="00EC4781" w:rsidRPr="0055071C">
              <w:rPr>
                <w:rFonts w:asciiTheme="minorHAnsi" w:hAnsiTheme="minorHAnsi" w:cstheme="minorHAnsi"/>
              </w:rPr>
              <w:t>1</w:t>
            </w:r>
            <w:r w:rsidRPr="0055071C">
              <w:rPr>
                <w:rFonts w:asciiTheme="minorHAnsi" w:hAnsiTheme="minorHAnsi" w:cstheme="minorHAnsi"/>
              </w:rPr>
              <w:t>00 new VSLAs.</w:t>
            </w:r>
          </w:p>
          <w:p w14:paraId="2271F840" w14:textId="5FA2DAE6" w:rsidR="00EB5BB0" w:rsidRPr="0055071C" w:rsidRDefault="00EB5BB0" w:rsidP="00EC4781">
            <w:pPr>
              <w:pStyle w:val="ListParagraph"/>
              <w:numPr>
                <w:ilvl w:val="0"/>
                <w:numId w:val="6"/>
              </w:numPr>
              <w:spacing w:after="0"/>
              <w:rPr>
                <w:rFonts w:asciiTheme="minorHAnsi" w:hAnsiTheme="minorHAnsi" w:cstheme="minorHAnsi"/>
                <w:szCs w:val="22"/>
              </w:rPr>
            </w:pPr>
            <w:r w:rsidRPr="0055071C">
              <w:rPr>
                <w:rFonts w:asciiTheme="minorHAnsi" w:hAnsiTheme="minorHAnsi" w:cstheme="minorHAnsi"/>
                <w:szCs w:val="22"/>
              </w:rPr>
              <w:t xml:space="preserve">Build the capacity of </w:t>
            </w:r>
            <w:r w:rsidR="00EC4781" w:rsidRPr="0055071C">
              <w:rPr>
                <w:rFonts w:asciiTheme="minorHAnsi" w:hAnsiTheme="minorHAnsi" w:cstheme="minorHAnsi"/>
                <w:szCs w:val="22"/>
              </w:rPr>
              <w:t>2</w:t>
            </w:r>
            <w:r w:rsidRPr="0055071C">
              <w:rPr>
                <w:rFonts w:asciiTheme="minorHAnsi" w:hAnsiTheme="minorHAnsi" w:cstheme="minorHAnsi"/>
                <w:szCs w:val="22"/>
              </w:rPr>
              <w:t>,</w:t>
            </w:r>
            <w:r w:rsidR="00EC4781" w:rsidRPr="0055071C">
              <w:rPr>
                <w:rFonts w:asciiTheme="minorHAnsi" w:hAnsiTheme="minorHAnsi" w:cstheme="minorHAnsi"/>
                <w:szCs w:val="22"/>
              </w:rPr>
              <w:t>5</w:t>
            </w:r>
            <w:r w:rsidRPr="0055071C">
              <w:rPr>
                <w:rFonts w:asciiTheme="minorHAnsi" w:hAnsiTheme="minorHAnsi" w:cstheme="minorHAnsi"/>
                <w:szCs w:val="22"/>
              </w:rPr>
              <w:t>00 new and existing VSLA members.</w:t>
            </w:r>
          </w:p>
          <w:p w14:paraId="094D63B4" w14:textId="72D20EBE" w:rsidR="00EB5BB0" w:rsidRPr="0055071C" w:rsidRDefault="00EB5BB0" w:rsidP="00EB5BB0">
            <w:pPr>
              <w:pStyle w:val="ListParagraph"/>
              <w:numPr>
                <w:ilvl w:val="0"/>
                <w:numId w:val="6"/>
              </w:numPr>
              <w:spacing w:after="0"/>
              <w:rPr>
                <w:rFonts w:asciiTheme="minorHAnsi" w:hAnsiTheme="minorHAnsi" w:cstheme="minorHAnsi"/>
                <w:szCs w:val="22"/>
              </w:rPr>
            </w:pPr>
            <w:r w:rsidRPr="0055071C">
              <w:rPr>
                <w:rFonts w:asciiTheme="minorHAnsi" w:hAnsiTheme="minorHAnsi" w:cstheme="minorHAnsi"/>
                <w:szCs w:val="22"/>
              </w:rPr>
              <w:t>Support 600 current VSLA members to start or expand income-generating activities</w:t>
            </w:r>
            <w:r w:rsidR="00EC4781" w:rsidRPr="0055071C">
              <w:rPr>
                <w:rFonts w:asciiTheme="minorHAnsi" w:hAnsiTheme="minorHAnsi" w:cstheme="minorHAnsi"/>
                <w:szCs w:val="22"/>
              </w:rPr>
              <w:t xml:space="preserve"> or M</w:t>
            </w:r>
            <w:r w:rsidRPr="0055071C">
              <w:rPr>
                <w:rFonts w:asciiTheme="minorHAnsi" w:hAnsiTheme="minorHAnsi" w:cstheme="minorHAnsi"/>
                <w:szCs w:val="22"/>
              </w:rPr>
              <w:t>SMEs</w:t>
            </w:r>
            <w:r w:rsidR="00EC4781" w:rsidRPr="0055071C">
              <w:rPr>
                <w:rFonts w:asciiTheme="minorHAnsi" w:hAnsiTheme="minorHAnsi" w:cstheme="minorHAnsi"/>
                <w:szCs w:val="22"/>
              </w:rPr>
              <w:t>.</w:t>
            </w:r>
          </w:p>
          <w:p w14:paraId="382526C4" w14:textId="5B5513A2" w:rsidR="00AD655D" w:rsidRPr="0055071C" w:rsidRDefault="00EB5BB0" w:rsidP="00AD655D">
            <w:pPr>
              <w:pStyle w:val="ListParagraph"/>
              <w:numPr>
                <w:ilvl w:val="0"/>
                <w:numId w:val="6"/>
              </w:numPr>
              <w:spacing w:after="0"/>
              <w:rPr>
                <w:rFonts w:asciiTheme="minorHAnsi" w:hAnsiTheme="minorHAnsi" w:cstheme="minorHAnsi"/>
                <w:szCs w:val="22"/>
              </w:rPr>
            </w:pPr>
            <w:r w:rsidRPr="0055071C">
              <w:rPr>
                <w:rFonts w:asciiTheme="minorHAnsi" w:hAnsiTheme="minorHAnsi" w:cstheme="minorHAnsi"/>
                <w:szCs w:val="22"/>
              </w:rPr>
              <w:t xml:space="preserve">Plan to increase the percentage of </w:t>
            </w:r>
            <w:r w:rsidR="000F310B">
              <w:rPr>
                <w:rFonts w:asciiTheme="minorHAnsi" w:hAnsiTheme="minorHAnsi" w:cstheme="minorHAnsi"/>
                <w:szCs w:val="22"/>
              </w:rPr>
              <w:t>women</w:t>
            </w:r>
            <w:r w:rsidRPr="0055071C">
              <w:rPr>
                <w:rFonts w:asciiTheme="minorHAnsi" w:hAnsiTheme="minorHAnsi" w:cstheme="minorHAnsi"/>
                <w:szCs w:val="22"/>
              </w:rPr>
              <w:t>-led MSMEs benefiting from YLG, and create or sustain 1500 job opportunities under VSLA and YLG.</w:t>
            </w:r>
          </w:p>
        </w:tc>
      </w:tr>
      <w:tr w:rsidR="001A48B1" w:rsidRPr="0055071C" w14:paraId="1E093629" w14:textId="77777777" w:rsidTr="00413814">
        <w:trPr>
          <w:trHeight w:val="56"/>
        </w:trPr>
        <w:tc>
          <w:tcPr>
            <w:tcW w:w="2160" w:type="dxa"/>
            <w:vAlign w:val="center"/>
          </w:tcPr>
          <w:p w14:paraId="1AC07AE9" w14:textId="393B17C5" w:rsidR="001A48B1" w:rsidRPr="0055071C" w:rsidRDefault="001A48B1" w:rsidP="00FC1D71">
            <w:pPr>
              <w:spacing w:after="240"/>
              <w:jc w:val="both"/>
              <w:rPr>
                <w:rFonts w:cstheme="minorHAnsi"/>
                <w:b/>
                <w:bCs/>
              </w:rPr>
            </w:pPr>
            <w:r w:rsidRPr="0055071C">
              <w:rPr>
                <w:rFonts w:cstheme="minorHAnsi"/>
                <w:b/>
                <w:bCs/>
              </w:rPr>
              <w:lastRenderedPageBreak/>
              <w:t xml:space="preserve">2.4(b)MSMEs (Farmers, Fishermen, Livestock), BAs </w:t>
            </w:r>
            <w:r w:rsidR="00EA4DDE">
              <w:rPr>
                <w:rFonts w:cstheme="minorHAnsi"/>
                <w:b/>
                <w:bCs/>
              </w:rPr>
              <w:t>SMEPS</w:t>
            </w:r>
          </w:p>
        </w:tc>
        <w:tc>
          <w:tcPr>
            <w:tcW w:w="7470" w:type="dxa"/>
          </w:tcPr>
          <w:p w14:paraId="704F7984" w14:textId="6058831C" w:rsidR="00D25B35" w:rsidRPr="0055071C" w:rsidRDefault="00D25B35" w:rsidP="00D25B35">
            <w:pPr>
              <w:pStyle w:val="ListParagraph"/>
              <w:numPr>
                <w:ilvl w:val="0"/>
                <w:numId w:val="7"/>
              </w:numPr>
              <w:spacing w:after="0"/>
              <w:rPr>
                <w:rFonts w:asciiTheme="minorHAnsi" w:hAnsiTheme="minorHAnsi" w:cstheme="minorHAnsi"/>
              </w:rPr>
            </w:pPr>
            <w:r w:rsidRPr="0055071C">
              <w:rPr>
                <w:rFonts w:asciiTheme="minorHAnsi" w:hAnsiTheme="minorHAnsi" w:cstheme="minorHAnsi"/>
              </w:rPr>
              <w:t>Complete the grants and technical assistance for 114 entrepreneurs and organize events to link entrepreneurs with financial institutions and investors. In addition, train a new group of 100 entrepreneurs.</w:t>
            </w:r>
          </w:p>
          <w:p w14:paraId="77AFAA4A" w14:textId="552E8977" w:rsidR="00D25B35" w:rsidRPr="0055071C" w:rsidRDefault="00D25B35" w:rsidP="00D25B35">
            <w:pPr>
              <w:pStyle w:val="ListParagraph"/>
              <w:numPr>
                <w:ilvl w:val="0"/>
                <w:numId w:val="7"/>
              </w:numPr>
              <w:spacing w:after="0"/>
              <w:rPr>
                <w:rFonts w:asciiTheme="minorHAnsi" w:hAnsiTheme="minorHAnsi" w:cstheme="minorHAnsi"/>
              </w:rPr>
            </w:pPr>
            <w:r w:rsidRPr="0055071C">
              <w:rPr>
                <w:rFonts w:asciiTheme="minorHAnsi" w:hAnsiTheme="minorHAnsi" w:cstheme="minorHAnsi"/>
              </w:rPr>
              <w:t>Complete the formation of production groups, linking them to the association and factories, and supporting the value chain in Zabid.</w:t>
            </w:r>
          </w:p>
          <w:p w14:paraId="05051A30" w14:textId="235C8A24" w:rsidR="00D25B35" w:rsidRPr="0055071C" w:rsidRDefault="00D25B35" w:rsidP="00D25B35">
            <w:pPr>
              <w:pStyle w:val="ListParagraph"/>
              <w:numPr>
                <w:ilvl w:val="0"/>
                <w:numId w:val="7"/>
              </w:numPr>
              <w:spacing w:after="0"/>
              <w:rPr>
                <w:rFonts w:asciiTheme="minorHAnsi" w:hAnsiTheme="minorHAnsi" w:cstheme="minorHAnsi"/>
              </w:rPr>
            </w:pPr>
            <w:r w:rsidRPr="0055071C">
              <w:rPr>
                <w:rFonts w:asciiTheme="minorHAnsi" w:hAnsiTheme="minorHAnsi" w:cstheme="minorHAnsi"/>
              </w:rPr>
              <w:t>Proceed with the technical and financial support for the farmers in Sana’a, Hamdan, Dhamar, Almanar, Otmah, and Al-Zuhrah.</w:t>
            </w:r>
          </w:p>
          <w:p w14:paraId="1555DF73" w14:textId="00A8E549" w:rsidR="00D25B35" w:rsidRPr="0055071C" w:rsidRDefault="00CB28A9" w:rsidP="00D25B35">
            <w:pPr>
              <w:pStyle w:val="ListParagraph"/>
              <w:numPr>
                <w:ilvl w:val="0"/>
                <w:numId w:val="7"/>
              </w:numPr>
              <w:spacing w:after="0"/>
              <w:rPr>
                <w:rFonts w:asciiTheme="minorHAnsi" w:hAnsiTheme="minorHAnsi" w:cstheme="minorHAnsi"/>
              </w:rPr>
            </w:pPr>
            <w:r>
              <w:rPr>
                <w:rFonts w:asciiTheme="minorHAnsi" w:hAnsiTheme="minorHAnsi" w:cstheme="minorHAnsi"/>
              </w:rPr>
              <w:t>F</w:t>
            </w:r>
            <w:r w:rsidR="00D25B35" w:rsidRPr="0055071C">
              <w:rPr>
                <w:rFonts w:asciiTheme="minorHAnsi" w:hAnsiTheme="minorHAnsi" w:cstheme="minorHAnsi"/>
              </w:rPr>
              <w:t xml:space="preserve">inalize the disbursement of assets for the refugees in Hadhramaut and Aden and to the remaining midwives and BAs. </w:t>
            </w:r>
          </w:p>
          <w:p w14:paraId="1A69EF69" w14:textId="07B82851" w:rsidR="00D25B35" w:rsidRPr="0055071C" w:rsidRDefault="00D25B35" w:rsidP="00D25B35">
            <w:pPr>
              <w:pStyle w:val="ListParagraph"/>
              <w:numPr>
                <w:ilvl w:val="0"/>
                <w:numId w:val="7"/>
              </w:numPr>
              <w:spacing w:after="0"/>
              <w:rPr>
                <w:rFonts w:asciiTheme="minorHAnsi" w:hAnsiTheme="minorHAnsi" w:cstheme="minorHAnsi"/>
              </w:rPr>
            </w:pPr>
            <w:r w:rsidRPr="0055071C">
              <w:rPr>
                <w:rFonts w:asciiTheme="minorHAnsi" w:hAnsiTheme="minorHAnsi" w:cstheme="minorHAnsi"/>
              </w:rPr>
              <w:t xml:space="preserve">Continuing to disburse the grants among the SMEs and BCs and holding a linkage workshop between </w:t>
            </w:r>
            <w:r w:rsidR="007E4579">
              <w:rPr>
                <w:rFonts w:asciiTheme="minorHAnsi" w:hAnsiTheme="minorHAnsi" w:cstheme="minorHAnsi"/>
              </w:rPr>
              <w:t xml:space="preserve">actors in the fishery </w:t>
            </w:r>
            <w:r w:rsidR="007A22B9" w:rsidRPr="0055071C">
              <w:rPr>
                <w:rFonts w:asciiTheme="minorHAnsi" w:hAnsiTheme="minorHAnsi" w:cstheme="minorHAnsi"/>
              </w:rPr>
              <w:t>sector.</w:t>
            </w:r>
          </w:p>
          <w:p w14:paraId="599AADC5" w14:textId="4A70CDD1" w:rsidR="00B75505" w:rsidRPr="0055071C" w:rsidRDefault="00B75505" w:rsidP="00D25B35">
            <w:pPr>
              <w:rPr>
                <w:rFonts w:cstheme="minorHAnsi"/>
              </w:rPr>
            </w:pPr>
          </w:p>
        </w:tc>
      </w:tr>
      <w:tr w:rsidR="001A48B1" w:rsidRPr="0055071C" w14:paraId="6B0E35CF" w14:textId="77777777" w:rsidTr="00413814">
        <w:trPr>
          <w:trHeight w:val="56"/>
        </w:trPr>
        <w:tc>
          <w:tcPr>
            <w:tcW w:w="9630" w:type="dxa"/>
            <w:gridSpan w:val="2"/>
          </w:tcPr>
          <w:p w14:paraId="626F8355" w14:textId="77777777" w:rsidR="001A48B1" w:rsidRPr="0055071C" w:rsidRDefault="001A48B1" w:rsidP="00FC1D71">
            <w:pPr>
              <w:jc w:val="both"/>
              <w:rPr>
                <w:rFonts w:cstheme="minorHAnsi"/>
                <w:b/>
                <w:bCs/>
              </w:rPr>
            </w:pPr>
            <w:r w:rsidRPr="0055071C">
              <w:rPr>
                <w:rFonts w:cstheme="minorHAnsi"/>
                <w:b/>
                <w:bCs/>
              </w:rPr>
              <w:t>COMPONENT 3: Component 3: Project Management, Monitoring, Evaluation and Capacity Building of National Institutions</w:t>
            </w:r>
          </w:p>
        </w:tc>
      </w:tr>
      <w:tr w:rsidR="001A48B1" w:rsidRPr="0055071C" w14:paraId="119F2F03" w14:textId="77777777" w:rsidTr="00413814">
        <w:trPr>
          <w:trHeight w:val="548"/>
        </w:trPr>
        <w:tc>
          <w:tcPr>
            <w:tcW w:w="2160" w:type="dxa"/>
            <w:vAlign w:val="center"/>
          </w:tcPr>
          <w:p w14:paraId="1B332F8D" w14:textId="77777777" w:rsidR="001A48B1" w:rsidRPr="0055071C" w:rsidRDefault="001A48B1" w:rsidP="00FC1D71">
            <w:pPr>
              <w:spacing w:after="240"/>
              <w:jc w:val="both"/>
              <w:rPr>
                <w:rFonts w:cstheme="minorHAnsi"/>
                <w:b/>
                <w:bCs/>
              </w:rPr>
            </w:pPr>
            <w:r w:rsidRPr="0055071C">
              <w:rPr>
                <w:rFonts w:cstheme="minorHAnsi"/>
                <w:b/>
                <w:bCs/>
              </w:rPr>
              <w:t>UNDP</w:t>
            </w:r>
          </w:p>
        </w:tc>
        <w:tc>
          <w:tcPr>
            <w:tcW w:w="7470" w:type="dxa"/>
          </w:tcPr>
          <w:p w14:paraId="4D98B142" w14:textId="32E42AEA" w:rsidR="002E7FA7" w:rsidRPr="0055071C" w:rsidRDefault="002E7FA7" w:rsidP="003606E3">
            <w:pPr>
              <w:pStyle w:val="ListParagraph"/>
              <w:numPr>
                <w:ilvl w:val="0"/>
                <w:numId w:val="8"/>
              </w:numPr>
              <w:spacing w:after="0"/>
              <w:rPr>
                <w:rFonts w:asciiTheme="minorHAnsi" w:hAnsiTheme="minorHAnsi" w:cstheme="minorHAnsi"/>
                <w:szCs w:val="22"/>
              </w:rPr>
            </w:pPr>
            <w:r w:rsidRPr="0055071C">
              <w:rPr>
                <w:rFonts w:asciiTheme="minorHAnsi" w:hAnsiTheme="minorHAnsi" w:cstheme="minorHAnsi"/>
                <w:szCs w:val="22"/>
              </w:rPr>
              <w:t xml:space="preserve">UNDP will </w:t>
            </w:r>
            <w:r w:rsidR="00EC4781" w:rsidRPr="0055071C">
              <w:rPr>
                <w:rFonts w:asciiTheme="minorHAnsi" w:hAnsiTheme="minorHAnsi" w:cstheme="minorHAnsi"/>
                <w:szCs w:val="22"/>
              </w:rPr>
              <w:t>conduct two TPM missions to a sample of sites and will submit the reports on time</w:t>
            </w:r>
            <w:r w:rsidR="004E548B">
              <w:rPr>
                <w:rFonts w:asciiTheme="minorHAnsi" w:hAnsiTheme="minorHAnsi" w:cstheme="minorHAnsi"/>
                <w:szCs w:val="22"/>
              </w:rPr>
              <w:t>,</w:t>
            </w:r>
            <w:r w:rsidR="00EC4781" w:rsidRPr="0055071C">
              <w:rPr>
                <w:rFonts w:asciiTheme="minorHAnsi" w:hAnsiTheme="minorHAnsi" w:cstheme="minorHAnsi"/>
                <w:szCs w:val="22"/>
              </w:rPr>
              <w:t xml:space="preserve"> as per the financing agreement. </w:t>
            </w:r>
            <w:r w:rsidR="003606E3" w:rsidRPr="0055071C">
              <w:rPr>
                <w:rFonts w:asciiTheme="minorHAnsi" w:hAnsiTheme="minorHAnsi" w:cstheme="minorHAnsi"/>
                <w:szCs w:val="22"/>
              </w:rPr>
              <w:t xml:space="preserve"> </w:t>
            </w:r>
            <w:r w:rsidRPr="0055071C">
              <w:rPr>
                <w:rFonts w:asciiTheme="minorHAnsi" w:hAnsiTheme="minorHAnsi" w:cstheme="minorHAnsi"/>
                <w:szCs w:val="22"/>
              </w:rPr>
              <w:t xml:space="preserve"> </w:t>
            </w:r>
          </w:p>
          <w:p w14:paraId="7718A6A4" w14:textId="1C098254" w:rsidR="00EC4781" w:rsidRPr="0055071C" w:rsidRDefault="00EC4781" w:rsidP="00EC4781">
            <w:pPr>
              <w:pStyle w:val="ListParagraph"/>
              <w:numPr>
                <w:ilvl w:val="0"/>
                <w:numId w:val="8"/>
              </w:numPr>
              <w:spacing w:after="0"/>
              <w:rPr>
                <w:rFonts w:asciiTheme="minorHAnsi" w:hAnsiTheme="minorHAnsi" w:cstheme="minorHAnsi"/>
                <w:szCs w:val="22"/>
              </w:rPr>
            </w:pPr>
            <w:r w:rsidRPr="0055071C">
              <w:rPr>
                <w:rFonts w:asciiTheme="minorHAnsi" w:hAnsiTheme="minorHAnsi" w:cstheme="minorHAnsi"/>
                <w:szCs w:val="22"/>
              </w:rPr>
              <w:t xml:space="preserve">UNDP will continue the implementation of the institutional capacity building (ICB) plans for the IPs; mainly completing the integrated MIS of PWP, the updated procurement plans </w:t>
            </w:r>
            <w:r w:rsidR="00D27FD2">
              <w:rPr>
                <w:rFonts w:asciiTheme="minorHAnsi" w:hAnsiTheme="minorHAnsi" w:cstheme="minorHAnsi"/>
                <w:szCs w:val="22"/>
              </w:rPr>
              <w:t xml:space="preserve">and </w:t>
            </w:r>
            <w:r w:rsidR="00405DC8">
              <w:rPr>
                <w:rFonts w:asciiTheme="minorHAnsi" w:hAnsiTheme="minorHAnsi" w:cstheme="minorHAnsi"/>
                <w:szCs w:val="22"/>
              </w:rPr>
              <w:t>‘</w:t>
            </w:r>
            <w:r w:rsidR="00D27FD2">
              <w:rPr>
                <w:rFonts w:asciiTheme="minorHAnsi" w:hAnsiTheme="minorHAnsi" w:cstheme="minorHAnsi"/>
                <w:szCs w:val="22"/>
              </w:rPr>
              <w:t>Value for Money</w:t>
            </w:r>
            <w:r w:rsidR="00405DC8">
              <w:rPr>
                <w:rFonts w:asciiTheme="minorHAnsi" w:hAnsiTheme="minorHAnsi" w:cstheme="minorHAnsi"/>
                <w:szCs w:val="22"/>
              </w:rPr>
              <w:t>’</w:t>
            </w:r>
            <w:r w:rsidR="000C6CBF">
              <w:rPr>
                <w:rFonts w:asciiTheme="minorHAnsi" w:hAnsiTheme="minorHAnsi" w:cstheme="minorHAnsi"/>
                <w:szCs w:val="22"/>
              </w:rPr>
              <w:t xml:space="preserve"> manual</w:t>
            </w:r>
            <w:r w:rsidR="00D27FD2">
              <w:rPr>
                <w:rFonts w:asciiTheme="minorHAnsi" w:hAnsiTheme="minorHAnsi" w:cstheme="minorHAnsi"/>
                <w:szCs w:val="22"/>
              </w:rPr>
              <w:t xml:space="preserve"> </w:t>
            </w:r>
            <w:r w:rsidRPr="0055071C">
              <w:rPr>
                <w:rFonts w:asciiTheme="minorHAnsi" w:hAnsiTheme="minorHAnsi" w:cstheme="minorHAnsi"/>
                <w:szCs w:val="22"/>
              </w:rPr>
              <w:t xml:space="preserve">of SFD, communication and finance training for all IPs. At least two more ICB activities will be identified and commenced. </w:t>
            </w:r>
          </w:p>
          <w:p w14:paraId="6ACAA7BA" w14:textId="5FE0C4C6" w:rsidR="003606E3" w:rsidRPr="0055071C" w:rsidRDefault="003606E3" w:rsidP="003606E3">
            <w:pPr>
              <w:pStyle w:val="ListParagraph"/>
              <w:numPr>
                <w:ilvl w:val="0"/>
                <w:numId w:val="8"/>
              </w:numPr>
              <w:spacing w:after="0"/>
              <w:rPr>
                <w:rFonts w:asciiTheme="minorHAnsi" w:hAnsiTheme="minorHAnsi" w:cstheme="minorHAnsi"/>
                <w:szCs w:val="22"/>
              </w:rPr>
            </w:pPr>
            <w:r w:rsidRPr="0055071C">
              <w:rPr>
                <w:rFonts w:asciiTheme="minorHAnsi" w:hAnsiTheme="minorHAnsi" w:cstheme="minorHAnsi"/>
                <w:szCs w:val="22"/>
              </w:rPr>
              <w:t xml:space="preserve">UNDP will </w:t>
            </w:r>
            <w:r w:rsidR="009C7289" w:rsidRPr="0055071C">
              <w:rPr>
                <w:rFonts w:asciiTheme="minorHAnsi" w:hAnsiTheme="minorHAnsi" w:cstheme="minorHAnsi"/>
                <w:szCs w:val="22"/>
              </w:rPr>
              <w:t xml:space="preserve">continue guiding and supervising the geobundling process </w:t>
            </w:r>
            <w:r w:rsidR="00893735" w:rsidRPr="0055071C">
              <w:rPr>
                <w:rFonts w:asciiTheme="minorHAnsi" w:hAnsiTheme="minorHAnsi" w:cstheme="minorHAnsi"/>
                <w:szCs w:val="22"/>
              </w:rPr>
              <w:t xml:space="preserve">to enhance the coordination </w:t>
            </w:r>
            <w:r w:rsidR="00E62097" w:rsidRPr="0055071C">
              <w:rPr>
                <w:rFonts w:asciiTheme="minorHAnsi" w:hAnsiTheme="minorHAnsi" w:cstheme="minorHAnsi"/>
                <w:szCs w:val="22"/>
              </w:rPr>
              <w:t xml:space="preserve">and document the lessons learned. </w:t>
            </w:r>
          </w:p>
          <w:p w14:paraId="37D176E0" w14:textId="16D18146" w:rsidR="004D285C" w:rsidRPr="00D27FD2" w:rsidRDefault="001A48B1" w:rsidP="00D27FD2">
            <w:pPr>
              <w:pStyle w:val="ListParagraph"/>
              <w:numPr>
                <w:ilvl w:val="0"/>
                <w:numId w:val="8"/>
              </w:numPr>
              <w:spacing w:after="0"/>
              <w:rPr>
                <w:rFonts w:asciiTheme="minorHAnsi" w:hAnsiTheme="minorHAnsi" w:cstheme="minorHAnsi"/>
                <w:szCs w:val="22"/>
              </w:rPr>
            </w:pPr>
            <w:r w:rsidRPr="0055071C">
              <w:rPr>
                <w:rFonts w:asciiTheme="minorHAnsi" w:hAnsiTheme="minorHAnsi" w:cstheme="minorHAnsi"/>
                <w:szCs w:val="22"/>
              </w:rPr>
              <w:t xml:space="preserve">UNDP will conduct </w:t>
            </w:r>
            <w:r w:rsidR="002E7FA7" w:rsidRPr="0055071C">
              <w:rPr>
                <w:rFonts w:asciiTheme="minorHAnsi" w:hAnsiTheme="minorHAnsi" w:cstheme="minorHAnsi"/>
                <w:szCs w:val="22"/>
              </w:rPr>
              <w:t>two</w:t>
            </w:r>
            <w:r w:rsidR="0073441E" w:rsidRPr="0055071C">
              <w:rPr>
                <w:rFonts w:asciiTheme="minorHAnsi" w:hAnsiTheme="minorHAnsi" w:cstheme="minorHAnsi"/>
                <w:szCs w:val="22"/>
              </w:rPr>
              <w:t xml:space="preserve"> </w:t>
            </w:r>
            <w:r w:rsidRPr="0055071C">
              <w:rPr>
                <w:rFonts w:asciiTheme="minorHAnsi" w:hAnsiTheme="minorHAnsi" w:cstheme="minorHAnsi"/>
                <w:szCs w:val="22"/>
              </w:rPr>
              <w:t>field visits,</w:t>
            </w:r>
            <w:r w:rsidR="00D27FD2">
              <w:rPr>
                <w:rFonts w:asciiTheme="minorHAnsi" w:hAnsiTheme="minorHAnsi" w:cstheme="minorHAnsi"/>
                <w:szCs w:val="22"/>
              </w:rPr>
              <w:t xml:space="preserve"> and </w:t>
            </w:r>
            <w:r w:rsidR="004D285C" w:rsidRPr="00D27FD2">
              <w:rPr>
                <w:rFonts w:asciiTheme="minorHAnsi" w:hAnsiTheme="minorHAnsi" w:cstheme="minorHAnsi"/>
              </w:rPr>
              <w:t xml:space="preserve">will regularly monitor the situational developments, particularly security and banking crisis, and liaise with the WB to discuss necessary adaptions when </w:t>
            </w:r>
            <w:r w:rsidR="00D27FD2">
              <w:rPr>
                <w:rFonts w:asciiTheme="minorHAnsi" w:hAnsiTheme="minorHAnsi" w:cstheme="minorHAnsi"/>
              </w:rPr>
              <w:t>needed</w:t>
            </w:r>
            <w:r w:rsidR="004D285C" w:rsidRPr="00D27FD2">
              <w:rPr>
                <w:rFonts w:asciiTheme="minorHAnsi" w:hAnsiTheme="minorHAnsi" w:cstheme="minorHAnsi"/>
              </w:rPr>
              <w:t>.</w:t>
            </w:r>
          </w:p>
          <w:p w14:paraId="3506637A" w14:textId="00357961" w:rsidR="004D285C" w:rsidRDefault="004D285C" w:rsidP="00D65384">
            <w:pPr>
              <w:pStyle w:val="ListParagraph"/>
              <w:numPr>
                <w:ilvl w:val="0"/>
                <w:numId w:val="8"/>
              </w:numPr>
              <w:spacing w:after="0"/>
              <w:rPr>
                <w:rFonts w:asciiTheme="minorHAnsi" w:hAnsiTheme="minorHAnsi" w:cstheme="minorHAnsi"/>
                <w:szCs w:val="22"/>
              </w:rPr>
            </w:pPr>
            <w:r w:rsidRPr="00D27FD2">
              <w:rPr>
                <w:rFonts w:asciiTheme="minorHAnsi" w:hAnsiTheme="minorHAnsi" w:cstheme="minorHAnsi"/>
                <w:szCs w:val="22"/>
              </w:rPr>
              <w:t>UNDP will coordinate with the WB to finalize the simplification</w:t>
            </w:r>
            <w:r w:rsidRPr="0055071C">
              <w:rPr>
                <w:rFonts w:asciiTheme="minorHAnsi" w:hAnsiTheme="minorHAnsi" w:cstheme="minorHAnsi"/>
                <w:szCs w:val="22"/>
              </w:rPr>
              <w:t xml:space="preserve"> of ESAPs and speeding up of the related preparation and clearance processes.</w:t>
            </w:r>
          </w:p>
          <w:p w14:paraId="43B72E29" w14:textId="79D31248" w:rsidR="00D27FD2" w:rsidRPr="00D27FD2" w:rsidRDefault="00D27FD2" w:rsidP="00D27FD2">
            <w:pPr>
              <w:pStyle w:val="ListParagraph"/>
              <w:numPr>
                <w:ilvl w:val="0"/>
                <w:numId w:val="8"/>
              </w:numPr>
              <w:spacing w:after="0"/>
              <w:rPr>
                <w:rFonts w:asciiTheme="minorHAnsi" w:hAnsiTheme="minorHAnsi" w:cstheme="minorHAnsi"/>
                <w:szCs w:val="22"/>
              </w:rPr>
            </w:pPr>
            <w:r>
              <w:rPr>
                <w:rFonts w:asciiTheme="minorHAnsi" w:hAnsiTheme="minorHAnsi" w:cstheme="minorHAnsi"/>
                <w:szCs w:val="22"/>
              </w:rPr>
              <w:t xml:space="preserve">On communication and visibility, </w:t>
            </w:r>
            <w:r w:rsidRPr="00D27FD2">
              <w:rPr>
                <w:rFonts w:asciiTheme="minorHAnsi" w:hAnsiTheme="minorHAnsi" w:cstheme="minorHAnsi"/>
                <w:lang w:bidi="ar-YE"/>
              </w:rPr>
              <w:t xml:space="preserve">UNDP </w:t>
            </w:r>
            <w:r w:rsidR="00ED3BB3">
              <w:rPr>
                <w:rFonts w:asciiTheme="minorHAnsi" w:hAnsiTheme="minorHAnsi" w:cstheme="minorHAnsi"/>
                <w:lang w:bidi="ar-YE"/>
              </w:rPr>
              <w:t xml:space="preserve">– in collaboration </w:t>
            </w:r>
            <w:r w:rsidRPr="00D27FD2">
              <w:rPr>
                <w:rFonts w:asciiTheme="minorHAnsi" w:hAnsiTheme="minorHAnsi" w:cstheme="minorHAnsi"/>
                <w:lang w:bidi="ar-YE"/>
              </w:rPr>
              <w:t xml:space="preserve">with SFD, </w:t>
            </w:r>
            <w:r w:rsidR="00EA4DDE">
              <w:rPr>
                <w:rFonts w:asciiTheme="minorHAnsi" w:hAnsiTheme="minorHAnsi" w:cstheme="minorHAnsi"/>
                <w:lang w:bidi="ar-YE"/>
              </w:rPr>
              <w:t>SMEPS</w:t>
            </w:r>
            <w:r w:rsidRPr="00D27FD2">
              <w:rPr>
                <w:rFonts w:asciiTheme="minorHAnsi" w:hAnsiTheme="minorHAnsi" w:cstheme="minorHAnsi"/>
                <w:lang w:bidi="ar-YE"/>
              </w:rPr>
              <w:t xml:space="preserve">, and PWP </w:t>
            </w:r>
            <w:r w:rsidR="009A5A84">
              <w:rPr>
                <w:rFonts w:asciiTheme="minorHAnsi" w:hAnsiTheme="minorHAnsi" w:cstheme="minorHAnsi"/>
                <w:lang w:bidi="ar-YE"/>
              </w:rPr>
              <w:t xml:space="preserve">- </w:t>
            </w:r>
            <w:r w:rsidRPr="00D27FD2">
              <w:rPr>
                <w:rFonts w:asciiTheme="minorHAnsi" w:hAnsiTheme="minorHAnsi" w:cstheme="minorHAnsi"/>
                <w:lang w:bidi="ar-YE"/>
              </w:rPr>
              <w:t>plan</w:t>
            </w:r>
            <w:r w:rsidR="009A5A84">
              <w:rPr>
                <w:rFonts w:asciiTheme="minorHAnsi" w:hAnsiTheme="minorHAnsi" w:cstheme="minorHAnsi"/>
                <w:lang w:bidi="ar-YE"/>
              </w:rPr>
              <w:t>s</w:t>
            </w:r>
            <w:r w:rsidRPr="00D27FD2">
              <w:rPr>
                <w:rFonts w:asciiTheme="minorHAnsi" w:hAnsiTheme="minorHAnsi" w:cstheme="minorHAnsi"/>
                <w:lang w:bidi="ar-YE"/>
              </w:rPr>
              <w:t xml:space="preserve"> to publish the following: </w:t>
            </w:r>
          </w:p>
          <w:p w14:paraId="6572AA8B" w14:textId="305600AD" w:rsidR="00D27FD2" w:rsidRPr="00D27FD2" w:rsidRDefault="00D27FD2" w:rsidP="00D27FD2">
            <w:pPr>
              <w:pStyle w:val="Header"/>
              <w:numPr>
                <w:ilvl w:val="0"/>
                <w:numId w:val="9"/>
              </w:numPr>
              <w:jc w:val="both"/>
              <w:rPr>
                <w:rFonts w:cstheme="minorHAnsi"/>
                <w:lang w:bidi="ar-YE"/>
              </w:rPr>
            </w:pPr>
            <w:r w:rsidRPr="00D27FD2">
              <w:rPr>
                <w:rFonts w:cstheme="minorHAnsi"/>
                <w:lang w:bidi="ar-YE"/>
              </w:rPr>
              <w:t xml:space="preserve">An explainer animation video on expanding promising </w:t>
            </w:r>
            <w:sdt>
              <w:sdtPr>
                <w:rPr>
                  <w:rFonts w:cstheme="minorHAnsi"/>
                  <w:lang w:bidi="ar-YE"/>
                </w:rPr>
                <w:tag w:val="goog_rdk_3"/>
                <w:id w:val="450829345"/>
              </w:sdtPr>
              <w:sdtContent/>
            </w:sdt>
            <w:r w:rsidRPr="00D27FD2">
              <w:rPr>
                <w:rFonts w:cstheme="minorHAnsi"/>
                <w:lang w:bidi="ar-YE"/>
              </w:rPr>
              <w:t>value chains to support agricultural productivity and resilient local food systems.</w:t>
            </w:r>
          </w:p>
          <w:p w14:paraId="67B24B4F" w14:textId="42BB2237" w:rsidR="00D27FD2" w:rsidRDefault="00D27FD2" w:rsidP="00D27FD2">
            <w:pPr>
              <w:pStyle w:val="Header"/>
              <w:numPr>
                <w:ilvl w:val="0"/>
                <w:numId w:val="9"/>
              </w:numPr>
              <w:jc w:val="both"/>
              <w:rPr>
                <w:rFonts w:cstheme="minorHAnsi"/>
                <w:lang w:bidi="ar-YE"/>
              </w:rPr>
            </w:pPr>
            <w:r w:rsidRPr="00D27FD2">
              <w:rPr>
                <w:rFonts w:cstheme="minorHAnsi"/>
                <w:lang w:bidi="ar-YE"/>
              </w:rPr>
              <w:t xml:space="preserve">A blog and video highlighting ESPECRP’s </w:t>
            </w:r>
            <w:r w:rsidR="0014564F">
              <w:rPr>
                <w:rFonts w:cstheme="minorHAnsi"/>
                <w:lang w:bidi="ar-YE"/>
              </w:rPr>
              <w:t>geobundling</w:t>
            </w:r>
            <w:r w:rsidRPr="00D27FD2">
              <w:rPr>
                <w:rFonts w:cstheme="minorHAnsi"/>
                <w:lang w:bidi="ar-YE"/>
              </w:rPr>
              <w:t xml:space="preserve"> approach to maximize and sustain impact of food and nutrition security.  </w:t>
            </w:r>
          </w:p>
          <w:p w14:paraId="1B2EFF5B" w14:textId="42BEECB1" w:rsidR="00D27FD2" w:rsidRPr="00D27FD2" w:rsidRDefault="00D27FD2" w:rsidP="00D27FD2">
            <w:pPr>
              <w:pStyle w:val="Header"/>
              <w:numPr>
                <w:ilvl w:val="0"/>
                <w:numId w:val="9"/>
              </w:numPr>
              <w:jc w:val="both"/>
              <w:rPr>
                <w:rFonts w:cstheme="minorHAnsi"/>
                <w:lang w:bidi="ar-YE"/>
              </w:rPr>
            </w:pPr>
            <w:r w:rsidRPr="00D27FD2">
              <w:rPr>
                <w:rFonts w:cstheme="minorHAnsi"/>
                <w:lang w:bidi="ar-YE"/>
              </w:rPr>
              <w:t xml:space="preserve">Another explainer animation on how ESPECRP’s supported </w:t>
            </w:r>
            <w:r>
              <w:rPr>
                <w:rFonts w:cstheme="minorHAnsi"/>
                <w:lang w:bidi="ar-YE"/>
              </w:rPr>
              <w:t>VSLAs</w:t>
            </w:r>
            <w:r w:rsidRPr="00D27FD2">
              <w:rPr>
                <w:rFonts w:cstheme="minorHAnsi"/>
                <w:lang w:bidi="ar-YE"/>
              </w:rPr>
              <w:t xml:space="preserve"> are created to enhance food security resilience through improving access to finance and income-generating activities in rural communities.</w:t>
            </w:r>
          </w:p>
          <w:p w14:paraId="7FF5BEA1" w14:textId="1F1537D5" w:rsidR="00D27FD2" w:rsidRPr="00D27FD2" w:rsidRDefault="00430175" w:rsidP="00D27FD2">
            <w:pPr>
              <w:pStyle w:val="ListParagraph"/>
              <w:numPr>
                <w:ilvl w:val="0"/>
                <w:numId w:val="8"/>
              </w:numPr>
              <w:spacing w:after="0"/>
              <w:rPr>
                <w:rFonts w:asciiTheme="minorHAnsi" w:hAnsiTheme="minorHAnsi" w:cstheme="minorHAnsi"/>
                <w:szCs w:val="22"/>
              </w:rPr>
            </w:pPr>
            <w:r w:rsidRPr="0055071C">
              <w:rPr>
                <w:rFonts w:asciiTheme="minorHAnsi" w:hAnsiTheme="minorHAnsi" w:cstheme="minorHAnsi"/>
                <w:szCs w:val="22"/>
              </w:rPr>
              <w:t xml:space="preserve">UNDP will </w:t>
            </w:r>
            <w:r w:rsidR="00EC4781" w:rsidRPr="0055071C">
              <w:rPr>
                <w:rFonts w:asciiTheme="minorHAnsi" w:hAnsiTheme="minorHAnsi" w:cstheme="minorHAnsi"/>
                <w:szCs w:val="22"/>
              </w:rPr>
              <w:t>complete any pending actions</w:t>
            </w:r>
            <w:r w:rsidR="00D27FD2">
              <w:rPr>
                <w:rFonts w:asciiTheme="minorHAnsi" w:hAnsiTheme="minorHAnsi" w:cstheme="minorHAnsi"/>
                <w:szCs w:val="22"/>
              </w:rPr>
              <w:t xml:space="preserve">, including simplification of ESAPs, </w:t>
            </w:r>
            <w:r w:rsidR="001D1E5E">
              <w:rPr>
                <w:rFonts w:asciiTheme="minorHAnsi" w:hAnsiTheme="minorHAnsi" w:cstheme="minorHAnsi"/>
                <w:szCs w:val="22"/>
              </w:rPr>
              <w:t xml:space="preserve">as </w:t>
            </w:r>
            <w:r w:rsidR="00EC4781" w:rsidRPr="0055071C">
              <w:rPr>
                <w:rFonts w:asciiTheme="minorHAnsi" w:hAnsiTheme="minorHAnsi" w:cstheme="minorHAnsi"/>
                <w:szCs w:val="22"/>
              </w:rPr>
              <w:t xml:space="preserve">agreed in the last </w:t>
            </w:r>
            <w:r w:rsidR="00D27FD2">
              <w:rPr>
                <w:rFonts w:asciiTheme="minorHAnsi" w:hAnsiTheme="minorHAnsi" w:cstheme="minorHAnsi"/>
                <w:szCs w:val="22"/>
              </w:rPr>
              <w:t>MTR</w:t>
            </w:r>
            <w:r w:rsidR="00EC4781" w:rsidRPr="0055071C">
              <w:rPr>
                <w:rFonts w:asciiTheme="minorHAnsi" w:hAnsiTheme="minorHAnsi" w:cstheme="minorHAnsi"/>
                <w:szCs w:val="22"/>
              </w:rPr>
              <w:t xml:space="preserve"> </w:t>
            </w:r>
            <w:r w:rsidR="001D1E5E">
              <w:rPr>
                <w:rFonts w:asciiTheme="minorHAnsi" w:hAnsiTheme="minorHAnsi" w:cstheme="minorHAnsi"/>
                <w:szCs w:val="22"/>
              </w:rPr>
              <w:t xml:space="preserve">in </w:t>
            </w:r>
            <w:r w:rsidR="00EC4781" w:rsidRPr="0055071C">
              <w:rPr>
                <w:rFonts w:asciiTheme="minorHAnsi" w:hAnsiTheme="minorHAnsi" w:cstheme="minorHAnsi"/>
                <w:szCs w:val="22"/>
              </w:rPr>
              <w:t xml:space="preserve">March 2024, and will </w:t>
            </w:r>
            <w:r w:rsidRPr="0055071C">
              <w:rPr>
                <w:rFonts w:asciiTheme="minorHAnsi" w:hAnsiTheme="minorHAnsi" w:cstheme="minorHAnsi"/>
                <w:szCs w:val="22"/>
              </w:rPr>
              <w:t>prepare for the upcoming ISM (</w:t>
            </w:r>
            <w:r w:rsidR="00D27FD2">
              <w:rPr>
                <w:rFonts w:asciiTheme="minorHAnsi" w:hAnsiTheme="minorHAnsi" w:cstheme="minorHAnsi"/>
                <w:szCs w:val="22"/>
              </w:rPr>
              <w:t>tentatively</w:t>
            </w:r>
            <w:r w:rsidR="00D30E16" w:rsidRPr="0055071C">
              <w:rPr>
                <w:rFonts w:asciiTheme="minorHAnsi" w:hAnsiTheme="minorHAnsi" w:cstheme="minorHAnsi"/>
                <w:szCs w:val="22"/>
              </w:rPr>
              <w:t xml:space="preserve"> </w:t>
            </w:r>
            <w:r w:rsidR="00EC4781" w:rsidRPr="0055071C">
              <w:rPr>
                <w:rFonts w:asciiTheme="minorHAnsi" w:hAnsiTheme="minorHAnsi" w:cstheme="minorHAnsi"/>
                <w:szCs w:val="22"/>
              </w:rPr>
              <w:t>September</w:t>
            </w:r>
            <w:r w:rsidR="00D30E16" w:rsidRPr="0055071C">
              <w:rPr>
                <w:rFonts w:asciiTheme="minorHAnsi" w:hAnsiTheme="minorHAnsi" w:cstheme="minorHAnsi"/>
                <w:szCs w:val="22"/>
              </w:rPr>
              <w:t xml:space="preserve"> 2024) with the IPs and </w:t>
            </w:r>
            <w:r w:rsidR="001A304F">
              <w:rPr>
                <w:rFonts w:asciiTheme="minorHAnsi" w:hAnsiTheme="minorHAnsi" w:cstheme="minorHAnsi"/>
                <w:szCs w:val="22"/>
              </w:rPr>
              <w:t xml:space="preserve">the </w:t>
            </w:r>
            <w:r w:rsidR="00D30E16" w:rsidRPr="0055071C">
              <w:rPr>
                <w:rFonts w:asciiTheme="minorHAnsi" w:hAnsiTheme="minorHAnsi" w:cstheme="minorHAnsi"/>
                <w:szCs w:val="22"/>
              </w:rPr>
              <w:t>WB.</w:t>
            </w:r>
          </w:p>
        </w:tc>
      </w:tr>
    </w:tbl>
    <w:p w14:paraId="01A6D509" w14:textId="4E6F9F00" w:rsidR="00564C07" w:rsidRPr="0055071C" w:rsidRDefault="00EE49E4" w:rsidP="00564C07">
      <w:pPr>
        <w:pStyle w:val="Heading1"/>
        <w:tabs>
          <w:tab w:val="right" w:pos="9360"/>
        </w:tabs>
        <w:bidi/>
        <w:ind w:left="900"/>
        <w:rPr>
          <w:rFonts w:asciiTheme="minorHAnsi" w:hAnsiTheme="minorHAnsi" w:cstheme="minorHAnsi"/>
          <w:b/>
          <w:bCs/>
          <w:sz w:val="26"/>
          <w:szCs w:val="26"/>
        </w:rPr>
      </w:pPr>
      <w:r w:rsidRPr="0055071C">
        <w:rPr>
          <w:rFonts w:asciiTheme="minorHAnsi" w:hAnsiTheme="minorHAnsi" w:cstheme="minorHAnsi"/>
          <w:b/>
          <w:bCs/>
          <w:sz w:val="26"/>
          <w:szCs w:val="26"/>
        </w:rPr>
        <w:t xml:space="preserve"> </w:t>
      </w:r>
      <w:r w:rsidR="00564C07" w:rsidRPr="0055071C">
        <w:rPr>
          <w:rFonts w:asciiTheme="minorHAnsi" w:hAnsiTheme="minorHAnsi" w:cstheme="minorHAnsi"/>
          <w:b/>
          <w:bCs/>
          <w:sz w:val="26"/>
          <w:szCs w:val="26"/>
        </w:rPr>
        <w:tab/>
      </w:r>
    </w:p>
    <w:p w14:paraId="2B33AA54" w14:textId="77777777" w:rsidR="00564C07" w:rsidRPr="0055071C" w:rsidRDefault="00564C07">
      <w:pPr>
        <w:rPr>
          <w:rFonts w:eastAsiaTheme="majorEastAsia" w:cstheme="minorHAnsi"/>
          <w:b/>
          <w:bCs/>
          <w:color w:val="2F5496" w:themeColor="accent1" w:themeShade="BF"/>
          <w:sz w:val="26"/>
          <w:szCs w:val="26"/>
        </w:rPr>
      </w:pPr>
      <w:r w:rsidRPr="0055071C">
        <w:rPr>
          <w:rFonts w:cstheme="minorHAnsi"/>
          <w:b/>
          <w:bCs/>
          <w:sz w:val="26"/>
          <w:szCs w:val="26"/>
        </w:rPr>
        <w:br w:type="page"/>
      </w:r>
    </w:p>
    <w:p w14:paraId="32C1D9D7" w14:textId="7397EE95" w:rsidR="007D6C7B" w:rsidRDefault="00564C07" w:rsidP="00AE4208">
      <w:pPr>
        <w:pStyle w:val="Heading1"/>
        <w:numPr>
          <w:ilvl w:val="0"/>
          <w:numId w:val="23"/>
        </w:numPr>
        <w:rPr>
          <w:rFonts w:asciiTheme="minorHAnsi" w:hAnsiTheme="minorHAnsi" w:cstheme="minorHAnsi"/>
          <w:b/>
          <w:bCs/>
          <w:sz w:val="26"/>
          <w:szCs w:val="26"/>
        </w:rPr>
      </w:pPr>
      <w:r w:rsidRPr="0055071C">
        <w:rPr>
          <w:rFonts w:asciiTheme="minorHAnsi" w:hAnsiTheme="minorHAnsi" w:cstheme="minorHAnsi"/>
          <w:b/>
          <w:bCs/>
          <w:sz w:val="26"/>
          <w:szCs w:val="26"/>
        </w:rPr>
        <w:lastRenderedPageBreak/>
        <w:t xml:space="preserve"> </w:t>
      </w:r>
      <w:bookmarkStart w:id="61" w:name="_Toc174346420"/>
      <w:r w:rsidR="6F28C4C8" w:rsidRPr="0055071C">
        <w:rPr>
          <w:rFonts w:asciiTheme="minorHAnsi" w:hAnsiTheme="minorHAnsi" w:cstheme="minorHAnsi"/>
          <w:b/>
          <w:bCs/>
          <w:sz w:val="26"/>
          <w:szCs w:val="26"/>
        </w:rPr>
        <w:t>Risk Framework and Risk Mitigation Measures</w:t>
      </w:r>
      <w:bookmarkEnd w:id="61"/>
    </w:p>
    <w:tbl>
      <w:tblPr>
        <w:tblW w:w="9630" w:type="dxa"/>
        <w:tblInd w:w="-9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50" w:type="dxa"/>
          <w:right w:w="50" w:type="dxa"/>
        </w:tblCellMar>
        <w:tblLook w:val="04A0" w:firstRow="1" w:lastRow="0" w:firstColumn="1" w:lastColumn="0" w:noHBand="0" w:noVBand="1"/>
      </w:tblPr>
      <w:tblGrid>
        <w:gridCol w:w="1440"/>
        <w:gridCol w:w="1080"/>
        <w:gridCol w:w="7110"/>
      </w:tblGrid>
      <w:tr w:rsidR="00400647" w:rsidRPr="0055071C" w14:paraId="6B6A709B" w14:textId="77777777" w:rsidTr="007D6C7B">
        <w:trPr>
          <w:trHeight w:val="228"/>
        </w:trPr>
        <w:tc>
          <w:tcPr>
            <w:tcW w:w="9630" w:type="dxa"/>
            <w:gridSpan w:val="3"/>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CDCDC"/>
            <w:tcMar>
              <w:top w:w="50" w:type="dxa"/>
              <w:left w:w="50" w:type="dxa"/>
              <w:bottom w:w="50" w:type="dxa"/>
              <w:right w:w="50" w:type="dxa"/>
            </w:tcMar>
            <w:hideMark/>
          </w:tcPr>
          <w:p w14:paraId="5D784E8D" w14:textId="1BB713DD" w:rsidR="002C6095" w:rsidRPr="0055071C" w:rsidRDefault="00400647" w:rsidP="002C6095">
            <w:pPr>
              <w:widowControl w:val="0"/>
              <w:autoSpaceDE w:val="0"/>
              <w:autoSpaceDN w:val="0"/>
              <w:adjustRightInd w:val="0"/>
              <w:jc w:val="center"/>
              <w:rPr>
                <w:rFonts w:cstheme="minorHAnsi"/>
                <w:b/>
                <w:bCs/>
                <w:sz w:val="20"/>
                <w:szCs w:val="20"/>
              </w:rPr>
            </w:pPr>
            <w:r w:rsidRPr="0055071C">
              <w:rPr>
                <w:rFonts w:cstheme="minorHAnsi"/>
                <w:b/>
                <w:bCs/>
                <w:sz w:val="20"/>
                <w:szCs w:val="20"/>
              </w:rPr>
              <w:t>Systematic Operations Risk-Rating Tool</w:t>
            </w:r>
          </w:p>
        </w:tc>
      </w:tr>
      <w:tr w:rsidR="00400647" w:rsidRPr="0055071C" w14:paraId="178964DF" w14:textId="77777777" w:rsidTr="007D6C7B">
        <w:trPr>
          <w:trHeight w:val="147"/>
        </w:trPr>
        <w:tc>
          <w:tcPr>
            <w:tcW w:w="144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tcMar>
              <w:top w:w="50" w:type="dxa"/>
              <w:left w:w="50" w:type="dxa"/>
              <w:bottom w:w="50" w:type="dxa"/>
              <w:right w:w="50" w:type="dxa"/>
            </w:tcMar>
            <w:hideMark/>
          </w:tcPr>
          <w:p w14:paraId="6D6ECE09" w14:textId="77777777" w:rsidR="00400647" w:rsidRPr="0055071C" w:rsidRDefault="00400647" w:rsidP="00FC1D71">
            <w:pPr>
              <w:widowControl w:val="0"/>
              <w:autoSpaceDE w:val="0"/>
              <w:autoSpaceDN w:val="0"/>
              <w:adjustRightInd w:val="0"/>
              <w:jc w:val="both"/>
              <w:rPr>
                <w:rFonts w:cstheme="minorHAnsi"/>
                <w:sz w:val="20"/>
                <w:szCs w:val="20"/>
              </w:rPr>
            </w:pPr>
            <w:r w:rsidRPr="0055071C">
              <w:rPr>
                <w:rFonts w:cstheme="minorHAnsi"/>
                <w:b/>
                <w:bCs/>
                <w:sz w:val="20"/>
                <w:szCs w:val="20"/>
              </w:rPr>
              <w:t>Risk Category</w:t>
            </w:r>
          </w:p>
        </w:tc>
        <w:tc>
          <w:tcPr>
            <w:tcW w:w="108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tcMar>
              <w:top w:w="50" w:type="dxa"/>
              <w:left w:w="50" w:type="dxa"/>
              <w:bottom w:w="50" w:type="dxa"/>
              <w:right w:w="50" w:type="dxa"/>
            </w:tcMar>
            <w:hideMark/>
          </w:tcPr>
          <w:p w14:paraId="4EE3267B" w14:textId="77777777" w:rsidR="00400647" w:rsidRPr="0055071C" w:rsidRDefault="00400647" w:rsidP="00FC1D71">
            <w:pPr>
              <w:widowControl w:val="0"/>
              <w:autoSpaceDE w:val="0"/>
              <w:autoSpaceDN w:val="0"/>
              <w:adjustRightInd w:val="0"/>
              <w:jc w:val="both"/>
              <w:rPr>
                <w:rFonts w:cstheme="minorHAnsi"/>
                <w:sz w:val="20"/>
                <w:szCs w:val="20"/>
              </w:rPr>
            </w:pPr>
            <w:r w:rsidRPr="0055071C">
              <w:rPr>
                <w:rFonts w:cstheme="minorHAnsi"/>
                <w:b/>
                <w:bCs/>
                <w:sz w:val="20"/>
                <w:szCs w:val="20"/>
              </w:rPr>
              <w:t>Rating</w:t>
            </w:r>
          </w:p>
        </w:tc>
        <w:tc>
          <w:tcPr>
            <w:tcW w:w="711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tcPr>
          <w:p w14:paraId="7B481638" w14:textId="77777777" w:rsidR="00400647" w:rsidRPr="0055071C" w:rsidRDefault="00400647" w:rsidP="00FC1D71">
            <w:pPr>
              <w:widowControl w:val="0"/>
              <w:autoSpaceDE w:val="0"/>
              <w:autoSpaceDN w:val="0"/>
              <w:adjustRightInd w:val="0"/>
              <w:jc w:val="both"/>
              <w:rPr>
                <w:rFonts w:cstheme="minorHAnsi"/>
                <w:b/>
                <w:bCs/>
                <w:sz w:val="20"/>
                <w:szCs w:val="20"/>
              </w:rPr>
            </w:pPr>
            <w:r w:rsidRPr="0055071C">
              <w:rPr>
                <w:rFonts w:cstheme="minorHAnsi"/>
                <w:b/>
                <w:bCs/>
                <w:sz w:val="20"/>
                <w:szCs w:val="20"/>
              </w:rPr>
              <w:t>Update</w:t>
            </w:r>
          </w:p>
        </w:tc>
      </w:tr>
      <w:tr w:rsidR="00400647" w:rsidRPr="0055071C" w14:paraId="535B3285" w14:textId="77777777" w:rsidTr="007D6C7B">
        <w:tc>
          <w:tcPr>
            <w:tcW w:w="144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tcMar>
              <w:top w:w="50" w:type="dxa"/>
              <w:left w:w="50" w:type="dxa"/>
              <w:bottom w:w="50" w:type="dxa"/>
              <w:right w:w="50" w:type="dxa"/>
            </w:tcMar>
            <w:hideMark/>
          </w:tcPr>
          <w:p w14:paraId="0CEF82AD" w14:textId="77777777" w:rsidR="00400647" w:rsidRPr="0055071C" w:rsidRDefault="00400647" w:rsidP="00FC1D71">
            <w:pPr>
              <w:widowControl w:val="0"/>
              <w:autoSpaceDE w:val="0"/>
              <w:autoSpaceDN w:val="0"/>
              <w:adjustRightInd w:val="0"/>
              <w:jc w:val="both"/>
              <w:rPr>
                <w:rFonts w:cstheme="minorHAnsi"/>
                <w:sz w:val="20"/>
                <w:szCs w:val="20"/>
              </w:rPr>
            </w:pPr>
            <w:r w:rsidRPr="0055071C">
              <w:rPr>
                <w:rFonts w:cstheme="minorHAnsi"/>
                <w:sz w:val="20"/>
                <w:szCs w:val="20"/>
              </w:rPr>
              <w:t>Political and Governance</w:t>
            </w:r>
          </w:p>
        </w:tc>
        <w:tc>
          <w:tcPr>
            <w:tcW w:w="108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tcMar>
              <w:top w:w="50" w:type="dxa"/>
              <w:left w:w="50" w:type="dxa"/>
              <w:bottom w:w="50" w:type="dxa"/>
              <w:right w:w="50" w:type="dxa"/>
            </w:tcMar>
            <w:hideMark/>
          </w:tcPr>
          <w:p w14:paraId="5B74DB25" w14:textId="77777777" w:rsidR="00400647" w:rsidRPr="0055071C" w:rsidRDefault="00400647" w:rsidP="00FC1D71">
            <w:pPr>
              <w:widowControl w:val="0"/>
              <w:autoSpaceDE w:val="0"/>
              <w:autoSpaceDN w:val="0"/>
              <w:adjustRightInd w:val="0"/>
              <w:jc w:val="both"/>
              <w:rPr>
                <w:rFonts w:cstheme="minorHAnsi"/>
                <w:sz w:val="20"/>
                <w:szCs w:val="20"/>
              </w:rPr>
            </w:pPr>
            <w:r w:rsidRPr="0055071C">
              <w:rPr>
                <w:rFonts w:cstheme="minorHAnsi"/>
                <w:sz w:val="20"/>
                <w:szCs w:val="20"/>
              </w:rPr>
              <w:t>High</w:t>
            </w:r>
          </w:p>
        </w:tc>
        <w:tc>
          <w:tcPr>
            <w:tcW w:w="711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tcPr>
          <w:p w14:paraId="781F08C7" w14:textId="7DC2B07C" w:rsidR="006B537E" w:rsidRPr="00917615" w:rsidRDefault="00917615" w:rsidP="00917615">
            <w:pPr>
              <w:pStyle w:val="ListParagraph"/>
              <w:widowControl w:val="0"/>
              <w:numPr>
                <w:ilvl w:val="3"/>
                <w:numId w:val="18"/>
              </w:numPr>
              <w:autoSpaceDE w:val="0"/>
              <w:autoSpaceDN w:val="0"/>
              <w:adjustRightInd w:val="0"/>
              <w:spacing w:after="0"/>
              <w:contextualSpacing/>
              <w:rPr>
                <w:rFonts w:asciiTheme="minorHAnsi" w:hAnsiTheme="minorHAnsi" w:cstheme="minorHAnsi"/>
                <w:sz w:val="20"/>
                <w:szCs w:val="20"/>
                <w:lang w:val="en-US"/>
              </w:rPr>
            </w:pPr>
            <w:bookmarkStart w:id="62" w:name="_Hlk124543874"/>
            <w:bookmarkStart w:id="63" w:name="_Hlk125155234"/>
            <w:r w:rsidRPr="00917615">
              <w:rPr>
                <w:rFonts w:asciiTheme="minorHAnsi" w:hAnsiTheme="minorHAnsi" w:cstheme="minorHAnsi"/>
                <w:sz w:val="20"/>
                <w:szCs w:val="20"/>
                <w:lang w:val="en-US"/>
              </w:rPr>
              <w:t xml:space="preserve">A worrisome development during the review period was the detention of several UN and I/NGO staff by </w:t>
            </w:r>
            <w:r w:rsidR="00767CEB">
              <w:rPr>
                <w:rFonts w:asciiTheme="minorHAnsi" w:hAnsiTheme="minorHAnsi" w:cstheme="minorHAnsi"/>
                <w:sz w:val="20"/>
                <w:szCs w:val="20"/>
                <w:lang w:val="en-US"/>
              </w:rPr>
              <w:t>DFA</w:t>
            </w:r>
            <w:r w:rsidRPr="00917615">
              <w:rPr>
                <w:rFonts w:asciiTheme="minorHAnsi" w:hAnsiTheme="minorHAnsi" w:cstheme="minorHAnsi"/>
                <w:sz w:val="20"/>
                <w:szCs w:val="20"/>
                <w:lang w:val="en-US"/>
              </w:rPr>
              <w:t xml:space="preserve"> security forces in early June. Although no further detentions occurred, the situation remains unpredictable, and staff morale has been affected. Despite these challenges, UNDP and IPs continued project implementation.</w:t>
            </w:r>
            <w:r>
              <w:rPr>
                <w:rFonts w:asciiTheme="minorHAnsi" w:hAnsiTheme="minorHAnsi" w:cstheme="minorHAnsi"/>
                <w:sz w:val="20"/>
                <w:szCs w:val="20"/>
                <w:lang w:val="en-US"/>
              </w:rPr>
              <w:t xml:space="preserve"> </w:t>
            </w:r>
            <w:r w:rsidRPr="00917615">
              <w:rPr>
                <w:rFonts w:asciiTheme="minorHAnsi" w:hAnsiTheme="minorHAnsi" w:cstheme="minorHAnsi"/>
                <w:sz w:val="20"/>
                <w:szCs w:val="20"/>
              </w:rPr>
              <w:t xml:space="preserve">The World Bank and UNDP discussed the impact of these developments on operations, including the TPM and the </w:t>
            </w:r>
            <w:r w:rsidR="0014564F">
              <w:rPr>
                <w:rFonts w:asciiTheme="minorHAnsi" w:hAnsiTheme="minorHAnsi" w:cstheme="minorHAnsi"/>
                <w:sz w:val="20"/>
                <w:szCs w:val="20"/>
              </w:rPr>
              <w:t>geobundling</w:t>
            </w:r>
            <w:r w:rsidRPr="00917615">
              <w:rPr>
                <w:rFonts w:asciiTheme="minorHAnsi" w:hAnsiTheme="minorHAnsi" w:cstheme="minorHAnsi"/>
                <w:sz w:val="20"/>
                <w:szCs w:val="20"/>
              </w:rPr>
              <w:t xml:space="preserve"> impact evaluation. They agreed to continue monitoring the situation and to reconvene as necessary to reassess strategies and operational plans</w:t>
            </w:r>
            <w:r w:rsidR="006B537E" w:rsidRPr="00917615">
              <w:rPr>
                <w:rFonts w:asciiTheme="minorHAnsi" w:hAnsiTheme="minorHAnsi" w:cstheme="minorHAnsi"/>
                <w:sz w:val="20"/>
                <w:szCs w:val="20"/>
              </w:rPr>
              <w:t>.</w:t>
            </w:r>
          </w:p>
          <w:p w14:paraId="64B6C973" w14:textId="3B931C51" w:rsidR="00400647" w:rsidRPr="0055071C" w:rsidRDefault="00917615" w:rsidP="00917615">
            <w:pPr>
              <w:pStyle w:val="ListParagraph"/>
              <w:widowControl w:val="0"/>
              <w:numPr>
                <w:ilvl w:val="3"/>
                <w:numId w:val="18"/>
              </w:numPr>
              <w:autoSpaceDE w:val="0"/>
              <w:autoSpaceDN w:val="0"/>
              <w:adjustRightInd w:val="0"/>
              <w:spacing w:after="0"/>
              <w:contextualSpacing/>
              <w:rPr>
                <w:rFonts w:asciiTheme="minorHAnsi" w:hAnsiTheme="minorHAnsi" w:cstheme="minorHAnsi"/>
                <w:sz w:val="20"/>
                <w:szCs w:val="20"/>
              </w:rPr>
            </w:pPr>
            <w:r w:rsidRPr="00917615">
              <w:rPr>
                <w:rFonts w:asciiTheme="minorHAnsi" w:hAnsiTheme="minorHAnsi" w:cstheme="minorHAnsi"/>
                <w:sz w:val="20"/>
                <w:szCs w:val="20"/>
                <w:lang w:val="en-US"/>
              </w:rPr>
              <w:t xml:space="preserve">The </w:t>
            </w:r>
            <w:r w:rsidR="00767CEB">
              <w:rPr>
                <w:rFonts w:asciiTheme="minorHAnsi" w:hAnsiTheme="minorHAnsi" w:cstheme="minorHAnsi"/>
                <w:sz w:val="20"/>
                <w:szCs w:val="20"/>
                <w:lang w:val="en-US"/>
              </w:rPr>
              <w:t>DFA</w:t>
            </w:r>
            <w:r w:rsidRPr="00917615">
              <w:rPr>
                <w:rFonts w:asciiTheme="minorHAnsi" w:hAnsiTheme="minorHAnsi" w:cstheme="minorHAnsi"/>
                <w:sz w:val="20"/>
                <w:szCs w:val="20"/>
                <w:lang w:val="en-US"/>
              </w:rPr>
              <w:t xml:space="preserve"> continued targeting any shipment in the Red Sea connected with Israel or the USA, claiming these acts are meant to pressure an end to the ongoing aggression in Gaza. These threats have significantly affected maritime navigation, with many shipping companies halting operations in the Red Sea or rerouting to longer, more expensive paths. In response, the USA launched a multinational naval operation to protect ships and has conducted missile strikes against multiple sites in </w:t>
            </w:r>
            <w:r w:rsidR="00767CEB">
              <w:rPr>
                <w:rFonts w:asciiTheme="minorHAnsi" w:hAnsiTheme="minorHAnsi" w:cstheme="minorHAnsi"/>
                <w:sz w:val="20"/>
                <w:szCs w:val="20"/>
                <w:lang w:val="en-US"/>
              </w:rPr>
              <w:t>the DFA</w:t>
            </w:r>
            <w:r w:rsidRPr="00917615">
              <w:rPr>
                <w:rFonts w:asciiTheme="minorHAnsi" w:hAnsiTheme="minorHAnsi" w:cstheme="minorHAnsi"/>
                <w:sz w:val="20"/>
                <w:szCs w:val="20"/>
                <w:lang w:val="en-US"/>
              </w:rPr>
              <w:t xml:space="preserve">controlled areas. The situation is escalating and UNDP, along with the IPs, </w:t>
            </w:r>
            <w:r w:rsidR="002E6E4A">
              <w:rPr>
                <w:rFonts w:asciiTheme="minorHAnsi" w:hAnsiTheme="minorHAnsi" w:cstheme="minorHAnsi"/>
                <w:sz w:val="20"/>
                <w:szCs w:val="20"/>
                <w:lang w:val="en-US"/>
              </w:rPr>
              <w:t>is</w:t>
            </w:r>
            <w:r w:rsidRPr="00917615">
              <w:rPr>
                <w:rFonts w:asciiTheme="minorHAnsi" w:hAnsiTheme="minorHAnsi" w:cstheme="minorHAnsi"/>
                <w:sz w:val="20"/>
                <w:szCs w:val="20"/>
                <w:lang w:val="en-US"/>
              </w:rPr>
              <w:t xml:space="preserve"> closely monitoring the developments and any potential impact on the project</w:t>
            </w:r>
            <w:r w:rsidR="002303E7" w:rsidRPr="0055071C">
              <w:rPr>
                <w:rFonts w:asciiTheme="minorHAnsi" w:hAnsiTheme="minorHAnsi" w:cstheme="minorHAnsi"/>
                <w:sz w:val="20"/>
                <w:szCs w:val="20"/>
                <w:lang w:val="en-US"/>
              </w:rPr>
              <w:t>.</w:t>
            </w:r>
            <w:bookmarkEnd w:id="62"/>
            <w:bookmarkEnd w:id="63"/>
          </w:p>
        </w:tc>
      </w:tr>
      <w:tr w:rsidR="00400647" w:rsidRPr="0055071C" w14:paraId="704A72F2" w14:textId="77777777" w:rsidTr="007D6C7B">
        <w:tc>
          <w:tcPr>
            <w:tcW w:w="144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tcMar>
              <w:top w:w="50" w:type="dxa"/>
              <w:left w:w="50" w:type="dxa"/>
              <w:bottom w:w="50" w:type="dxa"/>
              <w:right w:w="50" w:type="dxa"/>
            </w:tcMar>
            <w:hideMark/>
          </w:tcPr>
          <w:p w14:paraId="6CADE7D0" w14:textId="77777777" w:rsidR="00400647" w:rsidRPr="0055071C" w:rsidRDefault="00400647" w:rsidP="00FC1D71">
            <w:pPr>
              <w:widowControl w:val="0"/>
              <w:autoSpaceDE w:val="0"/>
              <w:autoSpaceDN w:val="0"/>
              <w:adjustRightInd w:val="0"/>
              <w:jc w:val="both"/>
              <w:rPr>
                <w:rFonts w:cstheme="minorHAnsi"/>
                <w:sz w:val="20"/>
                <w:szCs w:val="20"/>
              </w:rPr>
            </w:pPr>
            <w:r w:rsidRPr="0055071C">
              <w:rPr>
                <w:rFonts w:cstheme="minorHAnsi"/>
                <w:sz w:val="20"/>
                <w:szCs w:val="20"/>
              </w:rPr>
              <w:t>Macroeconomic</w:t>
            </w:r>
          </w:p>
        </w:tc>
        <w:tc>
          <w:tcPr>
            <w:tcW w:w="108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tcMar>
              <w:top w:w="50" w:type="dxa"/>
              <w:left w:w="50" w:type="dxa"/>
              <w:bottom w:w="50" w:type="dxa"/>
              <w:right w:w="50" w:type="dxa"/>
            </w:tcMar>
            <w:hideMark/>
          </w:tcPr>
          <w:p w14:paraId="66A30C0C" w14:textId="77777777" w:rsidR="00400647" w:rsidRPr="0055071C" w:rsidRDefault="00400647" w:rsidP="00FC1D71">
            <w:pPr>
              <w:widowControl w:val="0"/>
              <w:autoSpaceDE w:val="0"/>
              <w:autoSpaceDN w:val="0"/>
              <w:adjustRightInd w:val="0"/>
              <w:jc w:val="both"/>
              <w:rPr>
                <w:rFonts w:cstheme="minorHAnsi"/>
                <w:sz w:val="20"/>
                <w:szCs w:val="20"/>
              </w:rPr>
            </w:pPr>
            <w:r w:rsidRPr="0055071C">
              <w:rPr>
                <w:rFonts w:cstheme="minorHAnsi"/>
                <w:sz w:val="20"/>
                <w:szCs w:val="20"/>
              </w:rPr>
              <w:t>High</w:t>
            </w:r>
          </w:p>
        </w:tc>
        <w:tc>
          <w:tcPr>
            <w:tcW w:w="711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tcPr>
          <w:p w14:paraId="1ADB3815" w14:textId="0B9C20C9" w:rsidR="00590D51" w:rsidRPr="00917615" w:rsidRDefault="00917615" w:rsidP="00917615">
            <w:pPr>
              <w:pStyle w:val="ListParagraph"/>
              <w:widowControl w:val="0"/>
              <w:numPr>
                <w:ilvl w:val="0"/>
                <w:numId w:val="17"/>
              </w:numPr>
              <w:autoSpaceDE w:val="0"/>
              <w:autoSpaceDN w:val="0"/>
              <w:adjustRightInd w:val="0"/>
              <w:spacing w:after="0"/>
              <w:contextualSpacing/>
              <w:rPr>
                <w:rFonts w:asciiTheme="minorHAnsi" w:hAnsiTheme="minorHAnsi" w:cstheme="minorHAnsi"/>
                <w:sz w:val="20"/>
                <w:szCs w:val="20"/>
                <w:lang w:val="en-US"/>
              </w:rPr>
            </w:pPr>
            <w:r w:rsidRPr="00917615">
              <w:rPr>
                <w:rFonts w:asciiTheme="minorHAnsi" w:hAnsiTheme="minorHAnsi" w:cstheme="minorHAnsi"/>
                <w:sz w:val="20"/>
                <w:szCs w:val="20"/>
                <w:lang w:val="en-US"/>
              </w:rPr>
              <w:t xml:space="preserve">During the reporting period, the escalating </w:t>
            </w:r>
            <w:r w:rsidR="00087499">
              <w:rPr>
                <w:rFonts w:asciiTheme="minorHAnsi" w:hAnsiTheme="minorHAnsi" w:cstheme="minorHAnsi"/>
                <w:sz w:val="20"/>
                <w:szCs w:val="20"/>
                <w:lang w:val="en-US"/>
              </w:rPr>
              <w:t>crisis</w:t>
            </w:r>
            <w:r w:rsidR="00087499" w:rsidRPr="00917615">
              <w:rPr>
                <w:rFonts w:asciiTheme="minorHAnsi" w:hAnsiTheme="minorHAnsi" w:cstheme="minorHAnsi"/>
                <w:sz w:val="20"/>
                <w:szCs w:val="20"/>
                <w:lang w:val="en-US"/>
              </w:rPr>
              <w:t xml:space="preserve"> </w:t>
            </w:r>
            <w:r w:rsidRPr="00917615">
              <w:rPr>
                <w:rFonts w:asciiTheme="minorHAnsi" w:hAnsiTheme="minorHAnsi" w:cstheme="minorHAnsi"/>
                <w:sz w:val="20"/>
                <w:szCs w:val="20"/>
                <w:lang w:val="en-US"/>
              </w:rPr>
              <w:t xml:space="preserve">between the central banks in Aden and Sana’a caused a severe liquidity crunch, further destabilizing the already fragile economic situation and heightening the risk of renewed armed conflict. The Central Bank of Yemen (CBY) in Aden blacklisted six major commercial banks headquartered in Sana’a for non-compliance with its directives. In </w:t>
            </w:r>
            <w:r w:rsidR="006043A3">
              <w:rPr>
                <w:rFonts w:asciiTheme="minorHAnsi" w:hAnsiTheme="minorHAnsi" w:cstheme="minorHAnsi"/>
                <w:sz w:val="20"/>
                <w:szCs w:val="20"/>
                <w:lang w:val="en-US"/>
              </w:rPr>
              <w:t>response</w:t>
            </w:r>
            <w:r w:rsidRPr="00917615">
              <w:rPr>
                <w:rFonts w:asciiTheme="minorHAnsi" w:hAnsiTheme="minorHAnsi" w:cstheme="minorHAnsi"/>
                <w:sz w:val="20"/>
                <w:szCs w:val="20"/>
                <w:lang w:val="en-US"/>
              </w:rPr>
              <w:t xml:space="preserve">, CBY in Sana’a imposed aggressive measures, including banning dollar disbursements. </w:t>
            </w:r>
            <w:r w:rsidRPr="00917615">
              <w:rPr>
                <w:rFonts w:asciiTheme="minorHAnsi" w:hAnsiTheme="minorHAnsi" w:cstheme="minorHAnsi"/>
                <w:sz w:val="20"/>
                <w:szCs w:val="20"/>
              </w:rPr>
              <w:t xml:space="preserve">To mitigate the impact, UNDP transitioned from the International Bank of Yemen (IBY), heavily affected by the banking crisis, to AlKuraimi Islamic Bank, headquartered in Aden. UNDP, along with other UN agencies, has also been exploring alternative cash disbursement methods and banking service diversification to ensure the continuity of assistance delivery to those in need. </w:t>
            </w:r>
            <w:r w:rsidR="00FA7555">
              <w:rPr>
                <w:rFonts w:asciiTheme="minorHAnsi" w:hAnsiTheme="minorHAnsi" w:cstheme="minorHAnsi"/>
                <w:sz w:val="20"/>
                <w:szCs w:val="20"/>
              </w:rPr>
              <w:t>In July</w:t>
            </w:r>
            <w:r w:rsidRPr="00917615">
              <w:rPr>
                <w:rFonts w:asciiTheme="minorHAnsi" w:hAnsiTheme="minorHAnsi" w:cstheme="minorHAnsi"/>
                <w:sz w:val="20"/>
                <w:szCs w:val="20"/>
              </w:rPr>
              <w:t xml:space="preserve">, the </w:t>
            </w:r>
            <w:r w:rsidR="00FA7555">
              <w:rPr>
                <w:rFonts w:asciiTheme="minorHAnsi" w:hAnsiTheme="minorHAnsi" w:cstheme="minorHAnsi"/>
                <w:sz w:val="20"/>
                <w:szCs w:val="20"/>
              </w:rPr>
              <w:t>crisis</w:t>
            </w:r>
            <w:r w:rsidR="00FA7555" w:rsidRPr="00917615">
              <w:rPr>
                <w:rFonts w:asciiTheme="minorHAnsi" w:hAnsiTheme="minorHAnsi" w:cstheme="minorHAnsi"/>
                <w:sz w:val="20"/>
                <w:szCs w:val="20"/>
              </w:rPr>
              <w:t xml:space="preserve"> </w:t>
            </w:r>
            <w:r w:rsidRPr="00917615">
              <w:rPr>
                <w:rFonts w:asciiTheme="minorHAnsi" w:hAnsiTheme="minorHAnsi" w:cstheme="minorHAnsi"/>
                <w:sz w:val="20"/>
                <w:szCs w:val="20"/>
              </w:rPr>
              <w:t>between the central banks has calmed, following a UN-facilitated and KSA-supported agreement between the two parties, hopefully leading to a resolution of the banking crisis</w:t>
            </w:r>
            <w:r w:rsidR="000B0E64" w:rsidRPr="00917615">
              <w:rPr>
                <w:rFonts w:asciiTheme="minorHAnsi" w:hAnsiTheme="minorHAnsi" w:cstheme="minorHAnsi"/>
                <w:sz w:val="20"/>
                <w:szCs w:val="20"/>
              </w:rPr>
              <w:t>.</w:t>
            </w:r>
            <w:r w:rsidR="000B0E64" w:rsidRPr="00917615">
              <w:rPr>
                <w:rFonts w:cstheme="minorHAnsi"/>
                <w:sz w:val="20"/>
                <w:szCs w:val="20"/>
              </w:rPr>
              <w:t xml:space="preserve">  </w:t>
            </w:r>
          </w:p>
          <w:p w14:paraId="102CF40E" w14:textId="66A39D68" w:rsidR="000B4B5C" w:rsidRPr="00917615" w:rsidRDefault="00917615" w:rsidP="00917615">
            <w:pPr>
              <w:pStyle w:val="ListParagraph"/>
              <w:widowControl w:val="0"/>
              <w:numPr>
                <w:ilvl w:val="0"/>
                <w:numId w:val="17"/>
              </w:numPr>
              <w:autoSpaceDE w:val="0"/>
              <w:autoSpaceDN w:val="0"/>
              <w:adjustRightInd w:val="0"/>
              <w:spacing w:after="0"/>
              <w:contextualSpacing/>
              <w:rPr>
                <w:rFonts w:asciiTheme="minorHAnsi" w:hAnsiTheme="minorHAnsi" w:cstheme="minorHAnsi"/>
                <w:sz w:val="20"/>
                <w:szCs w:val="20"/>
              </w:rPr>
            </w:pPr>
            <w:r w:rsidRPr="00917615">
              <w:rPr>
                <w:rFonts w:asciiTheme="minorHAnsi" w:hAnsiTheme="minorHAnsi" w:cstheme="minorHAnsi"/>
                <w:sz w:val="20"/>
                <w:szCs w:val="20"/>
              </w:rPr>
              <w:t xml:space="preserve">Another ongoing issue has been the devaluation of the local currency and the significant disparity in exchange rates between the </w:t>
            </w:r>
            <w:r w:rsidR="00825E73">
              <w:rPr>
                <w:rFonts w:asciiTheme="minorHAnsi" w:hAnsiTheme="minorHAnsi" w:cstheme="minorHAnsi"/>
                <w:sz w:val="20"/>
                <w:szCs w:val="20"/>
              </w:rPr>
              <w:t>S</w:t>
            </w:r>
            <w:r w:rsidRPr="00917615">
              <w:rPr>
                <w:rFonts w:asciiTheme="minorHAnsi" w:hAnsiTheme="minorHAnsi" w:cstheme="minorHAnsi"/>
                <w:sz w:val="20"/>
                <w:szCs w:val="20"/>
              </w:rPr>
              <w:t xml:space="preserve">outh and </w:t>
            </w:r>
            <w:r w:rsidR="00825E73">
              <w:rPr>
                <w:rFonts w:asciiTheme="minorHAnsi" w:hAnsiTheme="minorHAnsi" w:cstheme="minorHAnsi"/>
                <w:sz w:val="20"/>
                <w:szCs w:val="20"/>
              </w:rPr>
              <w:t>N</w:t>
            </w:r>
            <w:r w:rsidRPr="00917615">
              <w:rPr>
                <w:rFonts w:asciiTheme="minorHAnsi" w:hAnsiTheme="minorHAnsi" w:cstheme="minorHAnsi"/>
                <w:sz w:val="20"/>
                <w:szCs w:val="20"/>
              </w:rPr>
              <w:t xml:space="preserve">orth. This devaluation, combined with additional fees imposed on businesses mainly in DFA-controlled areas, has led to increased prices and higher implementation costs. To mitigate this, UNDP has been using the prevailing exchange rate at the district level, which has helped manage the issue to some extent. Additionally, the implementing </w:t>
            </w:r>
            <w:r w:rsidR="007A22B9" w:rsidRPr="00917615">
              <w:rPr>
                <w:rFonts w:asciiTheme="minorHAnsi" w:hAnsiTheme="minorHAnsi" w:cstheme="minorHAnsi"/>
                <w:sz w:val="20"/>
                <w:szCs w:val="20"/>
              </w:rPr>
              <w:t>partners have</w:t>
            </w:r>
            <w:r w:rsidRPr="00917615">
              <w:rPr>
                <w:rFonts w:asciiTheme="minorHAnsi" w:hAnsiTheme="minorHAnsi" w:cstheme="minorHAnsi"/>
                <w:sz w:val="20"/>
                <w:szCs w:val="20"/>
              </w:rPr>
              <w:t xml:space="preserve"> conducted more frequent reviews of market rates for input materials to update prices accordingly</w:t>
            </w:r>
            <w:r w:rsidR="00B161BF" w:rsidRPr="00917615">
              <w:rPr>
                <w:rFonts w:asciiTheme="minorHAnsi" w:hAnsiTheme="minorHAnsi" w:cstheme="minorHAnsi"/>
                <w:sz w:val="20"/>
                <w:szCs w:val="20"/>
              </w:rPr>
              <w:t>.</w:t>
            </w:r>
            <w:r w:rsidR="00B161BF" w:rsidRPr="00917615">
              <w:rPr>
                <w:rFonts w:cstheme="minorHAnsi"/>
                <w:sz w:val="20"/>
                <w:szCs w:val="20"/>
              </w:rPr>
              <w:t xml:space="preserve"> </w:t>
            </w:r>
          </w:p>
          <w:p w14:paraId="5D11006E" w14:textId="5E4096B8" w:rsidR="00400647" w:rsidRPr="0055071C" w:rsidRDefault="00917615" w:rsidP="00917615">
            <w:pPr>
              <w:pStyle w:val="ListParagraph"/>
              <w:widowControl w:val="0"/>
              <w:numPr>
                <w:ilvl w:val="0"/>
                <w:numId w:val="17"/>
              </w:numPr>
              <w:autoSpaceDE w:val="0"/>
              <w:autoSpaceDN w:val="0"/>
              <w:adjustRightInd w:val="0"/>
              <w:spacing w:after="0"/>
              <w:contextualSpacing/>
              <w:rPr>
                <w:rFonts w:asciiTheme="minorHAnsi" w:hAnsiTheme="minorHAnsi" w:cstheme="minorHAnsi"/>
                <w:sz w:val="20"/>
                <w:szCs w:val="20"/>
              </w:rPr>
            </w:pPr>
            <w:r w:rsidRPr="00917615">
              <w:rPr>
                <w:rFonts w:asciiTheme="minorHAnsi" w:hAnsiTheme="minorHAnsi" w:cstheme="minorHAnsi"/>
                <w:sz w:val="20"/>
                <w:szCs w:val="20"/>
                <w:lang w:val="en-US"/>
              </w:rPr>
              <w:t xml:space="preserve">The devaluation of the </w:t>
            </w:r>
            <w:r w:rsidR="000C6CBF">
              <w:rPr>
                <w:rFonts w:asciiTheme="minorHAnsi" w:hAnsiTheme="minorHAnsi" w:cstheme="minorHAnsi"/>
                <w:sz w:val="20"/>
                <w:szCs w:val="20"/>
                <w:lang w:val="en-US"/>
              </w:rPr>
              <w:t>SDR</w:t>
            </w:r>
            <w:r w:rsidRPr="00917615">
              <w:rPr>
                <w:rFonts w:asciiTheme="minorHAnsi" w:hAnsiTheme="minorHAnsi" w:cstheme="minorHAnsi"/>
                <w:sz w:val="20"/>
                <w:szCs w:val="20"/>
                <w:lang w:val="en-US"/>
              </w:rPr>
              <w:t xml:space="preserve">, the </w:t>
            </w:r>
            <w:r w:rsidR="000C6CBF">
              <w:rPr>
                <w:rFonts w:asciiTheme="minorHAnsi" w:hAnsiTheme="minorHAnsi" w:cstheme="minorHAnsi"/>
                <w:sz w:val="20"/>
                <w:szCs w:val="20"/>
                <w:lang w:val="en-US"/>
              </w:rPr>
              <w:t>WB</w:t>
            </w:r>
            <w:r w:rsidRPr="00917615">
              <w:rPr>
                <w:rFonts w:asciiTheme="minorHAnsi" w:hAnsiTheme="minorHAnsi" w:cstheme="minorHAnsi"/>
                <w:sz w:val="20"/>
                <w:szCs w:val="20"/>
                <w:lang w:val="en-US"/>
              </w:rPr>
              <w:t xml:space="preserve">’s financing currency, against the US Dollar (the implementing currency) has already resulted in a deficit of over $7 million. This deficit has led to the cancellation of subprojects and affected the results framework. In response, UNDP and the implementing </w:t>
            </w:r>
            <w:r w:rsidR="007A22B9" w:rsidRPr="00917615">
              <w:rPr>
                <w:rFonts w:asciiTheme="minorHAnsi" w:hAnsiTheme="minorHAnsi" w:cstheme="minorHAnsi"/>
                <w:sz w:val="20"/>
                <w:szCs w:val="20"/>
                <w:lang w:val="en-US"/>
              </w:rPr>
              <w:t>partners plan</w:t>
            </w:r>
            <w:r w:rsidRPr="00917615">
              <w:rPr>
                <w:rFonts w:asciiTheme="minorHAnsi" w:hAnsiTheme="minorHAnsi" w:cstheme="minorHAnsi"/>
                <w:sz w:val="20"/>
                <w:szCs w:val="20"/>
                <w:lang w:val="en-US"/>
              </w:rPr>
              <w:t xml:space="preserve"> to keep around 5 percent of the funds uncommitted until the last six to nine months of the project duration. This approach allows them to monitor whether the SDR value improves or worsens</w:t>
            </w:r>
            <w:r w:rsidR="006F4B16">
              <w:rPr>
                <w:rFonts w:asciiTheme="minorHAnsi" w:hAnsiTheme="minorHAnsi" w:cstheme="minorHAnsi"/>
                <w:sz w:val="20"/>
                <w:szCs w:val="20"/>
                <w:lang w:val="en-US"/>
              </w:rPr>
              <w:t>,</w:t>
            </w:r>
            <w:r w:rsidRPr="00917615">
              <w:rPr>
                <w:rFonts w:asciiTheme="minorHAnsi" w:hAnsiTheme="minorHAnsi" w:cstheme="minorHAnsi"/>
                <w:sz w:val="20"/>
                <w:szCs w:val="20"/>
                <w:lang w:val="en-US"/>
              </w:rPr>
              <w:t xml:space="preserve"> and revise plans accordingly</w:t>
            </w:r>
            <w:r w:rsidR="00D155B9" w:rsidRPr="0055071C">
              <w:rPr>
                <w:rFonts w:asciiTheme="minorHAnsi" w:hAnsiTheme="minorHAnsi" w:cstheme="minorHAnsi"/>
                <w:sz w:val="20"/>
                <w:szCs w:val="20"/>
              </w:rPr>
              <w:t>.</w:t>
            </w:r>
          </w:p>
        </w:tc>
      </w:tr>
      <w:tr w:rsidR="00400647" w:rsidRPr="0055071C" w14:paraId="0E5A6271" w14:textId="77777777" w:rsidTr="007D6C7B">
        <w:tc>
          <w:tcPr>
            <w:tcW w:w="144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tcMar>
              <w:top w:w="50" w:type="dxa"/>
              <w:left w:w="50" w:type="dxa"/>
              <w:bottom w:w="50" w:type="dxa"/>
              <w:right w:w="50" w:type="dxa"/>
            </w:tcMar>
            <w:hideMark/>
          </w:tcPr>
          <w:p w14:paraId="732898D5" w14:textId="77777777" w:rsidR="00400647" w:rsidRPr="0055071C" w:rsidRDefault="00400647" w:rsidP="00FC1D71">
            <w:pPr>
              <w:widowControl w:val="0"/>
              <w:autoSpaceDE w:val="0"/>
              <w:autoSpaceDN w:val="0"/>
              <w:adjustRightInd w:val="0"/>
              <w:jc w:val="both"/>
              <w:rPr>
                <w:rFonts w:cstheme="minorHAnsi"/>
                <w:sz w:val="20"/>
                <w:szCs w:val="20"/>
              </w:rPr>
            </w:pPr>
            <w:r w:rsidRPr="0055071C">
              <w:rPr>
                <w:rFonts w:cstheme="minorHAnsi"/>
                <w:sz w:val="20"/>
                <w:szCs w:val="20"/>
              </w:rPr>
              <w:lastRenderedPageBreak/>
              <w:t>Technical Design of Project or Program</w:t>
            </w:r>
          </w:p>
        </w:tc>
        <w:tc>
          <w:tcPr>
            <w:tcW w:w="108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tcMar>
              <w:top w:w="50" w:type="dxa"/>
              <w:left w:w="50" w:type="dxa"/>
              <w:bottom w:w="50" w:type="dxa"/>
              <w:right w:w="50" w:type="dxa"/>
            </w:tcMar>
            <w:hideMark/>
          </w:tcPr>
          <w:p w14:paraId="777C2B5F" w14:textId="77777777" w:rsidR="00400647" w:rsidRPr="0055071C" w:rsidRDefault="00400647" w:rsidP="00FC1D71">
            <w:pPr>
              <w:widowControl w:val="0"/>
              <w:autoSpaceDE w:val="0"/>
              <w:autoSpaceDN w:val="0"/>
              <w:adjustRightInd w:val="0"/>
              <w:jc w:val="both"/>
              <w:rPr>
                <w:rFonts w:cstheme="minorHAnsi"/>
                <w:sz w:val="20"/>
                <w:szCs w:val="20"/>
              </w:rPr>
            </w:pPr>
            <w:r w:rsidRPr="0055071C">
              <w:rPr>
                <w:rFonts w:cstheme="minorHAnsi"/>
                <w:sz w:val="20"/>
                <w:szCs w:val="20"/>
              </w:rPr>
              <w:t xml:space="preserve">Substantial </w:t>
            </w:r>
          </w:p>
        </w:tc>
        <w:tc>
          <w:tcPr>
            <w:tcW w:w="711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tcPr>
          <w:p w14:paraId="03A22735" w14:textId="01D7E085" w:rsidR="000C6CBF" w:rsidRPr="000C6CBF" w:rsidRDefault="00917615" w:rsidP="000C6CBF">
            <w:pPr>
              <w:pStyle w:val="ListParagraph"/>
              <w:widowControl w:val="0"/>
              <w:numPr>
                <w:ilvl w:val="0"/>
                <w:numId w:val="15"/>
              </w:numPr>
              <w:autoSpaceDE w:val="0"/>
              <w:autoSpaceDN w:val="0"/>
              <w:adjustRightInd w:val="0"/>
              <w:spacing w:after="0"/>
              <w:contextualSpacing/>
              <w:rPr>
                <w:rFonts w:asciiTheme="minorHAnsi" w:hAnsiTheme="minorHAnsi" w:cstheme="minorHAnsi"/>
                <w:sz w:val="20"/>
                <w:szCs w:val="20"/>
              </w:rPr>
            </w:pPr>
            <w:r w:rsidRPr="00917615">
              <w:rPr>
                <w:rFonts w:asciiTheme="minorHAnsi" w:hAnsiTheme="minorHAnsi" w:cstheme="minorHAnsi"/>
                <w:sz w:val="20"/>
                <w:szCs w:val="20"/>
                <w:lang w:val="en-US"/>
              </w:rPr>
              <w:t xml:space="preserve">The escalations triggered by </w:t>
            </w:r>
            <w:r w:rsidR="00767CEB">
              <w:rPr>
                <w:rFonts w:asciiTheme="minorHAnsi" w:hAnsiTheme="minorHAnsi" w:cstheme="minorHAnsi"/>
                <w:sz w:val="20"/>
                <w:szCs w:val="20"/>
                <w:lang w:val="en-US"/>
              </w:rPr>
              <w:t>DFA</w:t>
            </w:r>
            <w:r w:rsidRPr="00917615">
              <w:rPr>
                <w:rFonts w:asciiTheme="minorHAnsi" w:hAnsiTheme="minorHAnsi" w:cstheme="minorHAnsi"/>
                <w:sz w:val="20"/>
                <w:szCs w:val="20"/>
                <w:lang w:val="en-US"/>
              </w:rPr>
              <w:t xml:space="preserve"> in the North, including the detention of some UN personnel, threats against marine trade in the Red Sea, and the shutdown of </w:t>
            </w:r>
            <w:r w:rsidR="009E1E25">
              <w:rPr>
                <w:rFonts w:asciiTheme="minorHAnsi" w:hAnsiTheme="minorHAnsi" w:cstheme="minorHAnsi"/>
                <w:sz w:val="20"/>
                <w:szCs w:val="20"/>
                <w:lang w:val="en-US"/>
              </w:rPr>
              <w:t>some</w:t>
            </w:r>
            <w:r w:rsidRPr="00917615">
              <w:rPr>
                <w:rFonts w:asciiTheme="minorHAnsi" w:hAnsiTheme="minorHAnsi" w:cstheme="minorHAnsi"/>
                <w:sz w:val="20"/>
                <w:szCs w:val="20"/>
                <w:lang w:val="en-US"/>
              </w:rPr>
              <w:t xml:space="preserve"> TPMAs, have raised </w:t>
            </w:r>
            <w:r w:rsidR="009E1E25">
              <w:rPr>
                <w:rFonts w:asciiTheme="minorHAnsi" w:hAnsiTheme="minorHAnsi" w:cstheme="minorHAnsi"/>
                <w:sz w:val="20"/>
                <w:szCs w:val="20"/>
                <w:lang w:val="en-US"/>
              </w:rPr>
              <w:t xml:space="preserve">serious </w:t>
            </w:r>
            <w:r w:rsidRPr="00917615">
              <w:rPr>
                <w:rFonts w:asciiTheme="minorHAnsi" w:hAnsiTheme="minorHAnsi" w:cstheme="minorHAnsi"/>
                <w:sz w:val="20"/>
                <w:szCs w:val="20"/>
                <w:lang w:val="en-US"/>
              </w:rPr>
              <w:t xml:space="preserve">concerns. The World Bank and UNDP discussed the impact on the project and agreed to continue monitoring the situation and reassess current strategies as necessary to ensure operations continue without exposing anyone to risk. One agreed action was to delay the impact evaluation of the geobundling approach due to the current risks involved in data collection in the North. It is also recommended to enhance the institutional capacities of IPs and UNDP for monitoring and quality assurance to address potential limitations in the TPMA reports caused by </w:t>
            </w:r>
            <w:r w:rsidR="00AC5709">
              <w:rPr>
                <w:rFonts w:asciiTheme="minorHAnsi" w:hAnsiTheme="minorHAnsi" w:cstheme="minorHAnsi"/>
                <w:sz w:val="20"/>
                <w:szCs w:val="20"/>
                <w:lang w:val="en-US"/>
              </w:rPr>
              <w:t>DFA</w:t>
            </w:r>
            <w:r w:rsidRPr="00917615">
              <w:rPr>
                <w:rFonts w:asciiTheme="minorHAnsi" w:hAnsiTheme="minorHAnsi" w:cstheme="minorHAnsi"/>
                <w:sz w:val="20"/>
                <w:szCs w:val="20"/>
                <w:lang w:val="en-US"/>
              </w:rPr>
              <w:t xml:space="preserve">-imposed restrictions on TPM tools. </w:t>
            </w:r>
          </w:p>
          <w:p w14:paraId="7198CF6C" w14:textId="28A2ABB6" w:rsidR="00400647" w:rsidRPr="0055071C" w:rsidRDefault="00917615" w:rsidP="000C6CBF">
            <w:pPr>
              <w:pStyle w:val="ListParagraph"/>
              <w:widowControl w:val="0"/>
              <w:numPr>
                <w:ilvl w:val="0"/>
                <w:numId w:val="15"/>
              </w:numPr>
              <w:autoSpaceDE w:val="0"/>
              <w:autoSpaceDN w:val="0"/>
              <w:adjustRightInd w:val="0"/>
              <w:spacing w:after="0"/>
              <w:contextualSpacing/>
              <w:rPr>
                <w:rFonts w:asciiTheme="minorHAnsi" w:hAnsiTheme="minorHAnsi" w:cstheme="minorHAnsi"/>
                <w:sz w:val="20"/>
                <w:szCs w:val="20"/>
              </w:rPr>
            </w:pPr>
            <w:r w:rsidRPr="00917615">
              <w:rPr>
                <w:rFonts w:asciiTheme="minorHAnsi" w:hAnsiTheme="minorHAnsi" w:cstheme="minorHAnsi"/>
                <w:sz w:val="20"/>
                <w:szCs w:val="20"/>
                <w:lang w:val="en-US"/>
              </w:rPr>
              <w:t xml:space="preserve">The </w:t>
            </w:r>
            <w:r w:rsidR="0014564F">
              <w:rPr>
                <w:rFonts w:asciiTheme="minorHAnsi" w:hAnsiTheme="minorHAnsi" w:cstheme="minorHAnsi"/>
                <w:sz w:val="20"/>
                <w:szCs w:val="20"/>
                <w:lang w:val="en-US"/>
              </w:rPr>
              <w:t>geobundling</w:t>
            </w:r>
            <w:r w:rsidRPr="00917615">
              <w:rPr>
                <w:rFonts w:asciiTheme="minorHAnsi" w:hAnsiTheme="minorHAnsi" w:cstheme="minorHAnsi"/>
                <w:sz w:val="20"/>
                <w:szCs w:val="20"/>
                <w:lang w:val="en-US"/>
              </w:rPr>
              <w:t xml:space="preserve"> approach introduced with </w:t>
            </w:r>
            <w:r>
              <w:rPr>
                <w:rFonts w:asciiTheme="minorHAnsi" w:hAnsiTheme="minorHAnsi" w:cstheme="minorHAnsi"/>
                <w:sz w:val="20"/>
                <w:szCs w:val="20"/>
                <w:lang w:val="en-US"/>
              </w:rPr>
              <w:t>the AF</w:t>
            </w:r>
            <w:r w:rsidRPr="00917615">
              <w:rPr>
                <w:rFonts w:asciiTheme="minorHAnsi" w:hAnsiTheme="minorHAnsi" w:cstheme="minorHAnsi"/>
                <w:sz w:val="20"/>
                <w:szCs w:val="20"/>
                <w:lang w:val="en-US"/>
              </w:rPr>
              <w:t xml:space="preserve"> of ESPECRP aims to maximize impact by focusing on concerted interventions in highly food-insecure areas. Concerns raised during the implementation of this approach include potential resentment from authorities due to the concentration of funds in a few sub-districts, leaving other areas equally in need. Additionally, the lengthy coordination and community engagement processes have caused delays and may lead to community dissatisfaction. UNDP and the IPs are working to ensure clear communication with relevant authorities about the value and transparency of the </w:t>
            </w:r>
            <w:r w:rsidR="0014564F">
              <w:rPr>
                <w:rFonts w:asciiTheme="minorHAnsi" w:hAnsiTheme="minorHAnsi" w:cstheme="minorHAnsi"/>
                <w:sz w:val="20"/>
                <w:szCs w:val="20"/>
                <w:lang w:val="en-US"/>
              </w:rPr>
              <w:t>geobundling</w:t>
            </w:r>
            <w:r w:rsidRPr="00917615">
              <w:rPr>
                <w:rFonts w:asciiTheme="minorHAnsi" w:hAnsiTheme="minorHAnsi" w:cstheme="minorHAnsi"/>
                <w:sz w:val="20"/>
                <w:szCs w:val="20"/>
                <w:lang w:val="en-US"/>
              </w:rPr>
              <w:t xml:space="preserve"> approach. Effective coordination with other potential donors is also necessary to enhance the approach’s value. Furthermore, given that the approach relies on extensive community mobilization, it will require dedicated resources to support community monitoring and social cohesion, ensuring that the initial investment in community structures is justified and utilized effectively</w:t>
            </w:r>
            <w:r w:rsidR="006D097B" w:rsidRPr="0055071C">
              <w:rPr>
                <w:rFonts w:asciiTheme="minorHAnsi" w:hAnsiTheme="minorHAnsi" w:cstheme="minorHAnsi"/>
                <w:sz w:val="20"/>
                <w:szCs w:val="20"/>
              </w:rPr>
              <w:t xml:space="preserve">. </w:t>
            </w:r>
          </w:p>
        </w:tc>
      </w:tr>
      <w:tr w:rsidR="00400647" w:rsidRPr="0055071C" w14:paraId="3F060C6A" w14:textId="77777777" w:rsidTr="007D6C7B">
        <w:tc>
          <w:tcPr>
            <w:tcW w:w="144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tcMar>
              <w:top w:w="50" w:type="dxa"/>
              <w:left w:w="50" w:type="dxa"/>
              <w:bottom w:w="50" w:type="dxa"/>
              <w:right w:w="50" w:type="dxa"/>
            </w:tcMar>
            <w:hideMark/>
          </w:tcPr>
          <w:p w14:paraId="3C7F346F" w14:textId="77777777" w:rsidR="00400647" w:rsidRPr="0055071C" w:rsidRDefault="00400647" w:rsidP="00FC1D71">
            <w:pPr>
              <w:widowControl w:val="0"/>
              <w:autoSpaceDE w:val="0"/>
              <w:autoSpaceDN w:val="0"/>
              <w:adjustRightInd w:val="0"/>
              <w:jc w:val="both"/>
              <w:rPr>
                <w:rFonts w:cstheme="minorHAnsi"/>
                <w:sz w:val="20"/>
                <w:szCs w:val="20"/>
              </w:rPr>
            </w:pPr>
            <w:r w:rsidRPr="0055071C">
              <w:rPr>
                <w:rFonts w:cstheme="minorHAnsi"/>
                <w:sz w:val="20"/>
                <w:szCs w:val="20"/>
              </w:rPr>
              <w:t>Institutional Capacity for Implementation and Sustainability</w:t>
            </w:r>
          </w:p>
        </w:tc>
        <w:tc>
          <w:tcPr>
            <w:tcW w:w="108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tcMar>
              <w:top w:w="50" w:type="dxa"/>
              <w:left w:w="50" w:type="dxa"/>
              <w:bottom w:w="50" w:type="dxa"/>
              <w:right w:w="50" w:type="dxa"/>
            </w:tcMar>
            <w:hideMark/>
          </w:tcPr>
          <w:p w14:paraId="770B66AE" w14:textId="349166F6" w:rsidR="00400647" w:rsidRPr="0055071C" w:rsidRDefault="000B4B5C" w:rsidP="00FC1D71">
            <w:pPr>
              <w:widowControl w:val="0"/>
              <w:autoSpaceDE w:val="0"/>
              <w:autoSpaceDN w:val="0"/>
              <w:adjustRightInd w:val="0"/>
              <w:jc w:val="both"/>
              <w:rPr>
                <w:rFonts w:cstheme="minorHAnsi"/>
                <w:sz w:val="20"/>
                <w:szCs w:val="20"/>
              </w:rPr>
            </w:pPr>
            <w:r w:rsidRPr="0055071C">
              <w:rPr>
                <w:rFonts w:cstheme="minorHAnsi"/>
                <w:sz w:val="20"/>
                <w:szCs w:val="20"/>
              </w:rPr>
              <w:t>Medium</w:t>
            </w:r>
            <w:r w:rsidR="00400647" w:rsidRPr="0055071C">
              <w:rPr>
                <w:rFonts w:cstheme="minorHAnsi"/>
                <w:sz w:val="20"/>
                <w:szCs w:val="20"/>
              </w:rPr>
              <w:t xml:space="preserve"> </w:t>
            </w:r>
          </w:p>
        </w:tc>
        <w:tc>
          <w:tcPr>
            <w:tcW w:w="711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tcPr>
          <w:p w14:paraId="38F7AE72" w14:textId="72F691A7" w:rsidR="00C8590B" w:rsidRPr="0055071C" w:rsidRDefault="00F155E3" w:rsidP="00F155E3">
            <w:pPr>
              <w:pStyle w:val="ListParagraph"/>
              <w:widowControl w:val="0"/>
              <w:numPr>
                <w:ilvl w:val="0"/>
                <w:numId w:val="15"/>
              </w:numPr>
              <w:autoSpaceDE w:val="0"/>
              <w:autoSpaceDN w:val="0"/>
              <w:adjustRightInd w:val="0"/>
              <w:spacing w:after="0"/>
              <w:contextualSpacing/>
              <w:rPr>
                <w:rFonts w:asciiTheme="minorHAnsi" w:hAnsiTheme="minorHAnsi" w:cstheme="minorHAnsi"/>
                <w:sz w:val="20"/>
                <w:szCs w:val="20"/>
              </w:rPr>
            </w:pPr>
            <w:r>
              <w:rPr>
                <w:rFonts w:asciiTheme="minorHAnsi" w:hAnsiTheme="minorHAnsi" w:cstheme="minorHAnsi"/>
                <w:sz w:val="20"/>
                <w:szCs w:val="20"/>
                <w:lang w:val="en-US"/>
              </w:rPr>
              <w:t>I</w:t>
            </w:r>
            <w:r w:rsidRPr="00F155E3">
              <w:rPr>
                <w:rFonts w:asciiTheme="minorHAnsi" w:hAnsiTheme="minorHAnsi" w:cstheme="minorHAnsi"/>
                <w:sz w:val="20"/>
                <w:szCs w:val="20"/>
                <w:lang w:val="en-US"/>
              </w:rPr>
              <w:t xml:space="preserve">ncreased restrictions on data collection by </w:t>
            </w:r>
            <w:r w:rsidR="00AC5709">
              <w:rPr>
                <w:rFonts w:asciiTheme="minorHAnsi" w:hAnsiTheme="minorHAnsi" w:cstheme="minorHAnsi"/>
                <w:sz w:val="20"/>
                <w:szCs w:val="20"/>
                <w:lang w:val="en-US"/>
              </w:rPr>
              <w:t>DFA</w:t>
            </w:r>
            <w:r w:rsidRPr="00F155E3">
              <w:rPr>
                <w:rFonts w:asciiTheme="minorHAnsi" w:hAnsiTheme="minorHAnsi" w:cstheme="minorHAnsi"/>
                <w:sz w:val="20"/>
                <w:szCs w:val="20"/>
                <w:lang w:val="en-US"/>
              </w:rPr>
              <w:t xml:space="preserve"> in the North have been observed. Recent incidents, including the detentions of staff and </w:t>
            </w:r>
            <w:r w:rsidR="001C46DB">
              <w:rPr>
                <w:rFonts w:asciiTheme="minorHAnsi" w:hAnsiTheme="minorHAnsi" w:cstheme="minorHAnsi"/>
                <w:sz w:val="20"/>
                <w:szCs w:val="20"/>
                <w:lang w:val="en-US"/>
              </w:rPr>
              <w:t xml:space="preserve">concerning </w:t>
            </w:r>
            <w:r w:rsidRPr="00F155E3">
              <w:rPr>
                <w:rFonts w:asciiTheme="minorHAnsi" w:hAnsiTheme="minorHAnsi" w:cstheme="minorHAnsi"/>
                <w:sz w:val="20"/>
                <w:szCs w:val="20"/>
                <w:lang w:val="en-US"/>
              </w:rPr>
              <w:t xml:space="preserve">media reports, have heightened fears among those involved in data collection. Notably, Moore Yemen, a TPMA contracted by several UN agencies, was shut down in June, and Prodigy faced a similar fate last year, with its head imprisoned and sentenced to death. Consequently, data collection and sharing with international agencies have become highly risky in </w:t>
            </w:r>
            <w:r w:rsidR="00AC5709">
              <w:rPr>
                <w:rFonts w:asciiTheme="minorHAnsi" w:hAnsiTheme="minorHAnsi" w:cstheme="minorHAnsi"/>
                <w:sz w:val="20"/>
                <w:szCs w:val="20"/>
                <w:lang w:val="en-US"/>
              </w:rPr>
              <w:t>DFA</w:t>
            </w:r>
            <w:r w:rsidRPr="00F155E3">
              <w:rPr>
                <w:rFonts w:asciiTheme="minorHAnsi" w:hAnsiTheme="minorHAnsi" w:cstheme="minorHAnsi"/>
                <w:sz w:val="20"/>
                <w:szCs w:val="20"/>
                <w:lang w:val="en-US"/>
              </w:rPr>
              <w:t xml:space="preserve"> areas. While Apex, the TPMA for ESPECRP, continues its operations, survey tools have been restricted to essential technical data, avoiding open questions. Although sub-district needs assessments for </w:t>
            </w:r>
            <w:r w:rsidR="0014564F">
              <w:rPr>
                <w:rFonts w:asciiTheme="minorHAnsi" w:hAnsiTheme="minorHAnsi" w:cstheme="minorHAnsi"/>
                <w:sz w:val="20"/>
                <w:szCs w:val="20"/>
                <w:lang w:val="en-US"/>
              </w:rPr>
              <w:t>geobundling</w:t>
            </w:r>
            <w:r w:rsidRPr="00F155E3">
              <w:rPr>
                <w:rFonts w:asciiTheme="minorHAnsi" w:hAnsiTheme="minorHAnsi" w:cstheme="minorHAnsi"/>
                <w:sz w:val="20"/>
                <w:szCs w:val="20"/>
                <w:lang w:val="en-US"/>
              </w:rPr>
              <w:t xml:space="preserve"> are nearing completion, the IFPRI impact evaluation has been delayed due to these restrictions. Movement of </w:t>
            </w:r>
            <w:r w:rsidR="000F310B">
              <w:rPr>
                <w:rFonts w:asciiTheme="minorHAnsi" w:hAnsiTheme="minorHAnsi" w:cstheme="minorHAnsi"/>
                <w:sz w:val="20"/>
                <w:szCs w:val="20"/>
                <w:lang w:val="en-US"/>
              </w:rPr>
              <w:t>women</w:t>
            </w:r>
            <w:r w:rsidRPr="00F155E3">
              <w:rPr>
                <w:rFonts w:asciiTheme="minorHAnsi" w:hAnsiTheme="minorHAnsi" w:cstheme="minorHAnsi"/>
                <w:sz w:val="20"/>
                <w:szCs w:val="20"/>
                <w:lang w:val="en-US"/>
              </w:rPr>
              <w:t xml:space="preserve"> personnel remains restricted. The World Bank has discussed these developments' implications on project operations and agreed to explore sensitive methods to monitor the project without compromising safety</w:t>
            </w:r>
            <w:r w:rsidR="00C8590B" w:rsidRPr="0055071C">
              <w:rPr>
                <w:rFonts w:asciiTheme="minorHAnsi" w:hAnsiTheme="minorHAnsi" w:cstheme="minorHAnsi"/>
                <w:sz w:val="20"/>
                <w:szCs w:val="20"/>
              </w:rPr>
              <w:t>.</w:t>
            </w:r>
          </w:p>
          <w:p w14:paraId="26D50361" w14:textId="77777777" w:rsidR="00C8590B" w:rsidRPr="0055071C" w:rsidRDefault="00C8590B" w:rsidP="00C8590B">
            <w:pPr>
              <w:pStyle w:val="ListParagraph"/>
              <w:widowControl w:val="0"/>
              <w:autoSpaceDE w:val="0"/>
              <w:autoSpaceDN w:val="0"/>
              <w:adjustRightInd w:val="0"/>
              <w:spacing w:after="0"/>
              <w:ind w:left="360"/>
              <w:contextualSpacing/>
              <w:rPr>
                <w:rFonts w:asciiTheme="minorHAnsi" w:hAnsiTheme="minorHAnsi" w:cstheme="minorHAnsi"/>
                <w:sz w:val="20"/>
                <w:szCs w:val="20"/>
              </w:rPr>
            </w:pPr>
          </w:p>
          <w:p w14:paraId="0B6F11AF" w14:textId="2C39EC14" w:rsidR="00400647" w:rsidRPr="0055071C" w:rsidRDefault="00F155E3" w:rsidP="00F155E3">
            <w:pPr>
              <w:pStyle w:val="ListParagraph"/>
              <w:widowControl w:val="0"/>
              <w:numPr>
                <w:ilvl w:val="0"/>
                <w:numId w:val="15"/>
              </w:numPr>
              <w:autoSpaceDE w:val="0"/>
              <w:autoSpaceDN w:val="0"/>
              <w:adjustRightInd w:val="0"/>
              <w:spacing w:after="0"/>
              <w:contextualSpacing/>
              <w:rPr>
                <w:rFonts w:asciiTheme="minorHAnsi" w:hAnsiTheme="minorHAnsi" w:cstheme="minorHAnsi"/>
                <w:sz w:val="20"/>
                <w:szCs w:val="20"/>
              </w:rPr>
            </w:pPr>
            <w:r w:rsidRPr="00F155E3">
              <w:rPr>
                <w:rFonts w:asciiTheme="minorHAnsi" w:hAnsiTheme="minorHAnsi" w:cstheme="minorHAnsi"/>
                <w:sz w:val="20"/>
                <w:szCs w:val="20"/>
                <w:lang w:val="en-US"/>
              </w:rPr>
              <w:t>ESPECRP is actively advancing the capacity-building component to strengthen the institutional capabilities of national IPs, addressing needs identified in capacity assessments. UNDP continues to engage with IPs to identify additional critical capacity requirements for ensuring quality and fiduciary compliance and will update the Institutional Capacity Building (ICB) plan accordingly</w:t>
            </w:r>
            <w:r w:rsidR="00183BE3" w:rsidRPr="0055071C">
              <w:rPr>
                <w:rFonts w:asciiTheme="minorHAnsi" w:hAnsiTheme="minorHAnsi" w:cstheme="minorHAnsi"/>
                <w:sz w:val="20"/>
                <w:szCs w:val="20"/>
              </w:rPr>
              <w:t>.</w:t>
            </w:r>
          </w:p>
        </w:tc>
      </w:tr>
      <w:tr w:rsidR="00400647" w:rsidRPr="0055071C" w14:paraId="5291B127" w14:textId="77777777" w:rsidTr="007D6C7B">
        <w:tc>
          <w:tcPr>
            <w:tcW w:w="144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tcMar>
              <w:top w:w="50" w:type="dxa"/>
              <w:left w:w="50" w:type="dxa"/>
              <w:bottom w:w="50" w:type="dxa"/>
              <w:right w:w="50" w:type="dxa"/>
            </w:tcMar>
            <w:hideMark/>
          </w:tcPr>
          <w:p w14:paraId="66170DEE" w14:textId="77777777" w:rsidR="00400647" w:rsidRPr="0055071C" w:rsidRDefault="00400647" w:rsidP="00FC1D71">
            <w:pPr>
              <w:widowControl w:val="0"/>
              <w:autoSpaceDE w:val="0"/>
              <w:autoSpaceDN w:val="0"/>
              <w:adjustRightInd w:val="0"/>
              <w:jc w:val="both"/>
              <w:rPr>
                <w:rFonts w:cstheme="minorHAnsi"/>
                <w:sz w:val="20"/>
                <w:szCs w:val="20"/>
              </w:rPr>
            </w:pPr>
            <w:r w:rsidRPr="0055071C">
              <w:rPr>
                <w:rFonts w:cstheme="minorHAnsi"/>
                <w:sz w:val="20"/>
                <w:szCs w:val="20"/>
              </w:rPr>
              <w:t>Fiduciary</w:t>
            </w:r>
          </w:p>
        </w:tc>
        <w:tc>
          <w:tcPr>
            <w:tcW w:w="108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tcMar>
              <w:top w:w="50" w:type="dxa"/>
              <w:left w:w="50" w:type="dxa"/>
              <w:bottom w:w="50" w:type="dxa"/>
              <w:right w:w="50" w:type="dxa"/>
            </w:tcMar>
            <w:hideMark/>
          </w:tcPr>
          <w:p w14:paraId="1D7E51FC" w14:textId="6F0720C2" w:rsidR="00400647" w:rsidRPr="0055071C" w:rsidRDefault="00C8590B" w:rsidP="00FC1D71">
            <w:pPr>
              <w:widowControl w:val="0"/>
              <w:autoSpaceDE w:val="0"/>
              <w:autoSpaceDN w:val="0"/>
              <w:adjustRightInd w:val="0"/>
              <w:jc w:val="both"/>
              <w:rPr>
                <w:rFonts w:cstheme="minorHAnsi"/>
                <w:sz w:val="20"/>
                <w:szCs w:val="20"/>
              </w:rPr>
            </w:pPr>
            <w:r w:rsidRPr="0055071C">
              <w:rPr>
                <w:rFonts w:cstheme="minorHAnsi"/>
                <w:sz w:val="20"/>
                <w:szCs w:val="20"/>
              </w:rPr>
              <w:t>High</w:t>
            </w:r>
          </w:p>
        </w:tc>
        <w:tc>
          <w:tcPr>
            <w:tcW w:w="711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tcPr>
          <w:p w14:paraId="121BE0F4" w14:textId="4F65D84D" w:rsidR="00400647" w:rsidRPr="0055071C" w:rsidRDefault="00F155E3" w:rsidP="00F155E3">
            <w:pPr>
              <w:pStyle w:val="ListParagraph"/>
              <w:widowControl w:val="0"/>
              <w:numPr>
                <w:ilvl w:val="0"/>
                <w:numId w:val="15"/>
              </w:numPr>
              <w:autoSpaceDE w:val="0"/>
              <w:autoSpaceDN w:val="0"/>
              <w:adjustRightInd w:val="0"/>
              <w:spacing w:after="0"/>
              <w:contextualSpacing/>
              <w:rPr>
                <w:rFonts w:asciiTheme="minorHAnsi" w:hAnsiTheme="minorHAnsi" w:cstheme="minorHAnsi"/>
                <w:sz w:val="20"/>
                <w:szCs w:val="20"/>
              </w:rPr>
            </w:pPr>
            <w:r w:rsidRPr="00F155E3">
              <w:rPr>
                <w:rFonts w:asciiTheme="minorHAnsi" w:hAnsiTheme="minorHAnsi" w:cstheme="minorHAnsi"/>
                <w:sz w:val="20"/>
                <w:szCs w:val="20"/>
                <w:lang w:val="en-US"/>
              </w:rPr>
              <w:t xml:space="preserve">Political and security escalations, along with the banking crisis, have posed significant risks to fiduciary areas such as finance, procurement, TPM verification, and ESF safeguards. UNDP has monitored these developments closely and discussed alternative strategies with the World Bank. To date, there has been no major impact on fiduciary aspects, as interventions by </w:t>
            </w:r>
            <w:r w:rsidR="00847C32">
              <w:rPr>
                <w:rFonts w:asciiTheme="minorHAnsi" w:hAnsiTheme="minorHAnsi" w:cstheme="minorHAnsi"/>
                <w:sz w:val="20"/>
                <w:szCs w:val="20"/>
                <w:lang w:val="en-US"/>
              </w:rPr>
              <w:t xml:space="preserve">the </w:t>
            </w:r>
            <w:r w:rsidRPr="00F155E3">
              <w:rPr>
                <w:rFonts w:asciiTheme="minorHAnsi" w:hAnsiTheme="minorHAnsi" w:cstheme="minorHAnsi"/>
                <w:sz w:val="20"/>
                <w:szCs w:val="20"/>
                <w:lang w:val="en-US"/>
              </w:rPr>
              <w:t xml:space="preserve">UN and </w:t>
            </w:r>
            <w:r w:rsidR="00F5597C">
              <w:rPr>
                <w:rFonts w:asciiTheme="minorHAnsi" w:hAnsiTheme="minorHAnsi" w:cstheme="minorHAnsi"/>
                <w:sz w:val="20"/>
                <w:szCs w:val="20"/>
                <w:lang w:val="en-US"/>
              </w:rPr>
              <w:t xml:space="preserve">other </w:t>
            </w:r>
            <w:r w:rsidR="007A22B9">
              <w:rPr>
                <w:rFonts w:asciiTheme="minorHAnsi" w:hAnsiTheme="minorHAnsi" w:cstheme="minorHAnsi"/>
                <w:sz w:val="20"/>
                <w:szCs w:val="20"/>
                <w:lang w:val="en-US"/>
              </w:rPr>
              <w:t xml:space="preserve">actors </w:t>
            </w:r>
            <w:r w:rsidR="007A22B9" w:rsidRPr="00F155E3">
              <w:rPr>
                <w:rFonts w:asciiTheme="minorHAnsi" w:hAnsiTheme="minorHAnsi" w:cstheme="minorHAnsi"/>
                <w:sz w:val="20"/>
                <w:szCs w:val="20"/>
                <w:lang w:val="en-US"/>
              </w:rPr>
              <w:t>have</w:t>
            </w:r>
            <w:r w:rsidRPr="00F155E3">
              <w:rPr>
                <w:rFonts w:asciiTheme="minorHAnsi" w:hAnsiTheme="minorHAnsi" w:cstheme="minorHAnsi"/>
                <w:sz w:val="20"/>
                <w:szCs w:val="20"/>
                <w:lang w:val="en-US"/>
              </w:rPr>
              <w:t xml:space="preserve"> mitigated recent escalations. UNDP has maintained regular measures, including reliable internal controls, spot checks, TPM verifications, and field visits. Over the past seven years of collaboration between the World Bank and UNDP, performance and compliance with fiduciary requirements have remained </w:t>
            </w:r>
            <w:r w:rsidRPr="00F155E3">
              <w:rPr>
                <w:rFonts w:asciiTheme="minorHAnsi" w:hAnsiTheme="minorHAnsi" w:cstheme="minorHAnsi"/>
                <w:sz w:val="20"/>
                <w:szCs w:val="20"/>
                <w:lang w:val="en-US"/>
              </w:rPr>
              <w:lastRenderedPageBreak/>
              <w:t>satisfactory, encompassing</w:t>
            </w:r>
            <w:r w:rsidR="000C6CBF">
              <w:rPr>
                <w:rFonts w:asciiTheme="minorHAnsi" w:hAnsiTheme="minorHAnsi" w:cstheme="minorHAnsi"/>
                <w:sz w:val="20"/>
                <w:szCs w:val="20"/>
                <w:lang w:val="en-US"/>
              </w:rPr>
              <w:t xml:space="preserve"> Interim Financial Reports</w:t>
            </w:r>
            <w:r w:rsidRPr="00F155E3">
              <w:rPr>
                <w:rFonts w:asciiTheme="minorHAnsi" w:hAnsiTheme="minorHAnsi" w:cstheme="minorHAnsi"/>
                <w:sz w:val="20"/>
                <w:szCs w:val="20"/>
                <w:lang w:val="en-US"/>
              </w:rPr>
              <w:t xml:space="preserve"> </w:t>
            </w:r>
            <w:r w:rsidR="000C6CBF">
              <w:rPr>
                <w:rFonts w:asciiTheme="minorHAnsi" w:hAnsiTheme="minorHAnsi" w:cstheme="minorHAnsi"/>
                <w:sz w:val="20"/>
                <w:szCs w:val="20"/>
                <w:lang w:val="en-US"/>
              </w:rPr>
              <w:t>(</w:t>
            </w:r>
            <w:r w:rsidRPr="00F155E3">
              <w:rPr>
                <w:rFonts w:asciiTheme="minorHAnsi" w:hAnsiTheme="minorHAnsi" w:cstheme="minorHAnsi"/>
                <w:sz w:val="20"/>
                <w:szCs w:val="20"/>
                <w:lang w:val="en-US"/>
              </w:rPr>
              <w:t>IFRs</w:t>
            </w:r>
            <w:r w:rsidR="000C6CBF">
              <w:rPr>
                <w:rFonts w:asciiTheme="minorHAnsi" w:hAnsiTheme="minorHAnsi" w:cstheme="minorHAnsi"/>
                <w:sz w:val="20"/>
                <w:szCs w:val="20"/>
                <w:lang w:val="en-US"/>
              </w:rPr>
              <w:t>)</w:t>
            </w:r>
            <w:r w:rsidRPr="00F155E3">
              <w:rPr>
                <w:rFonts w:asciiTheme="minorHAnsi" w:hAnsiTheme="minorHAnsi" w:cstheme="minorHAnsi"/>
                <w:sz w:val="20"/>
                <w:szCs w:val="20"/>
                <w:lang w:val="en-US"/>
              </w:rPr>
              <w:t xml:space="preserve"> and procurement practices. Additionally, the institutional capacities of the IPs have been strengthened, particularly in financial systems, internal controls, data management, and safeguards</w:t>
            </w:r>
            <w:r w:rsidR="00024004" w:rsidRPr="0055071C">
              <w:rPr>
                <w:rFonts w:asciiTheme="minorHAnsi" w:hAnsiTheme="minorHAnsi" w:cstheme="minorHAnsi"/>
                <w:sz w:val="20"/>
                <w:szCs w:val="20"/>
              </w:rPr>
              <w:t xml:space="preserve">. </w:t>
            </w:r>
          </w:p>
        </w:tc>
      </w:tr>
      <w:tr w:rsidR="00400647" w:rsidRPr="0055071C" w14:paraId="0655BF66" w14:textId="77777777" w:rsidTr="007D6C7B">
        <w:tc>
          <w:tcPr>
            <w:tcW w:w="144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tcMar>
              <w:top w:w="50" w:type="dxa"/>
              <w:left w:w="50" w:type="dxa"/>
              <w:bottom w:w="50" w:type="dxa"/>
              <w:right w:w="50" w:type="dxa"/>
            </w:tcMar>
            <w:hideMark/>
          </w:tcPr>
          <w:p w14:paraId="3A460E11" w14:textId="77777777" w:rsidR="00400647" w:rsidRPr="0055071C" w:rsidRDefault="00400647" w:rsidP="00FC1D71">
            <w:pPr>
              <w:widowControl w:val="0"/>
              <w:autoSpaceDE w:val="0"/>
              <w:autoSpaceDN w:val="0"/>
              <w:adjustRightInd w:val="0"/>
              <w:jc w:val="both"/>
              <w:rPr>
                <w:rFonts w:cstheme="minorHAnsi"/>
                <w:sz w:val="20"/>
                <w:szCs w:val="20"/>
              </w:rPr>
            </w:pPr>
            <w:r w:rsidRPr="0055071C">
              <w:rPr>
                <w:rFonts w:cstheme="minorHAnsi"/>
                <w:sz w:val="20"/>
                <w:szCs w:val="20"/>
              </w:rPr>
              <w:t>Environment and Social</w:t>
            </w:r>
          </w:p>
        </w:tc>
        <w:tc>
          <w:tcPr>
            <w:tcW w:w="108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tcMar>
              <w:top w:w="50" w:type="dxa"/>
              <w:left w:w="50" w:type="dxa"/>
              <w:bottom w:w="50" w:type="dxa"/>
              <w:right w:w="50" w:type="dxa"/>
            </w:tcMar>
            <w:hideMark/>
          </w:tcPr>
          <w:p w14:paraId="2C968768" w14:textId="298C0F91" w:rsidR="00400647" w:rsidRPr="0055071C" w:rsidRDefault="00C8590B" w:rsidP="00FC1D71">
            <w:pPr>
              <w:widowControl w:val="0"/>
              <w:autoSpaceDE w:val="0"/>
              <w:autoSpaceDN w:val="0"/>
              <w:adjustRightInd w:val="0"/>
              <w:jc w:val="both"/>
              <w:rPr>
                <w:rFonts w:cstheme="minorHAnsi"/>
                <w:sz w:val="20"/>
                <w:szCs w:val="20"/>
              </w:rPr>
            </w:pPr>
            <w:r w:rsidRPr="0055071C">
              <w:rPr>
                <w:rFonts w:cstheme="minorHAnsi"/>
                <w:sz w:val="20"/>
                <w:szCs w:val="20"/>
              </w:rPr>
              <w:t>Substantial</w:t>
            </w:r>
          </w:p>
        </w:tc>
        <w:tc>
          <w:tcPr>
            <w:tcW w:w="711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tcPr>
          <w:p w14:paraId="25D56378" w14:textId="0401D052" w:rsidR="00400647" w:rsidRPr="0055071C" w:rsidRDefault="00F155E3" w:rsidP="00F155E3">
            <w:pPr>
              <w:pStyle w:val="ListParagraph"/>
              <w:numPr>
                <w:ilvl w:val="0"/>
                <w:numId w:val="15"/>
              </w:numPr>
              <w:spacing w:after="0"/>
              <w:contextualSpacing/>
              <w:rPr>
                <w:rFonts w:asciiTheme="minorHAnsi" w:hAnsiTheme="minorHAnsi" w:cstheme="minorHAnsi"/>
                <w:sz w:val="20"/>
                <w:szCs w:val="20"/>
              </w:rPr>
            </w:pPr>
            <w:r w:rsidRPr="00F155E3">
              <w:rPr>
                <w:rFonts w:asciiTheme="minorHAnsi" w:hAnsiTheme="minorHAnsi" w:cstheme="minorHAnsi"/>
                <w:sz w:val="20"/>
                <w:szCs w:val="20"/>
                <w:lang w:val="en-US"/>
              </w:rPr>
              <w:t>Social risks</w:t>
            </w:r>
            <w:r w:rsidR="00171B88">
              <w:rPr>
                <w:rFonts w:asciiTheme="minorHAnsi" w:hAnsiTheme="minorHAnsi" w:cstheme="minorHAnsi"/>
                <w:sz w:val="20"/>
                <w:szCs w:val="20"/>
                <w:lang w:val="en-US"/>
              </w:rPr>
              <w:t>,</w:t>
            </w:r>
            <w:r w:rsidRPr="00F155E3">
              <w:rPr>
                <w:rFonts w:asciiTheme="minorHAnsi" w:hAnsiTheme="minorHAnsi" w:cstheme="minorHAnsi"/>
                <w:sz w:val="20"/>
                <w:szCs w:val="20"/>
                <w:lang w:val="en-US"/>
              </w:rPr>
              <w:t xml:space="preserve"> such as the exclusion of vulnerable groups, GBV, grievances, child labor, land disputes, and community health issues</w:t>
            </w:r>
            <w:r w:rsidR="00171B88">
              <w:rPr>
                <w:rFonts w:asciiTheme="minorHAnsi" w:hAnsiTheme="minorHAnsi" w:cstheme="minorHAnsi"/>
                <w:sz w:val="20"/>
                <w:szCs w:val="20"/>
                <w:lang w:val="en-US"/>
              </w:rPr>
              <w:t>,</w:t>
            </w:r>
            <w:r w:rsidRPr="00F155E3">
              <w:rPr>
                <w:rFonts w:asciiTheme="minorHAnsi" w:hAnsiTheme="minorHAnsi" w:cstheme="minorHAnsi"/>
                <w:sz w:val="20"/>
                <w:szCs w:val="20"/>
                <w:lang w:val="en-US"/>
              </w:rPr>
              <w:t xml:space="preserve"> are prevalent in fragile and conflict-affected contexts like Yemen. Additionally, while most ESPECRP interventions are relatively small, there are occupational health and safety risks, particularly as many </w:t>
            </w:r>
            <w:r w:rsidR="002E6A18">
              <w:rPr>
                <w:rFonts w:asciiTheme="minorHAnsi" w:hAnsiTheme="minorHAnsi" w:cstheme="minorHAnsi"/>
                <w:sz w:val="20"/>
                <w:szCs w:val="20"/>
                <w:lang w:val="en-US"/>
              </w:rPr>
              <w:t>CFW</w:t>
            </w:r>
            <w:r w:rsidRPr="00F155E3">
              <w:rPr>
                <w:rFonts w:asciiTheme="minorHAnsi" w:hAnsiTheme="minorHAnsi" w:cstheme="minorHAnsi"/>
                <w:sz w:val="20"/>
                <w:szCs w:val="20"/>
                <w:lang w:val="en-US"/>
              </w:rPr>
              <w:t xml:space="preserve"> workers are unskilled. The project design includes mitigations for these environmental and social risks and mandates compliance with updated ESF requirements. Significant improvements have been made in the safeguard capacities, resources, and systems of the IPs and UNDP. TPMA verifications and UNDP field visits have been conducted regularly to ensure compliance and enhance ESF safeguards. However, the safeguard preparation and clearance process has proven to be lengthier than necessary, leading to significant delays, community resentment, and reputational risks. UNDP and the World Bank have acknowledged this issue and are working together to simplify the process and expedite clearance to approximately two weeks</w:t>
            </w:r>
            <w:r w:rsidR="00C43FEA" w:rsidRPr="0055071C">
              <w:rPr>
                <w:rFonts w:asciiTheme="minorHAnsi" w:hAnsiTheme="minorHAnsi" w:cstheme="minorHAnsi"/>
                <w:sz w:val="20"/>
                <w:szCs w:val="20"/>
              </w:rPr>
              <w:t xml:space="preserve">. </w:t>
            </w:r>
          </w:p>
        </w:tc>
      </w:tr>
      <w:tr w:rsidR="00400647" w:rsidRPr="0055071C" w14:paraId="7DAE7C1C" w14:textId="77777777" w:rsidTr="007D6C7B">
        <w:tc>
          <w:tcPr>
            <w:tcW w:w="144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tcMar>
              <w:top w:w="50" w:type="dxa"/>
              <w:left w:w="50" w:type="dxa"/>
              <w:bottom w:w="50" w:type="dxa"/>
              <w:right w:w="50" w:type="dxa"/>
            </w:tcMar>
            <w:hideMark/>
          </w:tcPr>
          <w:p w14:paraId="229C6680" w14:textId="77777777" w:rsidR="00400647" w:rsidRPr="0055071C" w:rsidRDefault="00400647" w:rsidP="00FC1D71">
            <w:pPr>
              <w:widowControl w:val="0"/>
              <w:autoSpaceDE w:val="0"/>
              <w:autoSpaceDN w:val="0"/>
              <w:adjustRightInd w:val="0"/>
              <w:jc w:val="both"/>
              <w:rPr>
                <w:rFonts w:cstheme="minorHAnsi"/>
                <w:sz w:val="20"/>
                <w:szCs w:val="20"/>
              </w:rPr>
            </w:pPr>
            <w:r w:rsidRPr="0055071C">
              <w:rPr>
                <w:rFonts w:cstheme="minorHAnsi"/>
                <w:sz w:val="20"/>
                <w:szCs w:val="20"/>
              </w:rPr>
              <w:t>Stakeholders</w:t>
            </w:r>
          </w:p>
        </w:tc>
        <w:tc>
          <w:tcPr>
            <w:tcW w:w="108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tcMar>
              <w:top w:w="50" w:type="dxa"/>
              <w:left w:w="50" w:type="dxa"/>
              <w:bottom w:w="50" w:type="dxa"/>
              <w:right w:w="50" w:type="dxa"/>
            </w:tcMar>
            <w:hideMark/>
          </w:tcPr>
          <w:p w14:paraId="65150A0D" w14:textId="42931454" w:rsidR="00400647" w:rsidRPr="0055071C" w:rsidRDefault="000B4B5C" w:rsidP="00FC1D71">
            <w:pPr>
              <w:widowControl w:val="0"/>
              <w:autoSpaceDE w:val="0"/>
              <w:autoSpaceDN w:val="0"/>
              <w:adjustRightInd w:val="0"/>
              <w:jc w:val="both"/>
              <w:rPr>
                <w:rFonts w:cstheme="minorHAnsi"/>
                <w:sz w:val="20"/>
                <w:szCs w:val="20"/>
              </w:rPr>
            </w:pPr>
            <w:r w:rsidRPr="0055071C">
              <w:rPr>
                <w:rFonts w:cstheme="minorHAnsi"/>
                <w:sz w:val="20"/>
                <w:szCs w:val="20"/>
              </w:rPr>
              <w:t>Substantial</w:t>
            </w:r>
          </w:p>
        </w:tc>
        <w:tc>
          <w:tcPr>
            <w:tcW w:w="711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tcPr>
          <w:p w14:paraId="380B9B39" w14:textId="7C3CFEBE" w:rsidR="00E80444" w:rsidRPr="0055071C" w:rsidRDefault="00F155E3" w:rsidP="00F155E3">
            <w:pPr>
              <w:pStyle w:val="ListParagraph"/>
              <w:widowControl w:val="0"/>
              <w:numPr>
                <w:ilvl w:val="0"/>
                <w:numId w:val="16"/>
              </w:numPr>
              <w:autoSpaceDE w:val="0"/>
              <w:autoSpaceDN w:val="0"/>
              <w:adjustRightInd w:val="0"/>
              <w:spacing w:after="0"/>
              <w:contextualSpacing/>
              <w:rPr>
                <w:rFonts w:asciiTheme="minorHAnsi" w:hAnsiTheme="minorHAnsi" w:cstheme="minorHAnsi"/>
                <w:sz w:val="20"/>
                <w:szCs w:val="20"/>
              </w:rPr>
            </w:pPr>
            <w:r w:rsidRPr="00F155E3">
              <w:rPr>
                <w:rFonts w:asciiTheme="minorHAnsi" w:hAnsiTheme="minorHAnsi" w:cstheme="minorHAnsi"/>
                <w:bCs/>
                <w:sz w:val="20"/>
                <w:szCs w:val="20"/>
                <w:lang w:val="en-US"/>
              </w:rPr>
              <w:t xml:space="preserve">The reporting period has highlighted concerning manifestations of risks arising from the fragmentation of government and public institutions in Yemen. The </w:t>
            </w:r>
            <w:r w:rsidR="000C6CBF">
              <w:rPr>
                <w:rFonts w:asciiTheme="minorHAnsi" w:hAnsiTheme="minorHAnsi" w:cstheme="minorHAnsi"/>
                <w:bCs/>
                <w:sz w:val="20"/>
                <w:szCs w:val="20"/>
                <w:lang w:val="en-US"/>
              </w:rPr>
              <w:t xml:space="preserve">attempt of </w:t>
            </w:r>
            <w:r w:rsidR="007A22B9" w:rsidRPr="00F155E3">
              <w:rPr>
                <w:rFonts w:asciiTheme="minorHAnsi" w:hAnsiTheme="minorHAnsi" w:cstheme="minorHAnsi"/>
                <w:bCs/>
                <w:sz w:val="20"/>
                <w:szCs w:val="20"/>
                <w:lang w:val="en-US"/>
              </w:rPr>
              <w:t>IRG to</w:t>
            </w:r>
            <w:r w:rsidRPr="00F155E3">
              <w:rPr>
                <w:rFonts w:asciiTheme="minorHAnsi" w:hAnsiTheme="minorHAnsi" w:cstheme="minorHAnsi"/>
                <w:bCs/>
                <w:sz w:val="20"/>
                <w:szCs w:val="20"/>
                <w:lang w:val="en-US"/>
              </w:rPr>
              <w:t xml:space="preserve"> blacklist several banks based in Sana’a could exacerbate the already fragile economic situation and potentially undermine efforts to halt the armed conflict between South and North Yemen. Fortunately, the UN, along with regional powers, succeeded in persuading both parties to deescalate the banking conflict and reach an agreement</w:t>
            </w:r>
            <w:r w:rsidR="00E80444" w:rsidRPr="0055071C">
              <w:rPr>
                <w:rFonts w:asciiTheme="minorHAnsi" w:hAnsiTheme="minorHAnsi" w:cstheme="minorHAnsi"/>
                <w:bCs/>
                <w:sz w:val="20"/>
                <w:szCs w:val="20"/>
              </w:rPr>
              <w:t xml:space="preserve">.  </w:t>
            </w:r>
          </w:p>
          <w:p w14:paraId="732F6E7C" w14:textId="577131CC" w:rsidR="00400647" w:rsidRPr="0055071C" w:rsidRDefault="00941932" w:rsidP="00F155E3">
            <w:pPr>
              <w:pStyle w:val="ListParagraph"/>
              <w:widowControl w:val="0"/>
              <w:numPr>
                <w:ilvl w:val="0"/>
                <w:numId w:val="16"/>
              </w:numPr>
              <w:autoSpaceDE w:val="0"/>
              <w:autoSpaceDN w:val="0"/>
              <w:adjustRightInd w:val="0"/>
              <w:spacing w:after="0"/>
              <w:contextualSpacing/>
              <w:rPr>
                <w:rFonts w:asciiTheme="minorHAnsi" w:hAnsiTheme="minorHAnsi" w:cstheme="minorHAnsi"/>
                <w:sz w:val="20"/>
                <w:szCs w:val="20"/>
              </w:rPr>
            </w:pPr>
            <w:r>
              <w:rPr>
                <w:rFonts w:asciiTheme="minorHAnsi" w:hAnsiTheme="minorHAnsi" w:cstheme="minorHAnsi"/>
                <w:bCs/>
                <w:sz w:val="20"/>
                <w:szCs w:val="20"/>
                <w:lang w:val="en-US"/>
              </w:rPr>
              <w:t xml:space="preserve">The </w:t>
            </w:r>
            <w:r w:rsidR="001162EC">
              <w:rPr>
                <w:rFonts w:asciiTheme="minorHAnsi" w:hAnsiTheme="minorHAnsi" w:cstheme="minorHAnsi"/>
                <w:bCs/>
                <w:sz w:val="20"/>
                <w:szCs w:val="20"/>
                <w:lang w:val="en-US"/>
              </w:rPr>
              <w:t xml:space="preserve">detentions </w:t>
            </w:r>
            <w:r w:rsidR="00BF1F21">
              <w:rPr>
                <w:rFonts w:asciiTheme="minorHAnsi" w:hAnsiTheme="minorHAnsi" w:cstheme="minorHAnsi"/>
                <w:bCs/>
                <w:sz w:val="20"/>
                <w:szCs w:val="20"/>
                <w:lang w:val="en-US"/>
              </w:rPr>
              <w:t xml:space="preserve">in DFA-controlled areas </w:t>
            </w:r>
            <w:r w:rsidR="00F155E3" w:rsidRPr="00F155E3">
              <w:rPr>
                <w:rFonts w:asciiTheme="minorHAnsi" w:hAnsiTheme="minorHAnsi" w:cstheme="minorHAnsi"/>
                <w:bCs/>
                <w:sz w:val="20"/>
                <w:szCs w:val="20"/>
                <w:lang w:val="en-US"/>
              </w:rPr>
              <w:t xml:space="preserve">have particularly </w:t>
            </w:r>
            <w:r w:rsidR="00BF1F21">
              <w:rPr>
                <w:rFonts w:asciiTheme="minorHAnsi" w:hAnsiTheme="minorHAnsi" w:cstheme="minorHAnsi"/>
                <w:bCs/>
                <w:sz w:val="20"/>
                <w:szCs w:val="20"/>
                <w:lang w:val="en-US"/>
              </w:rPr>
              <w:t xml:space="preserve">affected and </w:t>
            </w:r>
            <w:r w:rsidR="00F155E3" w:rsidRPr="00F155E3">
              <w:rPr>
                <w:rFonts w:asciiTheme="minorHAnsi" w:hAnsiTheme="minorHAnsi" w:cstheme="minorHAnsi"/>
                <w:bCs/>
                <w:sz w:val="20"/>
                <w:szCs w:val="20"/>
                <w:lang w:val="en-US"/>
              </w:rPr>
              <w:t>endangered national personnel. Despite these challenges, the UN and IPs have persisted in their activities, adopting conflict-sensitive communication strategies. Additionally, the long-standing neutrality of national IPs and the trust they have built with local authorities and communities over two decades have facilitated the continuity of operations and helped mitigate these risks</w:t>
            </w:r>
            <w:r w:rsidR="004C5585" w:rsidRPr="0055071C">
              <w:rPr>
                <w:rFonts w:asciiTheme="minorHAnsi" w:hAnsiTheme="minorHAnsi" w:cstheme="minorHAnsi"/>
                <w:bCs/>
                <w:sz w:val="20"/>
                <w:szCs w:val="20"/>
              </w:rPr>
              <w:t>.</w:t>
            </w:r>
            <w:r w:rsidR="00400647" w:rsidRPr="0055071C">
              <w:rPr>
                <w:rFonts w:asciiTheme="minorHAnsi" w:hAnsiTheme="minorHAnsi" w:cstheme="minorHAnsi"/>
                <w:bCs/>
                <w:sz w:val="20"/>
                <w:szCs w:val="20"/>
              </w:rPr>
              <w:t xml:space="preserve"> </w:t>
            </w:r>
          </w:p>
        </w:tc>
      </w:tr>
      <w:tr w:rsidR="00400647" w:rsidRPr="0055071C" w14:paraId="68E99FD6" w14:textId="77777777" w:rsidTr="007D6C7B">
        <w:trPr>
          <w:trHeight w:val="17"/>
        </w:trPr>
        <w:tc>
          <w:tcPr>
            <w:tcW w:w="144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tcMar>
              <w:top w:w="50" w:type="dxa"/>
              <w:left w:w="50" w:type="dxa"/>
              <w:bottom w:w="50" w:type="dxa"/>
              <w:right w:w="50" w:type="dxa"/>
            </w:tcMar>
            <w:hideMark/>
          </w:tcPr>
          <w:p w14:paraId="34F252BB" w14:textId="77777777" w:rsidR="00400647" w:rsidRPr="0055071C" w:rsidRDefault="00400647" w:rsidP="00FC1D71">
            <w:pPr>
              <w:widowControl w:val="0"/>
              <w:autoSpaceDE w:val="0"/>
              <w:autoSpaceDN w:val="0"/>
              <w:adjustRightInd w:val="0"/>
              <w:jc w:val="both"/>
              <w:rPr>
                <w:rFonts w:cstheme="minorHAnsi"/>
                <w:sz w:val="20"/>
                <w:szCs w:val="20"/>
              </w:rPr>
            </w:pPr>
            <w:r w:rsidRPr="0055071C">
              <w:rPr>
                <w:rFonts w:cstheme="minorHAnsi"/>
                <w:b/>
                <w:bCs/>
                <w:sz w:val="20"/>
                <w:szCs w:val="20"/>
              </w:rPr>
              <w:t>OVERALL</w:t>
            </w:r>
          </w:p>
        </w:tc>
        <w:tc>
          <w:tcPr>
            <w:tcW w:w="108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tcMar>
              <w:top w:w="50" w:type="dxa"/>
              <w:left w:w="50" w:type="dxa"/>
              <w:bottom w:w="50" w:type="dxa"/>
              <w:right w:w="50" w:type="dxa"/>
            </w:tcMar>
            <w:hideMark/>
          </w:tcPr>
          <w:p w14:paraId="4F5C94DE" w14:textId="77777777" w:rsidR="00400647" w:rsidRPr="0055071C" w:rsidRDefault="00400647" w:rsidP="00FC1D71">
            <w:pPr>
              <w:widowControl w:val="0"/>
              <w:autoSpaceDE w:val="0"/>
              <w:autoSpaceDN w:val="0"/>
              <w:adjustRightInd w:val="0"/>
              <w:jc w:val="both"/>
              <w:rPr>
                <w:rFonts w:cstheme="minorHAnsi"/>
                <w:sz w:val="20"/>
                <w:szCs w:val="20"/>
              </w:rPr>
            </w:pPr>
            <w:r w:rsidRPr="0055071C">
              <w:rPr>
                <w:rFonts w:cstheme="minorHAnsi"/>
                <w:sz w:val="20"/>
                <w:szCs w:val="20"/>
              </w:rPr>
              <w:t>High</w:t>
            </w:r>
          </w:p>
        </w:tc>
        <w:tc>
          <w:tcPr>
            <w:tcW w:w="711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tcPr>
          <w:p w14:paraId="2DC7E6AF" w14:textId="705FF070" w:rsidR="00400647" w:rsidRPr="0055071C" w:rsidRDefault="00400647" w:rsidP="00FC1D71">
            <w:pPr>
              <w:widowControl w:val="0"/>
              <w:autoSpaceDE w:val="0"/>
              <w:autoSpaceDN w:val="0"/>
              <w:adjustRightInd w:val="0"/>
              <w:jc w:val="both"/>
              <w:rPr>
                <w:rFonts w:cstheme="minorHAnsi"/>
                <w:sz w:val="20"/>
                <w:szCs w:val="20"/>
              </w:rPr>
            </w:pPr>
          </w:p>
        </w:tc>
      </w:tr>
    </w:tbl>
    <w:p w14:paraId="69EA9CCC" w14:textId="5CCAEB5B" w:rsidR="003861A7" w:rsidRDefault="003861A7" w:rsidP="003861A7">
      <w:pPr>
        <w:pStyle w:val="Heading1"/>
        <w:ind w:left="900"/>
        <w:rPr>
          <w:rFonts w:asciiTheme="minorHAnsi" w:hAnsiTheme="minorHAnsi" w:cstheme="minorHAnsi"/>
          <w:b/>
          <w:bCs/>
          <w:sz w:val="26"/>
          <w:szCs w:val="26"/>
        </w:rPr>
      </w:pPr>
    </w:p>
    <w:p w14:paraId="6FB3E57C" w14:textId="77777777" w:rsidR="003861A7" w:rsidRDefault="003861A7">
      <w:pPr>
        <w:rPr>
          <w:rFonts w:eastAsiaTheme="majorEastAsia" w:cstheme="minorHAnsi"/>
          <w:b/>
          <w:bCs/>
          <w:color w:val="2F5496" w:themeColor="accent1" w:themeShade="BF"/>
          <w:sz w:val="26"/>
          <w:szCs w:val="26"/>
        </w:rPr>
      </w:pPr>
      <w:r>
        <w:rPr>
          <w:rFonts w:cstheme="minorHAnsi"/>
          <w:b/>
          <w:bCs/>
          <w:sz w:val="26"/>
          <w:szCs w:val="26"/>
        </w:rPr>
        <w:br w:type="page"/>
      </w:r>
    </w:p>
    <w:p w14:paraId="261DBB45" w14:textId="7594D635" w:rsidR="003D2F82" w:rsidRPr="0055071C" w:rsidRDefault="00EE49E4" w:rsidP="00EE49E4">
      <w:pPr>
        <w:pStyle w:val="Heading1"/>
        <w:numPr>
          <w:ilvl w:val="0"/>
          <w:numId w:val="23"/>
        </w:numPr>
        <w:rPr>
          <w:rFonts w:asciiTheme="minorHAnsi" w:hAnsiTheme="minorHAnsi" w:cstheme="minorHAnsi"/>
          <w:b/>
          <w:bCs/>
          <w:sz w:val="26"/>
          <w:szCs w:val="26"/>
        </w:rPr>
      </w:pPr>
      <w:r w:rsidRPr="0055071C">
        <w:rPr>
          <w:rFonts w:asciiTheme="minorHAnsi" w:hAnsiTheme="minorHAnsi" w:cstheme="minorHAnsi"/>
          <w:b/>
          <w:bCs/>
          <w:sz w:val="26"/>
          <w:szCs w:val="26"/>
        </w:rPr>
        <w:lastRenderedPageBreak/>
        <w:t xml:space="preserve"> </w:t>
      </w:r>
      <w:bookmarkStart w:id="64" w:name="_Toc174346421"/>
      <w:r w:rsidR="00E15F2F" w:rsidRPr="0055071C">
        <w:rPr>
          <w:rFonts w:asciiTheme="minorHAnsi" w:hAnsiTheme="minorHAnsi" w:cstheme="minorHAnsi"/>
          <w:b/>
          <w:bCs/>
          <w:sz w:val="26"/>
          <w:szCs w:val="26"/>
        </w:rPr>
        <w:t>ANNEXES</w:t>
      </w:r>
      <w:r w:rsidR="000F1294" w:rsidRPr="0055071C">
        <w:rPr>
          <w:rFonts w:asciiTheme="minorHAnsi" w:hAnsiTheme="minorHAnsi" w:cstheme="minorHAnsi"/>
          <w:b/>
          <w:bCs/>
          <w:sz w:val="26"/>
          <w:szCs w:val="26"/>
        </w:rPr>
        <w:t>:</w:t>
      </w:r>
      <w:bookmarkEnd w:id="64"/>
      <w:r w:rsidR="000F1294" w:rsidRPr="0055071C">
        <w:rPr>
          <w:rFonts w:asciiTheme="minorHAnsi" w:hAnsiTheme="minorHAnsi" w:cstheme="minorHAnsi"/>
          <w:b/>
          <w:bCs/>
          <w:sz w:val="26"/>
          <w:szCs w:val="26"/>
        </w:rPr>
        <w:t xml:space="preserve"> </w:t>
      </w:r>
    </w:p>
    <w:p w14:paraId="56AF17D1" w14:textId="175A4D06" w:rsidR="003D2F82" w:rsidRPr="0055071C" w:rsidRDefault="003D2F82" w:rsidP="003D2F82">
      <w:pPr>
        <w:pStyle w:val="Heading2"/>
        <w:rPr>
          <w:rFonts w:asciiTheme="minorHAnsi" w:hAnsiTheme="minorHAnsi" w:cstheme="minorHAnsi"/>
          <w:b/>
          <w:bCs/>
          <w:sz w:val="24"/>
          <w:szCs w:val="24"/>
        </w:rPr>
      </w:pPr>
      <w:bookmarkStart w:id="65" w:name="_Toc174346422"/>
      <w:r w:rsidRPr="0055071C">
        <w:rPr>
          <w:rFonts w:asciiTheme="minorHAnsi" w:hAnsiTheme="minorHAnsi" w:cstheme="minorHAnsi"/>
          <w:b/>
          <w:bCs/>
          <w:sz w:val="24"/>
          <w:szCs w:val="24"/>
        </w:rPr>
        <w:t>Annex 1:</w:t>
      </w:r>
      <w:r w:rsidRPr="0055071C">
        <w:rPr>
          <w:rFonts w:asciiTheme="minorHAnsi" w:hAnsiTheme="minorHAnsi" w:cstheme="minorHAnsi"/>
          <w:sz w:val="24"/>
          <w:szCs w:val="24"/>
        </w:rPr>
        <w:t xml:space="preserve"> </w:t>
      </w:r>
      <w:r w:rsidRPr="0055071C">
        <w:rPr>
          <w:rFonts w:asciiTheme="minorHAnsi" w:hAnsiTheme="minorHAnsi" w:cstheme="minorHAnsi"/>
          <w:b/>
          <w:bCs/>
          <w:sz w:val="24"/>
          <w:szCs w:val="24"/>
        </w:rPr>
        <w:t>Results Framework</w:t>
      </w:r>
      <w:bookmarkEnd w:id="65"/>
    </w:p>
    <w:tbl>
      <w:tblPr>
        <w:tblW w:w="5396" w:type="pct"/>
        <w:tblInd w:w="-910" w:type="dxa"/>
        <w:tblLayout w:type="fixed"/>
        <w:tblLook w:val="04A0" w:firstRow="1" w:lastRow="0" w:firstColumn="1" w:lastColumn="0" w:noHBand="0" w:noVBand="1"/>
      </w:tblPr>
      <w:tblGrid>
        <w:gridCol w:w="3945"/>
        <w:gridCol w:w="883"/>
        <w:gridCol w:w="834"/>
        <w:gridCol w:w="902"/>
        <w:gridCol w:w="1173"/>
        <w:gridCol w:w="1331"/>
        <w:gridCol w:w="1012"/>
      </w:tblGrid>
      <w:tr w:rsidR="00C17562" w:rsidRPr="0055071C" w14:paraId="4B18AB2D" w14:textId="17AB47FE" w:rsidTr="003435DF">
        <w:trPr>
          <w:trHeight w:val="448"/>
        </w:trPr>
        <w:tc>
          <w:tcPr>
            <w:tcW w:w="4057" w:type="dxa"/>
            <w:tcBorders>
              <w:top w:val="single" w:sz="8" w:space="0" w:color="auto"/>
              <w:left w:val="single" w:sz="8" w:space="0" w:color="auto"/>
              <w:bottom w:val="single" w:sz="8" w:space="0" w:color="000000"/>
              <w:right w:val="single" w:sz="8" w:space="0" w:color="auto"/>
            </w:tcBorders>
            <w:shd w:val="clear" w:color="000000" w:fill="F4B084"/>
            <w:vAlign w:val="center"/>
            <w:hideMark/>
          </w:tcPr>
          <w:p w14:paraId="2D0B3B20" w14:textId="77777777" w:rsidR="00C17562" w:rsidRPr="0055071C" w:rsidRDefault="00C17562" w:rsidP="00B34AA3">
            <w:pPr>
              <w:spacing w:after="0" w:line="240" w:lineRule="auto"/>
              <w:jc w:val="center"/>
              <w:rPr>
                <w:rFonts w:eastAsia="Times New Roman" w:cstheme="minorHAnsi"/>
                <w:b/>
                <w:bCs/>
                <w:color w:val="000000"/>
                <w:sz w:val="18"/>
                <w:szCs w:val="18"/>
              </w:rPr>
            </w:pPr>
            <w:r w:rsidRPr="0055071C">
              <w:rPr>
                <w:rFonts w:eastAsia="Times New Roman" w:cstheme="minorHAnsi"/>
                <w:b/>
                <w:bCs/>
                <w:color w:val="000000"/>
                <w:sz w:val="18"/>
                <w:szCs w:val="18"/>
              </w:rPr>
              <w:t>PDO Level Indicators</w:t>
            </w:r>
          </w:p>
        </w:tc>
        <w:tc>
          <w:tcPr>
            <w:tcW w:w="903" w:type="dxa"/>
            <w:tcBorders>
              <w:top w:val="single" w:sz="8" w:space="0" w:color="auto"/>
              <w:left w:val="single" w:sz="8" w:space="0" w:color="auto"/>
              <w:bottom w:val="single" w:sz="8" w:space="0" w:color="000000"/>
              <w:right w:val="single" w:sz="8" w:space="0" w:color="auto"/>
            </w:tcBorders>
            <w:shd w:val="clear" w:color="000000" w:fill="F4B084"/>
            <w:vAlign w:val="center"/>
            <w:hideMark/>
          </w:tcPr>
          <w:p w14:paraId="22E81896" w14:textId="18F3814F" w:rsidR="00C17562" w:rsidRPr="0055071C" w:rsidRDefault="00C17562" w:rsidP="00B34AA3">
            <w:pPr>
              <w:spacing w:after="0" w:line="240" w:lineRule="auto"/>
              <w:jc w:val="center"/>
              <w:rPr>
                <w:rFonts w:eastAsia="Times New Roman" w:cstheme="minorHAnsi"/>
                <w:b/>
                <w:bCs/>
                <w:color w:val="000000"/>
                <w:sz w:val="18"/>
                <w:szCs w:val="18"/>
              </w:rPr>
            </w:pPr>
            <w:r w:rsidRPr="0055071C">
              <w:rPr>
                <w:rFonts w:eastAsia="Times New Roman" w:cstheme="minorHAnsi"/>
                <w:b/>
                <w:bCs/>
                <w:color w:val="000000"/>
                <w:sz w:val="18"/>
                <w:szCs w:val="18"/>
              </w:rPr>
              <w:t>(IPs)</w:t>
            </w:r>
          </w:p>
        </w:tc>
        <w:tc>
          <w:tcPr>
            <w:tcW w:w="852" w:type="dxa"/>
            <w:tcBorders>
              <w:top w:val="single" w:sz="8" w:space="0" w:color="auto"/>
              <w:left w:val="single" w:sz="8" w:space="0" w:color="auto"/>
              <w:bottom w:val="single" w:sz="8" w:space="0" w:color="000000"/>
              <w:right w:val="single" w:sz="8" w:space="0" w:color="auto"/>
            </w:tcBorders>
            <w:shd w:val="clear" w:color="000000" w:fill="F4B084"/>
            <w:vAlign w:val="center"/>
            <w:hideMark/>
          </w:tcPr>
          <w:p w14:paraId="3D0403CA" w14:textId="77777777" w:rsidR="00C17562" w:rsidRPr="0055071C" w:rsidRDefault="00C17562" w:rsidP="00B34AA3">
            <w:pPr>
              <w:spacing w:after="0" w:line="240" w:lineRule="auto"/>
              <w:jc w:val="center"/>
              <w:rPr>
                <w:rFonts w:eastAsia="Times New Roman" w:cstheme="minorHAnsi"/>
                <w:b/>
                <w:bCs/>
                <w:color w:val="000000"/>
                <w:sz w:val="18"/>
                <w:szCs w:val="18"/>
              </w:rPr>
            </w:pPr>
            <w:r w:rsidRPr="0055071C">
              <w:rPr>
                <w:rFonts w:eastAsia="Times New Roman" w:cstheme="minorHAnsi"/>
                <w:b/>
                <w:bCs/>
                <w:color w:val="000000"/>
                <w:sz w:val="18"/>
                <w:szCs w:val="18"/>
              </w:rPr>
              <w:t>Unit</w:t>
            </w:r>
          </w:p>
        </w:tc>
        <w:tc>
          <w:tcPr>
            <w:tcW w:w="922" w:type="dxa"/>
            <w:tcBorders>
              <w:top w:val="single" w:sz="8" w:space="0" w:color="auto"/>
              <w:left w:val="single" w:sz="8" w:space="0" w:color="auto"/>
              <w:bottom w:val="single" w:sz="8" w:space="0" w:color="000000"/>
              <w:right w:val="single" w:sz="8" w:space="0" w:color="auto"/>
            </w:tcBorders>
            <w:shd w:val="clear" w:color="000000" w:fill="F4B084"/>
            <w:vAlign w:val="center"/>
            <w:hideMark/>
          </w:tcPr>
          <w:p w14:paraId="5E12394B" w14:textId="77777777" w:rsidR="00C17562" w:rsidRPr="0055071C" w:rsidRDefault="00C17562" w:rsidP="00B34AA3">
            <w:pPr>
              <w:spacing w:after="0" w:line="240" w:lineRule="auto"/>
              <w:jc w:val="center"/>
              <w:rPr>
                <w:rFonts w:eastAsia="Times New Roman" w:cstheme="minorHAnsi"/>
                <w:b/>
                <w:bCs/>
                <w:color w:val="000000"/>
                <w:sz w:val="18"/>
                <w:szCs w:val="18"/>
              </w:rPr>
            </w:pPr>
            <w:r w:rsidRPr="0055071C">
              <w:rPr>
                <w:rFonts w:eastAsia="Times New Roman" w:cstheme="minorHAnsi"/>
                <w:b/>
                <w:bCs/>
                <w:color w:val="000000"/>
                <w:sz w:val="18"/>
                <w:szCs w:val="18"/>
              </w:rPr>
              <w:t>Baseline</w:t>
            </w:r>
          </w:p>
        </w:tc>
        <w:tc>
          <w:tcPr>
            <w:tcW w:w="1201" w:type="dxa"/>
            <w:tcBorders>
              <w:top w:val="single" w:sz="8" w:space="0" w:color="auto"/>
              <w:left w:val="single" w:sz="8" w:space="0" w:color="auto"/>
              <w:bottom w:val="single" w:sz="8" w:space="0" w:color="000000"/>
              <w:right w:val="single" w:sz="8" w:space="0" w:color="auto"/>
            </w:tcBorders>
            <w:shd w:val="clear" w:color="000000" w:fill="F4B084"/>
            <w:vAlign w:val="center"/>
            <w:hideMark/>
          </w:tcPr>
          <w:p w14:paraId="7C2CD513" w14:textId="54DCDE6A" w:rsidR="00C17562" w:rsidRPr="0055071C" w:rsidRDefault="00C17562" w:rsidP="00B34AA3">
            <w:pPr>
              <w:spacing w:after="0" w:line="240" w:lineRule="auto"/>
              <w:jc w:val="center"/>
              <w:rPr>
                <w:rFonts w:eastAsia="Times New Roman" w:cstheme="minorHAnsi"/>
                <w:b/>
                <w:bCs/>
                <w:color w:val="000000"/>
                <w:sz w:val="18"/>
                <w:szCs w:val="18"/>
                <w:lang w:val="da-DK"/>
              </w:rPr>
            </w:pPr>
            <w:r w:rsidRPr="0055071C">
              <w:rPr>
                <w:rFonts w:eastAsia="Times New Roman" w:cstheme="minorHAnsi"/>
                <w:b/>
                <w:bCs/>
                <w:color w:val="000000"/>
                <w:sz w:val="18"/>
                <w:szCs w:val="18"/>
                <w:lang w:val="da-DK"/>
              </w:rPr>
              <w:t>Total Targets (PF+AF</w:t>
            </w:r>
            <w:r w:rsidR="001B3D4E" w:rsidRPr="0055071C">
              <w:rPr>
                <w:rFonts w:eastAsia="Times New Roman" w:cstheme="minorHAnsi"/>
                <w:b/>
                <w:bCs/>
                <w:color w:val="000000"/>
                <w:sz w:val="18"/>
                <w:szCs w:val="18"/>
                <w:lang w:val="da-DK"/>
              </w:rPr>
              <w:t>+AF2</w:t>
            </w:r>
            <w:r w:rsidRPr="0055071C">
              <w:rPr>
                <w:rFonts w:eastAsia="Times New Roman" w:cstheme="minorHAnsi"/>
                <w:b/>
                <w:bCs/>
                <w:color w:val="000000"/>
                <w:sz w:val="18"/>
                <w:szCs w:val="18"/>
                <w:lang w:val="da-DK"/>
              </w:rPr>
              <w:t>)</w:t>
            </w:r>
          </w:p>
        </w:tc>
        <w:tc>
          <w:tcPr>
            <w:tcW w:w="1364" w:type="dxa"/>
            <w:tcBorders>
              <w:top w:val="single" w:sz="8" w:space="0" w:color="auto"/>
              <w:left w:val="single" w:sz="8" w:space="0" w:color="auto"/>
              <w:bottom w:val="single" w:sz="8" w:space="0" w:color="000000"/>
              <w:right w:val="single" w:sz="8" w:space="0" w:color="auto"/>
            </w:tcBorders>
            <w:shd w:val="clear" w:color="000000" w:fill="F4B084"/>
            <w:vAlign w:val="center"/>
            <w:hideMark/>
          </w:tcPr>
          <w:p w14:paraId="5EF72A25" w14:textId="4F31B36F" w:rsidR="00C17562" w:rsidRPr="0055071C" w:rsidRDefault="00C17562" w:rsidP="00B34AA3">
            <w:pPr>
              <w:spacing w:after="0" w:line="240" w:lineRule="auto"/>
              <w:jc w:val="center"/>
              <w:rPr>
                <w:rFonts w:eastAsia="Times New Roman" w:cstheme="minorHAnsi"/>
                <w:b/>
                <w:bCs/>
                <w:color w:val="000000"/>
                <w:sz w:val="18"/>
                <w:szCs w:val="18"/>
              </w:rPr>
            </w:pPr>
            <w:r w:rsidRPr="0055071C">
              <w:rPr>
                <w:rFonts w:eastAsia="Times New Roman" w:cstheme="minorHAnsi"/>
                <w:b/>
                <w:bCs/>
                <w:color w:val="000000"/>
                <w:sz w:val="18"/>
                <w:szCs w:val="18"/>
              </w:rPr>
              <w:t>Progress as of (</w:t>
            </w:r>
            <w:r w:rsidR="00A15F48" w:rsidRPr="0055071C">
              <w:rPr>
                <w:rFonts w:eastAsia="Times New Roman" w:cstheme="minorHAnsi"/>
                <w:b/>
                <w:bCs/>
                <w:color w:val="000000"/>
                <w:sz w:val="18"/>
                <w:szCs w:val="18"/>
              </w:rPr>
              <w:t>30 June 2024</w:t>
            </w:r>
            <w:r w:rsidRPr="0055071C">
              <w:rPr>
                <w:rFonts w:eastAsia="Times New Roman" w:cstheme="minorHAnsi"/>
                <w:b/>
                <w:bCs/>
                <w:color w:val="000000"/>
                <w:sz w:val="18"/>
                <w:szCs w:val="18"/>
              </w:rPr>
              <w:t>)</w:t>
            </w:r>
          </w:p>
        </w:tc>
        <w:tc>
          <w:tcPr>
            <w:tcW w:w="1035" w:type="dxa"/>
            <w:tcBorders>
              <w:top w:val="single" w:sz="8" w:space="0" w:color="auto"/>
              <w:left w:val="single" w:sz="8" w:space="0" w:color="auto"/>
              <w:right w:val="single" w:sz="8" w:space="0" w:color="auto"/>
            </w:tcBorders>
            <w:shd w:val="clear" w:color="auto" w:fill="F2F2F2" w:themeFill="background1" w:themeFillShade="F2"/>
            <w:vAlign w:val="center"/>
          </w:tcPr>
          <w:p w14:paraId="499DD1BC" w14:textId="77777777" w:rsidR="00C17562" w:rsidRPr="0055071C" w:rsidRDefault="00C17562" w:rsidP="00C17562">
            <w:pPr>
              <w:spacing w:after="0" w:line="240" w:lineRule="auto"/>
              <w:jc w:val="center"/>
              <w:rPr>
                <w:rFonts w:eastAsia="Times New Roman" w:cstheme="minorHAnsi"/>
                <w:b/>
                <w:bCs/>
                <w:color w:val="000000"/>
                <w:sz w:val="18"/>
                <w:szCs w:val="18"/>
              </w:rPr>
            </w:pPr>
          </w:p>
          <w:p w14:paraId="20F58AA1" w14:textId="4683E9B2" w:rsidR="00C17562" w:rsidRPr="0055071C" w:rsidRDefault="00C17562" w:rsidP="00C17562">
            <w:pPr>
              <w:spacing w:after="0" w:line="240" w:lineRule="auto"/>
              <w:rPr>
                <w:rFonts w:eastAsia="Times New Roman" w:cstheme="minorHAnsi"/>
                <w:b/>
                <w:bCs/>
                <w:color w:val="000000"/>
                <w:sz w:val="18"/>
                <w:szCs w:val="18"/>
              </w:rPr>
            </w:pPr>
            <w:r w:rsidRPr="0055071C">
              <w:rPr>
                <w:rFonts w:eastAsia="Times New Roman" w:cstheme="minorHAnsi"/>
                <w:b/>
                <w:bCs/>
                <w:color w:val="000000"/>
                <w:sz w:val="18"/>
                <w:szCs w:val="18"/>
              </w:rPr>
              <w:t>% results vs targets</w:t>
            </w:r>
          </w:p>
        </w:tc>
      </w:tr>
      <w:tr w:rsidR="00D313AD" w:rsidRPr="0055071C" w14:paraId="373E68A7" w14:textId="4559CA33" w:rsidTr="003435DF">
        <w:trPr>
          <w:trHeight w:val="214"/>
        </w:trPr>
        <w:tc>
          <w:tcPr>
            <w:tcW w:w="10334" w:type="dxa"/>
            <w:gridSpan w:val="7"/>
            <w:tcBorders>
              <w:top w:val="single" w:sz="8" w:space="0" w:color="auto"/>
              <w:left w:val="single" w:sz="8" w:space="0" w:color="auto"/>
              <w:bottom w:val="single" w:sz="8" w:space="0" w:color="auto"/>
              <w:right w:val="single" w:sz="8" w:space="0" w:color="000000"/>
            </w:tcBorders>
            <w:shd w:val="clear" w:color="000000" w:fill="FFFFFF"/>
            <w:vAlign w:val="center"/>
            <w:hideMark/>
          </w:tcPr>
          <w:p w14:paraId="20AED428" w14:textId="5109BF9E" w:rsidR="00D313AD" w:rsidRPr="0055071C" w:rsidRDefault="00D313AD" w:rsidP="007D2225">
            <w:pPr>
              <w:spacing w:after="0" w:line="240" w:lineRule="auto"/>
              <w:jc w:val="both"/>
              <w:rPr>
                <w:rFonts w:eastAsia="Times New Roman" w:cstheme="minorHAnsi"/>
                <w:b/>
                <w:bCs/>
                <w:color w:val="000000"/>
                <w:sz w:val="18"/>
                <w:szCs w:val="18"/>
              </w:rPr>
            </w:pPr>
            <w:r w:rsidRPr="0055071C">
              <w:rPr>
                <w:rFonts w:eastAsia="Times New Roman" w:cstheme="minorHAnsi"/>
                <w:b/>
                <w:bCs/>
                <w:color w:val="000000"/>
                <w:sz w:val="18"/>
                <w:szCs w:val="18"/>
              </w:rPr>
              <w:t xml:space="preserve">Provision of Cash Transfers </w:t>
            </w:r>
          </w:p>
        </w:tc>
      </w:tr>
      <w:tr w:rsidR="003435DF" w:rsidRPr="0055071C" w14:paraId="68B417BB" w14:textId="6E0DBCE6" w:rsidTr="003435DF">
        <w:trPr>
          <w:trHeight w:val="37"/>
        </w:trPr>
        <w:tc>
          <w:tcPr>
            <w:tcW w:w="4057" w:type="dxa"/>
            <w:tcBorders>
              <w:top w:val="nil"/>
              <w:left w:val="single" w:sz="8" w:space="0" w:color="auto"/>
              <w:bottom w:val="single" w:sz="8" w:space="0" w:color="auto"/>
              <w:right w:val="single" w:sz="8" w:space="0" w:color="auto"/>
            </w:tcBorders>
            <w:shd w:val="clear" w:color="000000" w:fill="FFFFFF"/>
            <w:vAlign w:val="center"/>
            <w:hideMark/>
          </w:tcPr>
          <w:p w14:paraId="7041A0C9" w14:textId="77777777" w:rsidR="003435DF" w:rsidRPr="0055071C" w:rsidRDefault="003435DF" w:rsidP="003435DF">
            <w:pPr>
              <w:spacing w:after="0" w:line="240" w:lineRule="auto"/>
              <w:jc w:val="both"/>
              <w:rPr>
                <w:rFonts w:eastAsia="Times New Roman" w:cstheme="minorHAnsi"/>
                <w:color w:val="000000"/>
                <w:sz w:val="18"/>
                <w:szCs w:val="18"/>
              </w:rPr>
            </w:pPr>
            <w:r w:rsidRPr="0055071C">
              <w:rPr>
                <w:rFonts w:eastAsia="Times New Roman" w:cstheme="minorHAnsi"/>
                <w:color w:val="000000"/>
                <w:sz w:val="18"/>
                <w:szCs w:val="18"/>
              </w:rPr>
              <w:t>Number of beneficiary households benefitting from the cash for nutrition program</w:t>
            </w:r>
          </w:p>
        </w:tc>
        <w:tc>
          <w:tcPr>
            <w:tcW w:w="903" w:type="dxa"/>
            <w:tcBorders>
              <w:top w:val="nil"/>
              <w:left w:val="nil"/>
              <w:bottom w:val="single" w:sz="8" w:space="0" w:color="auto"/>
              <w:right w:val="single" w:sz="8" w:space="0" w:color="auto"/>
            </w:tcBorders>
            <w:shd w:val="clear" w:color="000000" w:fill="FFFFFF"/>
            <w:vAlign w:val="center"/>
            <w:hideMark/>
          </w:tcPr>
          <w:p w14:paraId="20C24239" w14:textId="77777777" w:rsidR="003435DF" w:rsidRPr="0055071C" w:rsidRDefault="003435DF" w:rsidP="003435DF">
            <w:pPr>
              <w:spacing w:after="0" w:line="240" w:lineRule="auto"/>
              <w:jc w:val="center"/>
              <w:rPr>
                <w:rFonts w:eastAsia="Times New Roman" w:cstheme="minorHAnsi"/>
                <w:color w:val="000000"/>
                <w:sz w:val="18"/>
                <w:szCs w:val="18"/>
              </w:rPr>
            </w:pPr>
            <w:r w:rsidRPr="0055071C">
              <w:rPr>
                <w:rFonts w:eastAsia="Times New Roman" w:cstheme="minorHAnsi"/>
                <w:color w:val="000000"/>
                <w:sz w:val="18"/>
                <w:szCs w:val="18"/>
              </w:rPr>
              <w:t>SFD</w:t>
            </w:r>
          </w:p>
        </w:tc>
        <w:tc>
          <w:tcPr>
            <w:tcW w:w="852" w:type="dxa"/>
            <w:tcBorders>
              <w:top w:val="nil"/>
              <w:left w:val="nil"/>
              <w:bottom w:val="single" w:sz="8" w:space="0" w:color="auto"/>
              <w:right w:val="single" w:sz="8" w:space="0" w:color="auto"/>
            </w:tcBorders>
            <w:shd w:val="clear" w:color="000000" w:fill="FFFFFF"/>
            <w:vAlign w:val="center"/>
            <w:hideMark/>
          </w:tcPr>
          <w:p w14:paraId="57733A48" w14:textId="77777777" w:rsidR="003435DF" w:rsidRPr="0055071C" w:rsidRDefault="003435DF" w:rsidP="003435DF">
            <w:pPr>
              <w:spacing w:after="0" w:line="240" w:lineRule="auto"/>
              <w:jc w:val="center"/>
              <w:rPr>
                <w:rFonts w:eastAsia="Times New Roman" w:cstheme="minorHAnsi"/>
                <w:color w:val="000000"/>
                <w:sz w:val="18"/>
                <w:szCs w:val="18"/>
              </w:rPr>
            </w:pPr>
            <w:r w:rsidRPr="0055071C">
              <w:rPr>
                <w:rFonts w:eastAsia="Times New Roman" w:cstheme="minorHAnsi"/>
                <w:color w:val="000000"/>
                <w:sz w:val="18"/>
                <w:szCs w:val="18"/>
              </w:rPr>
              <w:t xml:space="preserve">Number </w:t>
            </w:r>
          </w:p>
        </w:tc>
        <w:tc>
          <w:tcPr>
            <w:tcW w:w="922" w:type="dxa"/>
            <w:tcBorders>
              <w:top w:val="nil"/>
              <w:left w:val="nil"/>
              <w:bottom w:val="single" w:sz="8" w:space="0" w:color="auto"/>
              <w:right w:val="single" w:sz="8" w:space="0" w:color="auto"/>
            </w:tcBorders>
            <w:shd w:val="clear" w:color="000000" w:fill="FFFFFF"/>
            <w:vAlign w:val="center"/>
            <w:hideMark/>
          </w:tcPr>
          <w:p w14:paraId="7A8FB11F" w14:textId="77777777" w:rsidR="003435DF" w:rsidRPr="0055071C" w:rsidRDefault="003435DF" w:rsidP="003435DF">
            <w:pPr>
              <w:spacing w:after="0" w:line="240" w:lineRule="auto"/>
              <w:jc w:val="center"/>
              <w:rPr>
                <w:rFonts w:eastAsia="Times New Roman" w:cstheme="minorHAnsi"/>
                <w:color w:val="000000"/>
                <w:sz w:val="18"/>
                <w:szCs w:val="18"/>
              </w:rPr>
            </w:pPr>
            <w:r w:rsidRPr="0055071C">
              <w:rPr>
                <w:rFonts w:eastAsia="Times New Roman" w:cstheme="minorHAnsi"/>
                <w:color w:val="000000"/>
                <w:sz w:val="18"/>
                <w:szCs w:val="18"/>
              </w:rPr>
              <w:t>0</w:t>
            </w:r>
          </w:p>
        </w:tc>
        <w:tc>
          <w:tcPr>
            <w:tcW w:w="1201" w:type="dxa"/>
            <w:tcBorders>
              <w:top w:val="nil"/>
              <w:left w:val="nil"/>
              <w:bottom w:val="single" w:sz="8" w:space="0" w:color="auto"/>
              <w:right w:val="single" w:sz="8" w:space="0" w:color="auto"/>
            </w:tcBorders>
            <w:shd w:val="clear" w:color="000000" w:fill="FFFFFF"/>
            <w:vAlign w:val="center"/>
            <w:hideMark/>
          </w:tcPr>
          <w:p w14:paraId="758AF1B6" w14:textId="304E8760" w:rsidR="003435DF" w:rsidRPr="0055071C" w:rsidRDefault="003435DF" w:rsidP="003435DF">
            <w:pPr>
              <w:spacing w:after="0" w:line="240" w:lineRule="auto"/>
              <w:jc w:val="center"/>
              <w:rPr>
                <w:rFonts w:eastAsia="Times New Roman" w:cstheme="minorHAnsi"/>
                <w:color w:val="000000"/>
                <w:sz w:val="18"/>
                <w:szCs w:val="18"/>
              </w:rPr>
            </w:pPr>
            <w:r w:rsidRPr="0055071C">
              <w:rPr>
                <w:rFonts w:cstheme="minorHAnsi"/>
                <w:color w:val="000000"/>
                <w:sz w:val="18"/>
                <w:szCs w:val="18"/>
              </w:rPr>
              <w:t>106,500</w:t>
            </w:r>
          </w:p>
        </w:tc>
        <w:tc>
          <w:tcPr>
            <w:tcW w:w="1364" w:type="dxa"/>
            <w:tcBorders>
              <w:top w:val="nil"/>
              <w:left w:val="nil"/>
              <w:bottom w:val="single" w:sz="8" w:space="0" w:color="auto"/>
              <w:right w:val="single" w:sz="8" w:space="0" w:color="auto"/>
            </w:tcBorders>
            <w:shd w:val="clear" w:color="000000" w:fill="F4B084"/>
            <w:noWrap/>
            <w:vAlign w:val="center"/>
            <w:hideMark/>
          </w:tcPr>
          <w:p w14:paraId="6E67D245" w14:textId="768EFD8C" w:rsidR="003435DF" w:rsidRPr="0055071C" w:rsidRDefault="003435DF" w:rsidP="003435DF">
            <w:pPr>
              <w:spacing w:after="0" w:line="240" w:lineRule="auto"/>
              <w:jc w:val="center"/>
              <w:rPr>
                <w:rFonts w:eastAsia="Times New Roman" w:cstheme="minorHAnsi"/>
                <w:b/>
                <w:bCs/>
                <w:color w:val="000000"/>
                <w:sz w:val="20"/>
                <w:szCs w:val="20"/>
              </w:rPr>
            </w:pPr>
            <w:r w:rsidRPr="0055071C">
              <w:rPr>
                <w:rFonts w:cstheme="minorHAnsi"/>
                <w:b/>
                <w:bCs/>
                <w:color w:val="000000"/>
                <w:sz w:val="18"/>
                <w:szCs w:val="18"/>
              </w:rPr>
              <w:t>100,488</w:t>
            </w:r>
          </w:p>
        </w:tc>
        <w:tc>
          <w:tcPr>
            <w:tcW w:w="1035" w:type="dxa"/>
            <w:tcBorders>
              <w:top w:val="nil"/>
              <w:left w:val="nil"/>
              <w:bottom w:val="single" w:sz="8" w:space="0" w:color="auto"/>
              <w:right w:val="single" w:sz="8" w:space="0" w:color="auto"/>
            </w:tcBorders>
            <w:shd w:val="clear" w:color="auto" w:fill="F2F2F2" w:themeFill="background1" w:themeFillShade="F2"/>
            <w:vAlign w:val="center"/>
          </w:tcPr>
          <w:p w14:paraId="2014B081" w14:textId="6B18F298" w:rsidR="003435DF" w:rsidRPr="0055071C" w:rsidRDefault="003435DF" w:rsidP="003435DF">
            <w:pPr>
              <w:spacing w:after="0" w:line="240" w:lineRule="auto"/>
              <w:jc w:val="center"/>
              <w:rPr>
                <w:rFonts w:cstheme="minorHAnsi"/>
                <w:b/>
                <w:bCs/>
                <w:color w:val="000000"/>
                <w:sz w:val="20"/>
                <w:szCs w:val="20"/>
              </w:rPr>
            </w:pPr>
            <w:r w:rsidRPr="0055071C">
              <w:rPr>
                <w:rFonts w:cstheme="minorHAnsi"/>
                <w:color w:val="000000"/>
                <w:sz w:val="18"/>
                <w:szCs w:val="18"/>
              </w:rPr>
              <w:t>94.4%</w:t>
            </w:r>
          </w:p>
        </w:tc>
      </w:tr>
      <w:tr w:rsidR="003435DF" w:rsidRPr="0055071C" w14:paraId="60E9A1A8" w14:textId="54C3FC89" w:rsidTr="003435DF">
        <w:trPr>
          <w:trHeight w:val="37"/>
        </w:trPr>
        <w:tc>
          <w:tcPr>
            <w:tcW w:w="4057" w:type="dxa"/>
            <w:tcBorders>
              <w:top w:val="nil"/>
              <w:left w:val="single" w:sz="8" w:space="0" w:color="auto"/>
              <w:bottom w:val="single" w:sz="8" w:space="0" w:color="auto"/>
              <w:right w:val="single" w:sz="8" w:space="0" w:color="auto"/>
            </w:tcBorders>
            <w:shd w:val="clear" w:color="000000" w:fill="FFFFFF"/>
            <w:vAlign w:val="center"/>
            <w:hideMark/>
          </w:tcPr>
          <w:p w14:paraId="5FFF531F" w14:textId="77777777" w:rsidR="003435DF" w:rsidRPr="0055071C" w:rsidRDefault="003435DF" w:rsidP="003435DF">
            <w:pPr>
              <w:spacing w:after="0" w:line="240" w:lineRule="auto"/>
              <w:ind w:left="720"/>
              <w:jc w:val="both"/>
              <w:rPr>
                <w:rFonts w:eastAsia="Times New Roman" w:cstheme="minorHAnsi"/>
                <w:color w:val="000000"/>
                <w:sz w:val="16"/>
                <w:szCs w:val="16"/>
              </w:rPr>
            </w:pPr>
            <w:r w:rsidRPr="0055071C">
              <w:rPr>
                <w:rFonts w:eastAsia="Times New Roman" w:cstheme="minorHAnsi"/>
                <w:color w:val="000000"/>
                <w:sz w:val="16"/>
                <w:szCs w:val="16"/>
              </w:rPr>
              <w:t>Number of beneficiary households (Social Welfare Fund)</w:t>
            </w:r>
          </w:p>
        </w:tc>
        <w:tc>
          <w:tcPr>
            <w:tcW w:w="903" w:type="dxa"/>
            <w:tcBorders>
              <w:top w:val="nil"/>
              <w:left w:val="nil"/>
              <w:bottom w:val="single" w:sz="8" w:space="0" w:color="auto"/>
              <w:right w:val="single" w:sz="8" w:space="0" w:color="auto"/>
            </w:tcBorders>
            <w:shd w:val="clear" w:color="000000" w:fill="FFFFFF"/>
            <w:vAlign w:val="center"/>
            <w:hideMark/>
          </w:tcPr>
          <w:p w14:paraId="6124C592" w14:textId="77777777" w:rsidR="003435DF" w:rsidRPr="0055071C" w:rsidRDefault="003435DF" w:rsidP="003435DF">
            <w:pPr>
              <w:spacing w:after="0" w:line="240" w:lineRule="auto"/>
              <w:jc w:val="center"/>
              <w:rPr>
                <w:rFonts w:eastAsia="Times New Roman" w:cstheme="minorHAnsi"/>
                <w:color w:val="000000"/>
                <w:sz w:val="18"/>
                <w:szCs w:val="18"/>
              </w:rPr>
            </w:pPr>
            <w:r w:rsidRPr="0055071C">
              <w:rPr>
                <w:rFonts w:eastAsia="Times New Roman" w:cstheme="minorHAnsi"/>
                <w:color w:val="000000"/>
                <w:sz w:val="18"/>
                <w:szCs w:val="18"/>
              </w:rPr>
              <w:t>SFD</w:t>
            </w:r>
          </w:p>
        </w:tc>
        <w:tc>
          <w:tcPr>
            <w:tcW w:w="852" w:type="dxa"/>
            <w:tcBorders>
              <w:top w:val="nil"/>
              <w:left w:val="nil"/>
              <w:bottom w:val="single" w:sz="8" w:space="0" w:color="auto"/>
              <w:right w:val="single" w:sz="8" w:space="0" w:color="auto"/>
            </w:tcBorders>
            <w:shd w:val="clear" w:color="000000" w:fill="FFFFFF"/>
            <w:vAlign w:val="center"/>
            <w:hideMark/>
          </w:tcPr>
          <w:p w14:paraId="5ABC4ECD" w14:textId="77777777" w:rsidR="003435DF" w:rsidRPr="0055071C" w:rsidRDefault="003435DF" w:rsidP="003435DF">
            <w:pPr>
              <w:spacing w:after="0" w:line="240" w:lineRule="auto"/>
              <w:jc w:val="center"/>
              <w:rPr>
                <w:rFonts w:eastAsia="Times New Roman" w:cstheme="minorHAnsi"/>
                <w:color w:val="000000"/>
                <w:sz w:val="18"/>
                <w:szCs w:val="18"/>
              </w:rPr>
            </w:pPr>
            <w:r w:rsidRPr="0055071C">
              <w:rPr>
                <w:rFonts w:eastAsia="Times New Roman" w:cstheme="minorHAnsi"/>
                <w:color w:val="000000"/>
                <w:sz w:val="18"/>
                <w:szCs w:val="18"/>
              </w:rPr>
              <w:t xml:space="preserve">Number </w:t>
            </w:r>
          </w:p>
        </w:tc>
        <w:tc>
          <w:tcPr>
            <w:tcW w:w="922" w:type="dxa"/>
            <w:tcBorders>
              <w:top w:val="nil"/>
              <w:left w:val="nil"/>
              <w:bottom w:val="single" w:sz="8" w:space="0" w:color="auto"/>
              <w:right w:val="single" w:sz="8" w:space="0" w:color="auto"/>
            </w:tcBorders>
            <w:shd w:val="clear" w:color="000000" w:fill="FFFFFF"/>
            <w:vAlign w:val="center"/>
            <w:hideMark/>
          </w:tcPr>
          <w:p w14:paraId="0527E35F" w14:textId="77777777" w:rsidR="003435DF" w:rsidRPr="0055071C" w:rsidRDefault="003435DF" w:rsidP="003435DF">
            <w:pPr>
              <w:spacing w:after="0" w:line="240" w:lineRule="auto"/>
              <w:jc w:val="center"/>
              <w:rPr>
                <w:rFonts w:eastAsia="Times New Roman" w:cstheme="minorHAnsi"/>
                <w:color w:val="000000"/>
                <w:sz w:val="18"/>
                <w:szCs w:val="18"/>
              </w:rPr>
            </w:pPr>
            <w:r w:rsidRPr="0055071C">
              <w:rPr>
                <w:rFonts w:eastAsia="Times New Roman" w:cstheme="minorHAnsi"/>
                <w:color w:val="000000"/>
                <w:sz w:val="18"/>
                <w:szCs w:val="18"/>
              </w:rPr>
              <w:t>0</w:t>
            </w:r>
          </w:p>
        </w:tc>
        <w:tc>
          <w:tcPr>
            <w:tcW w:w="1201" w:type="dxa"/>
            <w:tcBorders>
              <w:top w:val="nil"/>
              <w:left w:val="nil"/>
              <w:bottom w:val="single" w:sz="8" w:space="0" w:color="auto"/>
              <w:right w:val="single" w:sz="8" w:space="0" w:color="auto"/>
            </w:tcBorders>
            <w:shd w:val="clear" w:color="000000" w:fill="FFFFFF"/>
            <w:vAlign w:val="center"/>
            <w:hideMark/>
          </w:tcPr>
          <w:p w14:paraId="664A5F45" w14:textId="1FC3A398" w:rsidR="003435DF" w:rsidRPr="0055071C" w:rsidRDefault="003435DF" w:rsidP="003435DF">
            <w:pPr>
              <w:spacing w:after="0" w:line="240" w:lineRule="auto"/>
              <w:jc w:val="center"/>
              <w:rPr>
                <w:rFonts w:eastAsia="Times New Roman" w:cstheme="minorHAnsi"/>
                <w:color w:val="000000"/>
                <w:sz w:val="18"/>
                <w:szCs w:val="18"/>
              </w:rPr>
            </w:pPr>
            <w:r w:rsidRPr="0055071C">
              <w:rPr>
                <w:rFonts w:cstheme="minorHAnsi"/>
                <w:color w:val="000000"/>
                <w:sz w:val="18"/>
                <w:szCs w:val="18"/>
              </w:rPr>
              <w:t>9,300</w:t>
            </w:r>
          </w:p>
        </w:tc>
        <w:tc>
          <w:tcPr>
            <w:tcW w:w="1364" w:type="dxa"/>
            <w:tcBorders>
              <w:top w:val="nil"/>
              <w:left w:val="nil"/>
              <w:bottom w:val="single" w:sz="8" w:space="0" w:color="auto"/>
              <w:right w:val="single" w:sz="8" w:space="0" w:color="auto"/>
            </w:tcBorders>
            <w:shd w:val="clear" w:color="000000" w:fill="F4B084"/>
            <w:noWrap/>
            <w:vAlign w:val="center"/>
            <w:hideMark/>
          </w:tcPr>
          <w:p w14:paraId="4E35B6E7" w14:textId="554DF4E9" w:rsidR="003435DF" w:rsidRPr="0055071C" w:rsidRDefault="003435DF" w:rsidP="003435DF">
            <w:pPr>
              <w:spacing w:after="0" w:line="240" w:lineRule="auto"/>
              <w:jc w:val="center"/>
              <w:rPr>
                <w:rFonts w:eastAsia="Times New Roman" w:cstheme="minorHAnsi"/>
                <w:b/>
                <w:bCs/>
                <w:color w:val="000000"/>
                <w:sz w:val="20"/>
                <w:szCs w:val="20"/>
              </w:rPr>
            </w:pPr>
            <w:r w:rsidRPr="0055071C">
              <w:rPr>
                <w:rFonts w:cstheme="minorHAnsi"/>
                <w:b/>
                <w:bCs/>
                <w:color w:val="000000"/>
                <w:sz w:val="18"/>
                <w:szCs w:val="18"/>
              </w:rPr>
              <w:t>6,412</w:t>
            </w:r>
          </w:p>
        </w:tc>
        <w:tc>
          <w:tcPr>
            <w:tcW w:w="1035" w:type="dxa"/>
            <w:tcBorders>
              <w:top w:val="nil"/>
              <w:left w:val="nil"/>
              <w:bottom w:val="single" w:sz="8" w:space="0" w:color="auto"/>
              <w:right w:val="single" w:sz="8" w:space="0" w:color="auto"/>
            </w:tcBorders>
            <w:shd w:val="clear" w:color="auto" w:fill="F2F2F2" w:themeFill="background1" w:themeFillShade="F2"/>
            <w:vAlign w:val="center"/>
          </w:tcPr>
          <w:p w14:paraId="7DBBEC08" w14:textId="262C4BBF" w:rsidR="003435DF" w:rsidRPr="0055071C" w:rsidRDefault="003435DF" w:rsidP="003435DF">
            <w:pPr>
              <w:spacing w:after="0" w:line="240" w:lineRule="auto"/>
              <w:jc w:val="center"/>
              <w:rPr>
                <w:rFonts w:cstheme="minorHAnsi"/>
                <w:b/>
                <w:bCs/>
                <w:color w:val="000000"/>
                <w:sz w:val="20"/>
                <w:szCs w:val="20"/>
              </w:rPr>
            </w:pPr>
            <w:r w:rsidRPr="0055071C">
              <w:rPr>
                <w:rFonts w:cstheme="minorHAnsi"/>
                <w:color w:val="000000"/>
                <w:sz w:val="18"/>
                <w:szCs w:val="18"/>
              </w:rPr>
              <w:t>68.9%</w:t>
            </w:r>
          </w:p>
        </w:tc>
      </w:tr>
      <w:tr w:rsidR="003435DF" w:rsidRPr="0055071C" w14:paraId="7F44E228" w14:textId="2D5AEE10" w:rsidTr="003435DF">
        <w:trPr>
          <w:trHeight w:val="300"/>
        </w:trPr>
        <w:tc>
          <w:tcPr>
            <w:tcW w:w="4057" w:type="dxa"/>
            <w:tcBorders>
              <w:top w:val="nil"/>
              <w:left w:val="single" w:sz="8" w:space="0" w:color="auto"/>
              <w:bottom w:val="single" w:sz="8" w:space="0" w:color="auto"/>
              <w:right w:val="single" w:sz="8" w:space="0" w:color="auto"/>
            </w:tcBorders>
            <w:shd w:val="clear" w:color="000000" w:fill="FFFFFF"/>
            <w:vAlign w:val="center"/>
            <w:hideMark/>
          </w:tcPr>
          <w:p w14:paraId="7DEB8750" w14:textId="2CCCFAE7" w:rsidR="003435DF" w:rsidRPr="0055071C" w:rsidRDefault="003435DF" w:rsidP="003435DF">
            <w:pPr>
              <w:spacing w:after="0" w:line="240" w:lineRule="auto"/>
              <w:ind w:left="720"/>
              <w:jc w:val="both"/>
              <w:rPr>
                <w:rFonts w:eastAsia="Times New Roman" w:cstheme="minorHAnsi"/>
                <w:color w:val="000000"/>
                <w:sz w:val="16"/>
                <w:szCs w:val="16"/>
              </w:rPr>
            </w:pPr>
            <w:r w:rsidRPr="0055071C">
              <w:rPr>
                <w:rFonts w:eastAsia="Times New Roman" w:cstheme="minorHAnsi"/>
                <w:color w:val="000000"/>
                <w:sz w:val="16"/>
                <w:szCs w:val="16"/>
              </w:rPr>
              <w:t>Number of beneficiaries (</w:t>
            </w:r>
            <w:r w:rsidR="000F310B">
              <w:rPr>
                <w:rFonts w:eastAsia="Times New Roman" w:cstheme="minorHAnsi"/>
                <w:color w:val="000000"/>
                <w:sz w:val="16"/>
                <w:szCs w:val="16"/>
              </w:rPr>
              <w:t>women</w:t>
            </w:r>
            <w:r w:rsidRPr="0055071C">
              <w:rPr>
                <w:rFonts w:eastAsia="Times New Roman" w:cstheme="minorHAnsi"/>
                <w:color w:val="000000"/>
                <w:sz w:val="16"/>
                <w:szCs w:val="16"/>
              </w:rPr>
              <w:t>)</w:t>
            </w:r>
          </w:p>
        </w:tc>
        <w:tc>
          <w:tcPr>
            <w:tcW w:w="903" w:type="dxa"/>
            <w:tcBorders>
              <w:top w:val="nil"/>
              <w:left w:val="nil"/>
              <w:bottom w:val="single" w:sz="8" w:space="0" w:color="auto"/>
              <w:right w:val="single" w:sz="8" w:space="0" w:color="auto"/>
            </w:tcBorders>
            <w:shd w:val="clear" w:color="000000" w:fill="FFFFFF"/>
            <w:vAlign w:val="center"/>
            <w:hideMark/>
          </w:tcPr>
          <w:p w14:paraId="4FB30DBC" w14:textId="77777777" w:rsidR="003435DF" w:rsidRPr="0055071C" w:rsidRDefault="003435DF" w:rsidP="003435DF">
            <w:pPr>
              <w:spacing w:after="0" w:line="240" w:lineRule="auto"/>
              <w:jc w:val="center"/>
              <w:rPr>
                <w:rFonts w:eastAsia="Times New Roman" w:cstheme="minorHAnsi"/>
                <w:color w:val="000000"/>
                <w:sz w:val="18"/>
                <w:szCs w:val="18"/>
              </w:rPr>
            </w:pPr>
            <w:r w:rsidRPr="0055071C">
              <w:rPr>
                <w:rFonts w:eastAsia="Times New Roman" w:cstheme="minorHAnsi"/>
                <w:color w:val="000000"/>
                <w:sz w:val="18"/>
                <w:szCs w:val="18"/>
              </w:rPr>
              <w:t>SFD</w:t>
            </w:r>
          </w:p>
        </w:tc>
        <w:tc>
          <w:tcPr>
            <w:tcW w:w="852" w:type="dxa"/>
            <w:tcBorders>
              <w:top w:val="nil"/>
              <w:left w:val="nil"/>
              <w:bottom w:val="single" w:sz="8" w:space="0" w:color="auto"/>
              <w:right w:val="single" w:sz="8" w:space="0" w:color="auto"/>
            </w:tcBorders>
            <w:shd w:val="clear" w:color="000000" w:fill="FFFFFF"/>
            <w:vAlign w:val="center"/>
            <w:hideMark/>
          </w:tcPr>
          <w:p w14:paraId="2322C0F0" w14:textId="77777777" w:rsidR="003435DF" w:rsidRPr="0055071C" w:rsidRDefault="003435DF" w:rsidP="003435DF">
            <w:pPr>
              <w:spacing w:after="0" w:line="240" w:lineRule="auto"/>
              <w:jc w:val="center"/>
              <w:rPr>
                <w:rFonts w:eastAsia="Times New Roman" w:cstheme="minorHAnsi"/>
                <w:color w:val="000000"/>
                <w:sz w:val="18"/>
                <w:szCs w:val="18"/>
              </w:rPr>
            </w:pPr>
            <w:r w:rsidRPr="0055071C">
              <w:rPr>
                <w:rFonts w:eastAsia="Times New Roman" w:cstheme="minorHAnsi"/>
                <w:color w:val="000000"/>
                <w:sz w:val="18"/>
                <w:szCs w:val="18"/>
              </w:rPr>
              <w:t xml:space="preserve">Number </w:t>
            </w:r>
          </w:p>
        </w:tc>
        <w:tc>
          <w:tcPr>
            <w:tcW w:w="922" w:type="dxa"/>
            <w:tcBorders>
              <w:top w:val="nil"/>
              <w:left w:val="nil"/>
              <w:bottom w:val="single" w:sz="8" w:space="0" w:color="auto"/>
              <w:right w:val="single" w:sz="8" w:space="0" w:color="auto"/>
            </w:tcBorders>
            <w:shd w:val="clear" w:color="000000" w:fill="FFFFFF"/>
            <w:vAlign w:val="center"/>
            <w:hideMark/>
          </w:tcPr>
          <w:p w14:paraId="07507049" w14:textId="77777777" w:rsidR="003435DF" w:rsidRPr="0055071C" w:rsidRDefault="003435DF" w:rsidP="003435DF">
            <w:pPr>
              <w:spacing w:after="0" w:line="240" w:lineRule="auto"/>
              <w:jc w:val="center"/>
              <w:rPr>
                <w:rFonts w:eastAsia="Times New Roman" w:cstheme="minorHAnsi"/>
                <w:color w:val="000000"/>
                <w:sz w:val="18"/>
                <w:szCs w:val="18"/>
              </w:rPr>
            </w:pPr>
            <w:r w:rsidRPr="0055071C">
              <w:rPr>
                <w:rFonts w:eastAsia="Times New Roman" w:cstheme="minorHAnsi"/>
                <w:color w:val="000000"/>
                <w:sz w:val="18"/>
                <w:szCs w:val="18"/>
              </w:rPr>
              <w:t>0</w:t>
            </w:r>
          </w:p>
        </w:tc>
        <w:tc>
          <w:tcPr>
            <w:tcW w:w="1201" w:type="dxa"/>
            <w:tcBorders>
              <w:top w:val="nil"/>
              <w:left w:val="nil"/>
              <w:bottom w:val="single" w:sz="8" w:space="0" w:color="auto"/>
              <w:right w:val="single" w:sz="8" w:space="0" w:color="auto"/>
            </w:tcBorders>
            <w:shd w:val="clear" w:color="000000" w:fill="FFFFFF"/>
            <w:vAlign w:val="center"/>
            <w:hideMark/>
          </w:tcPr>
          <w:p w14:paraId="33F063BB" w14:textId="3A3812E5" w:rsidR="003435DF" w:rsidRPr="0055071C" w:rsidRDefault="003435DF" w:rsidP="003435DF">
            <w:pPr>
              <w:spacing w:after="0" w:line="240" w:lineRule="auto"/>
              <w:jc w:val="center"/>
              <w:rPr>
                <w:rFonts w:eastAsia="Times New Roman" w:cstheme="minorHAnsi"/>
                <w:color w:val="000000"/>
                <w:sz w:val="18"/>
                <w:szCs w:val="18"/>
              </w:rPr>
            </w:pPr>
            <w:r w:rsidRPr="0055071C">
              <w:rPr>
                <w:rFonts w:cstheme="minorHAnsi"/>
                <w:color w:val="000000"/>
                <w:sz w:val="18"/>
                <w:szCs w:val="18"/>
              </w:rPr>
              <w:t>111,600</w:t>
            </w:r>
          </w:p>
        </w:tc>
        <w:tc>
          <w:tcPr>
            <w:tcW w:w="1364" w:type="dxa"/>
            <w:tcBorders>
              <w:top w:val="nil"/>
              <w:left w:val="nil"/>
              <w:bottom w:val="single" w:sz="8" w:space="0" w:color="auto"/>
              <w:right w:val="single" w:sz="8" w:space="0" w:color="auto"/>
            </w:tcBorders>
            <w:shd w:val="clear" w:color="000000" w:fill="F4B084"/>
            <w:noWrap/>
            <w:vAlign w:val="center"/>
            <w:hideMark/>
          </w:tcPr>
          <w:p w14:paraId="282ED427" w14:textId="3F7C5AB0" w:rsidR="003435DF" w:rsidRPr="0055071C" w:rsidRDefault="003435DF" w:rsidP="003435DF">
            <w:pPr>
              <w:spacing w:after="0" w:line="240" w:lineRule="auto"/>
              <w:jc w:val="center"/>
              <w:rPr>
                <w:rFonts w:eastAsia="Times New Roman" w:cstheme="minorHAnsi"/>
                <w:b/>
                <w:bCs/>
                <w:color w:val="000000"/>
                <w:sz w:val="20"/>
                <w:szCs w:val="20"/>
              </w:rPr>
            </w:pPr>
            <w:r w:rsidRPr="0055071C">
              <w:rPr>
                <w:rFonts w:cstheme="minorHAnsi"/>
                <w:b/>
                <w:bCs/>
                <w:color w:val="000000"/>
                <w:sz w:val="18"/>
                <w:szCs w:val="18"/>
              </w:rPr>
              <w:t>108,531</w:t>
            </w:r>
          </w:p>
        </w:tc>
        <w:tc>
          <w:tcPr>
            <w:tcW w:w="1035" w:type="dxa"/>
            <w:tcBorders>
              <w:top w:val="nil"/>
              <w:left w:val="nil"/>
              <w:bottom w:val="single" w:sz="8" w:space="0" w:color="auto"/>
              <w:right w:val="single" w:sz="8" w:space="0" w:color="auto"/>
            </w:tcBorders>
            <w:shd w:val="clear" w:color="auto" w:fill="F2F2F2" w:themeFill="background1" w:themeFillShade="F2"/>
            <w:vAlign w:val="center"/>
          </w:tcPr>
          <w:p w14:paraId="146B98BB" w14:textId="1534C2A7" w:rsidR="003435DF" w:rsidRPr="0055071C" w:rsidRDefault="003435DF" w:rsidP="003435DF">
            <w:pPr>
              <w:spacing w:after="0" w:line="240" w:lineRule="auto"/>
              <w:jc w:val="center"/>
              <w:rPr>
                <w:rFonts w:cstheme="minorHAnsi"/>
                <w:b/>
                <w:bCs/>
                <w:color w:val="000000"/>
                <w:sz w:val="20"/>
                <w:szCs w:val="20"/>
              </w:rPr>
            </w:pPr>
            <w:r w:rsidRPr="0055071C">
              <w:rPr>
                <w:rFonts w:cstheme="minorHAnsi"/>
                <w:color w:val="000000"/>
                <w:sz w:val="18"/>
                <w:szCs w:val="18"/>
              </w:rPr>
              <w:t>97.3%</w:t>
            </w:r>
          </w:p>
        </w:tc>
      </w:tr>
      <w:tr w:rsidR="003435DF" w:rsidRPr="0055071C" w14:paraId="7C59C8DB" w14:textId="7ECF0B42" w:rsidTr="003435DF">
        <w:trPr>
          <w:trHeight w:val="300"/>
        </w:trPr>
        <w:tc>
          <w:tcPr>
            <w:tcW w:w="4057" w:type="dxa"/>
            <w:tcBorders>
              <w:top w:val="nil"/>
              <w:left w:val="single" w:sz="8" w:space="0" w:color="auto"/>
              <w:bottom w:val="single" w:sz="8" w:space="0" w:color="auto"/>
              <w:right w:val="single" w:sz="8" w:space="0" w:color="auto"/>
            </w:tcBorders>
            <w:shd w:val="clear" w:color="000000" w:fill="FFFFFF"/>
            <w:vAlign w:val="center"/>
            <w:hideMark/>
          </w:tcPr>
          <w:p w14:paraId="10A52660" w14:textId="77777777" w:rsidR="003435DF" w:rsidRPr="0055071C" w:rsidRDefault="003435DF" w:rsidP="003435DF">
            <w:pPr>
              <w:spacing w:after="0" w:line="240" w:lineRule="auto"/>
              <w:ind w:left="720"/>
              <w:jc w:val="both"/>
              <w:rPr>
                <w:rFonts w:eastAsia="Times New Roman" w:cstheme="minorHAnsi"/>
                <w:color w:val="000000"/>
                <w:sz w:val="16"/>
                <w:szCs w:val="16"/>
              </w:rPr>
            </w:pPr>
            <w:r w:rsidRPr="0055071C">
              <w:rPr>
                <w:rFonts w:eastAsia="Times New Roman" w:cstheme="minorHAnsi"/>
                <w:color w:val="000000"/>
                <w:sz w:val="16"/>
                <w:szCs w:val="16"/>
              </w:rPr>
              <w:t>Number of beneficiaries (children)</w:t>
            </w:r>
          </w:p>
        </w:tc>
        <w:tc>
          <w:tcPr>
            <w:tcW w:w="903" w:type="dxa"/>
            <w:tcBorders>
              <w:top w:val="nil"/>
              <w:left w:val="nil"/>
              <w:bottom w:val="single" w:sz="8" w:space="0" w:color="auto"/>
              <w:right w:val="single" w:sz="8" w:space="0" w:color="auto"/>
            </w:tcBorders>
            <w:shd w:val="clear" w:color="000000" w:fill="FFFFFF"/>
            <w:vAlign w:val="center"/>
            <w:hideMark/>
          </w:tcPr>
          <w:p w14:paraId="2ABDDE82" w14:textId="77777777" w:rsidR="003435DF" w:rsidRPr="0055071C" w:rsidRDefault="003435DF" w:rsidP="003435DF">
            <w:pPr>
              <w:spacing w:after="0" w:line="240" w:lineRule="auto"/>
              <w:jc w:val="center"/>
              <w:rPr>
                <w:rFonts w:eastAsia="Times New Roman" w:cstheme="minorHAnsi"/>
                <w:color w:val="000000"/>
                <w:sz w:val="18"/>
                <w:szCs w:val="18"/>
              </w:rPr>
            </w:pPr>
            <w:r w:rsidRPr="0055071C">
              <w:rPr>
                <w:rFonts w:eastAsia="Times New Roman" w:cstheme="minorHAnsi"/>
                <w:color w:val="000000"/>
                <w:sz w:val="18"/>
                <w:szCs w:val="18"/>
              </w:rPr>
              <w:t> </w:t>
            </w:r>
          </w:p>
        </w:tc>
        <w:tc>
          <w:tcPr>
            <w:tcW w:w="852" w:type="dxa"/>
            <w:tcBorders>
              <w:top w:val="nil"/>
              <w:left w:val="nil"/>
              <w:bottom w:val="single" w:sz="8" w:space="0" w:color="auto"/>
              <w:right w:val="single" w:sz="8" w:space="0" w:color="auto"/>
            </w:tcBorders>
            <w:shd w:val="clear" w:color="000000" w:fill="FFFFFF"/>
            <w:vAlign w:val="center"/>
            <w:hideMark/>
          </w:tcPr>
          <w:p w14:paraId="510DEC74" w14:textId="77777777" w:rsidR="003435DF" w:rsidRPr="0055071C" w:rsidRDefault="003435DF" w:rsidP="003435DF">
            <w:pPr>
              <w:spacing w:after="0" w:line="240" w:lineRule="auto"/>
              <w:jc w:val="center"/>
              <w:rPr>
                <w:rFonts w:eastAsia="Times New Roman" w:cstheme="minorHAnsi"/>
                <w:color w:val="000000"/>
                <w:sz w:val="18"/>
                <w:szCs w:val="18"/>
              </w:rPr>
            </w:pPr>
            <w:r w:rsidRPr="0055071C">
              <w:rPr>
                <w:rFonts w:eastAsia="Times New Roman" w:cstheme="minorHAnsi"/>
                <w:color w:val="000000"/>
                <w:sz w:val="18"/>
                <w:szCs w:val="18"/>
              </w:rPr>
              <w:t xml:space="preserve">Number </w:t>
            </w:r>
          </w:p>
        </w:tc>
        <w:tc>
          <w:tcPr>
            <w:tcW w:w="922" w:type="dxa"/>
            <w:tcBorders>
              <w:top w:val="nil"/>
              <w:left w:val="nil"/>
              <w:bottom w:val="single" w:sz="8" w:space="0" w:color="auto"/>
              <w:right w:val="single" w:sz="8" w:space="0" w:color="auto"/>
            </w:tcBorders>
            <w:shd w:val="clear" w:color="000000" w:fill="FFFFFF"/>
            <w:vAlign w:val="center"/>
            <w:hideMark/>
          </w:tcPr>
          <w:p w14:paraId="1E350612" w14:textId="77777777" w:rsidR="003435DF" w:rsidRPr="0055071C" w:rsidRDefault="003435DF" w:rsidP="003435DF">
            <w:pPr>
              <w:spacing w:after="0" w:line="240" w:lineRule="auto"/>
              <w:jc w:val="center"/>
              <w:rPr>
                <w:rFonts w:eastAsia="Times New Roman" w:cstheme="minorHAnsi"/>
                <w:color w:val="000000"/>
                <w:sz w:val="18"/>
                <w:szCs w:val="18"/>
              </w:rPr>
            </w:pPr>
            <w:r w:rsidRPr="0055071C">
              <w:rPr>
                <w:rFonts w:eastAsia="Times New Roman" w:cstheme="minorHAnsi"/>
                <w:color w:val="000000"/>
                <w:sz w:val="18"/>
                <w:szCs w:val="18"/>
              </w:rPr>
              <w:t>0</w:t>
            </w:r>
          </w:p>
        </w:tc>
        <w:tc>
          <w:tcPr>
            <w:tcW w:w="1201" w:type="dxa"/>
            <w:tcBorders>
              <w:top w:val="nil"/>
              <w:left w:val="nil"/>
              <w:bottom w:val="single" w:sz="8" w:space="0" w:color="auto"/>
              <w:right w:val="single" w:sz="8" w:space="0" w:color="auto"/>
            </w:tcBorders>
            <w:shd w:val="clear" w:color="000000" w:fill="FFFFFF"/>
            <w:vAlign w:val="center"/>
            <w:hideMark/>
          </w:tcPr>
          <w:p w14:paraId="7336918A" w14:textId="0313FA67" w:rsidR="003435DF" w:rsidRPr="0055071C" w:rsidRDefault="003435DF" w:rsidP="003435DF">
            <w:pPr>
              <w:spacing w:after="0" w:line="240" w:lineRule="auto"/>
              <w:jc w:val="center"/>
              <w:rPr>
                <w:rFonts w:eastAsia="Times New Roman" w:cstheme="minorHAnsi"/>
                <w:color w:val="000000"/>
                <w:sz w:val="18"/>
                <w:szCs w:val="18"/>
              </w:rPr>
            </w:pPr>
            <w:r w:rsidRPr="0055071C">
              <w:rPr>
                <w:rFonts w:cstheme="minorHAnsi"/>
                <w:color w:val="000000"/>
                <w:sz w:val="18"/>
                <w:szCs w:val="18"/>
              </w:rPr>
              <w:t>153,000</w:t>
            </w:r>
          </w:p>
        </w:tc>
        <w:tc>
          <w:tcPr>
            <w:tcW w:w="1364" w:type="dxa"/>
            <w:tcBorders>
              <w:top w:val="nil"/>
              <w:left w:val="nil"/>
              <w:bottom w:val="single" w:sz="8" w:space="0" w:color="auto"/>
              <w:right w:val="single" w:sz="8" w:space="0" w:color="auto"/>
            </w:tcBorders>
            <w:shd w:val="clear" w:color="000000" w:fill="F4B084"/>
            <w:noWrap/>
            <w:vAlign w:val="center"/>
            <w:hideMark/>
          </w:tcPr>
          <w:p w14:paraId="0F7A5365" w14:textId="6ACC8CCF" w:rsidR="003435DF" w:rsidRPr="0055071C" w:rsidRDefault="003435DF" w:rsidP="003435DF">
            <w:pPr>
              <w:spacing w:after="0" w:line="240" w:lineRule="auto"/>
              <w:jc w:val="center"/>
              <w:rPr>
                <w:rFonts w:eastAsia="Times New Roman" w:cstheme="minorHAnsi"/>
                <w:b/>
                <w:bCs/>
                <w:color w:val="FF0000"/>
                <w:sz w:val="20"/>
                <w:szCs w:val="20"/>
              </w:rPr>
            </w:pPr>
            <w:r w:rsidRPr="0055071C">
              <w:rPr>
                <w:rFonts w:cstheme="minorHAnsi"/>
                <w:b/>
                <w:bCs/>
                <w:color w:val="000000"/>
                <w:sz w:val="18"/>
                <w:szCs w:val="18"/>
              </w:rPr>
              <w:t>159,041</w:t>
            </w:r>
          </w:p>
        </w:tc>
        <w:tc>
          <w:tcPr>
            <w:tcW w:w="1035" w:type="dxa"/>
            <w:tcBorders>
              <w:top w:val="nil"/>
              <w:left w:val="nil"/>
              <w:bottom w:val="single" w:sz="8" w:space="0" w:color="auto"/>
              <w:right w:val="single" w:sz="8" w:space="0" w:color="auto"/>
            </w:tcBorders>
            <w:shd w:val="clear" w:color="auto" w:fill="F2F2F2" w:themeFill="background1" w:themeFillShade="F2"/>
            <w:vAlign w:val="center"/>
          </w:tcPr>
          <w:p w14:paraId="67EFCE32" w14:textId="4FC3584E" w:rsidR="003435DF" w:rsidRPr="0055071C" w:rsidRDefault="003435DF" w:rsidP="003435DF">
            <w:pPr>
              <w:spacing w:after="0" w:line="240" w:lineRule="auto"/>
              <w:jc w:val="center"/>
              <w:rPr>
                <w:rFonts w:cstheme="minorHAnsi"/>
                <w:b/>
                <w:bCs/>
                <w:color w:val="000000"/>
                <w:sz w:val="20"/>
                <w:szCs w:val="20"/>
              </w:rPr>
            </w:pPr>
            <w:r w:rsidRPr="0055071C">
              <w:rPr>
                <w:rFonts w:cstheme="minorHAnsi"/>
                <w:color w:val="000000"/>
                <w:sz w:val="18"/>
                <w:szCs w:val="18"/>
              </w:rPr>
              <w:t>103.9%</w:t>
            </w:r>
          </w:p>
        </w:tc>
      </w:tr>
      <w:tr w:rsidR="00D313AD" w:rsidRPr="0055071C" w14:paraId="0375AEC8" w14:textId="75C651AA" w:rsidTr="003435DF">
        <w:trPr>
          <w:trHeight w:val="37"/>
        </w:trPr>
        <w:tc>
          <w:tcPr>
            <w:tcW w:w="10334" w:type="dxa"/>
            <w:gridSpan w:val="7"/>
            <w:tcBorders>
              <w:top w:val="single" w:sz="8" w:space="0" w:color="auto"/>
              <w:left w:val="single" w:sz="8" w:space="0" w:color="auto"/>
              <w:bottom w:val="single" w:sz="8" w:space="0" w:color="auto"/>
              <w:right w:val="single" w:sz="8" w:space="0" w:color="000000"/>
            </w:tcBorders>
            <w:shd w:val="clear" w:color="000000" w:fill="FFFFFF"/>
            <w:noWrap/>
            <w:vAlign w:val="center"/>
            <w:hideMark/>
          </w:tcPr>
          <w:p w14:paraId="5437F07A" w14:textId="16D930DA" w:rsidR="00D313AD" w:rsidRPr="0055071C" w:rsidRDefault="00D313AD" w:rsidP="00D313AD">
            <w:pPr>
              <w:spacing w:after="0" w:line="240" w:lineRule="auto"/>
              <w:jc w:val="both"/>
              <w:rPr>
                <w:rFonts w:eastAsia="Times New Roman" w:cstheme="minorHAnsi"/>
                <w:b/>
                <w:bCs/>
                <w:color w:val="000000"/>
                <w:sz w:val="18"/>
                <w:szCs w:val="18"/>
              </w:rPr>
            </w:pPr>
            <w:r w:rsidRPr="0055071C">
              <w:rPr>
                <w:rFonts w:eastAsia="Times New Roman" w:cstheme="minorHAnsi"/>
                <w:b/>
                <w:bCs/>
                <w:color w:val="000000"/>
                <w:sz w:val="18"/>
                <w:szCs w:val="18"/>
              </w:rPr>
              <w:t>Provision of temporary employment</w:t>
            </w:r>
            <w:r w:rsidRPr="0055071C">
              <w:rPr>
                <w:rFonts w:eastAsia="Times New Roman" w:cstheme="minorHAnsi"/>
                <w:color w:val="000000"/>
                <w:sz w:val="18"/>
                <w:szCs w:val="18"/>
              </w:rPr>
              <w:t xml:space="preserve"> </w:t>
            </w:r>
          </w:p>
        </w:tc>
      </w:tr>
      <w:tr w:rsidR="003435DF" w:rsidRPr="0055071C" w14:paraId="300E25BB" w14:textId="01114CC5" w:rsidTr="003435DF">
        <w:trPr>
          <w:trHeight w:val="37"/>
        </w:trPr>
        <w:tc>
          <w:tcPr>
            <w:tcW w:w="4057" w:type="dxa"/>
            <w:tcBorders>
              <w:top w:val="nil"/>
              <w:left w:val="single" w:sz="8" w:space="0" w:color="auto"/>
              <w:bottom w:val="single" w:sz="8" w:space="0" w:color="auto"/>
              <w:right w:val="single" w:sz="8" w:space="0" w:color="auto"/>
            </w:tcBorders>
            <w:shd w:val="clear" w:color="000000" w:fill="FFFFFF"/>
            <w:vAlign w:val="center"/>
            <w:hideMark/>
          </w:tcPr>
          <w:p w14:paraId="54BEF011" w14:textId="77777777" w:rsidR="003435DF" w:rsidRPr="0055071C" w:rsidRDefault="003435DF" w:rsidP="003435DF">
            <w:pPr>
              <w:spacing w:after="0" w:line="240" w:lineRule="auto"/>
              <w:jc w:val="both"/>
              <w:rPr>
                <w:rFonts w:eastAsia="Times New Roman" w:cstheme="minorHAnsi"/>
                <w:color w:val="000000"/>
                <w:sz w:val="18"/>
                <w:szCs w:val="18"/>
              </w:rPr>
            </w:pPr>
            <w:r w:rsidRPr="0055071C">
              <w:rPr>
                <w:rFonts w:eastAsia="Times New Roman" w:cstheme="minorHAnsi"/>
                <w:color w:val="000000"/>
                <w:sz w:val="18"/>
                <w:szCs w:val="18"/>
              </w:rPr>
              <w:t>Number of direct beneficiaries of wage employment</w:t>
            </w:r>
          </w:p>
        </w:tc>
        <w:tc>
          <w:tcPr>
            <w:tcW w:w="903" w:type="dxa"/>
            <w:tcBorders>
              <w:top w:val="nil"/>
              <w:left w:val="nil"/>
              <w:bottom w:val="single" w:sz="8" w:space="0" w:color="auto"/>
              <w:right w:val="single" w:sz="8" w:space="0" w:color="auto"/>
            </w:tcBorders>
            <w:shd w:val="clear" w:color="000000" w:fill="FFFFFF"/>
            <w:vAlign w:val="center"/>
            <w:hideMark/>
          </w:tcPr>
          <w:p w14:paraId="3C0CABF8" w14:textId="77777777" w:rsidR="003435DF" w:rsidRPr="0055071C" w:rsidRDefault="003435DF" w:rsidP="003435DF">
            <w:pPr>
              <w:spacing w:after="0" w:line="240" w:lineRule="auto"/>
              <w:jc w:val="center"/>
              <w:rPr>
                <w:rFonts w:eastAsia="Times New Roman" w:cstheme="minorHAnsi"/>
                <w:color w:val="000000"/>
                <w:sz w:val="18"/>
                <w:szCs w:val="18"/>
              </w:rPr>
            </w:pPr>
            <w:r w:rsidRPr="0055071C">
              <w:rPr>
                <w:rFonts w:eastAsia="Times New Roman" w:cstheme="minorHAnsi"/>
                <w:color w:val="000000"/>
                <w:sz w:val="18"/>
                <w:szCs w:val="18"/>
              </w:rPr>
              <w:t>SFD &amp; PWP</w:t>
            </w:r>
          </w:p>
        </w:tc>
        <w:tc>
          <w:tcPr>
            <w:tcW w:w="852" w:type="dxa"/>
            <w:tcBorders>
              <w:top w:val="nil"/>
              <w:left w:val="nil"/>
              <w:bottom w:val="single" w:sz="8" w:space="0" w:color="auto"/>
              <w:right w:val="single" w:sz="8" w:space="0" w:color="auto"/>
            </w:tcBorders>
            <w:shd w:val="clear" w:color="000000" w:fill="FFFFFF"/>
            <w:vAlign w:val="center"/>
            <w:hideMark/>
          </w:tcPr>
          <w:p w14:paraId="4D2E233B" w14:textId="77777777" w:rsidR="003435DF" w:rsidRPr="0055071C" w:rsidRDefault="003435DF" w:rsidP="003435DF">
            <w:pPr>
              <w:spacing w:after="0" w:line="240" w:lineRule="auto"/>
              <w:jc w:val="center"/>
              <w:rPr>
                <w:rFonts w:eastAsia="Times New Roman" w:cstheme="minorHAnsi"/>
                <w:color w:val="000000"/>
                <w:sz w:val="18"/>
                <w:szCs w:val="18"/>
              </w:rPr>
            </w:pPr>
            <w:r w:rsidRPr="0055071C">
              <w:rPr>
                <w:rFonts w:eastAsia="Times New Roman" w:cstheme="minorHAnsi"/>
                <w:color w:val="000000"/>
                <w:sz w:val="18"/>
                <w:szCs w:val="18"/>
              </w:rPr>
              <w:t xml:space="preserve">Number </w:t>
            </w:r>
          </w:p>
        </w:tc>
        <w:tc>
          <w:tcPr>
            <w:tcW w:w="922" w:type="dxa"/>
            <w:tcBorders>
              <w:top w:val="nil"/>
              <w:left w:val="nil"/>
              <w:bottom w:val="single" w:sz="8" w:space="0" w:color="auto"/>
              <w:right w:val="single" w:sz="8" w:space="0" w:color="auto"/>
            </w:tcBorders>
            <w:shd w:val="clear" w:color="000000" w:fill="FFFFFF"/>
            <w:vAlign w:val="center"/>
            <w:hideMark/>
          </w:tcPr>
          <w:p w14:paraId="7E0A7BFA" w14:textId="77777777" w:rsidR="003435DF" w:rsidRPr="0055071C" w:rsidRDefault="003435DF" w:rsidP="003435DF">
            <w:pPr>
              <w:spacing w:after="0" w:line="240" w:lineRule="auto"/>
              <w:jc w:val="center"/>
              <w:rPr>
                <w:rFonts w:eastAsia="Times New Roman" w:cstheme="minorHAnsi"/>
                <w:color w:val="000000"/>
                <w:sz w:val="18"/>
                <w:szCs w:val="18"/>
              </w:rPr>
            </w:pPr>
            <w:r w:rsidRPr="0055071C">
              <w:rPr>
                <w:rFonts w:eastAsia="Times New Roman" w:cstheme="minorHAnsi"/>
                <w:color w:val="000000"/>
                <w:sz w:val="18"/>
                <w:szCs w:val="18"/>
              </w:rPr>
              <w:t>0</w:t>
            </w:r>
          </w:p>
        </w:tc>
        <w:tc>
          <w:tcPr>
            <w:tcW w:w="1201" w:type="dxa"/>
            <w:tcBorders>
              <w:top w:val="nil"/>
              <w:left w:val="nil"/>
              <w:bottom w:val="single" w:sz="8" w:space="0" w:color="auto"/>
              <w:right w:val="single" w:sz="8" w:space="0" w:color="auto"/>
            </w:tcBorders>
            <w:shd w:val="clear" w:color="000000" w:fill="FFFFFF"/>
            <w:vAlign w:val="center"/>
            <w:hideMark/>
          </w:tcPr>
          <w:p w14:paraId="73431516" w14:textId="1B5C1887" w:rsidR="003435DF" w:rsidRPr="0055071C" w:rsidRDefault="003435DF" w:rsidP="003435DF">
            <w:pPr>
              <w:spacing w:after="0" w:line="240" w:lineRule="auto"/>
              <w:jc w:val="center"/>
              <w:rPr>
                <w:rFonts w:eastAsia="Times New Roman" w:cstheme="minorHAnsi"/>
                <w:color w:val="000000"/>
                <w:sz w:val="18"/>
                <w:szCs w:val="18"/>
              </w:rPr>
            </w:pPr>
            <w:r w:rsidRPr="0055071C">
              <w:rPr>
                <w:rFonts w:cstheme="minorHAnsi"/>
                <w:color w:val="000000"/>
                <w:sz w:val="18"/>
                <w:szCs w:val="18"/>
              </w:rPr>
              <w:t>155,208</w:t>
            </w:r>
          </w:p>
        </w:tc>
        <w:tc>
          <w:tcPr>
            <w:tcW w:w="1364" w:type="dxa"/>
            <w:tcBorders>
              <w:top w:val="nil"/>
              <w:left w:val="nil"/>
              <w:bottom w:val="single" w:sz="8" w:space="0" w:color="auto"/>
              <w:right w:val="single" w:sz="8" w:space="0" w:color="auto"/>
            </w:tcBorders>
            <w:shd w:val="clear" w:color="000000" w:fill="F4B084"/>
            <w:noWrap/>
            <w:vAlign w:val="center"/>
            <w:hideMark/>
          </w:tcPr>
          <w:p w14:paraId="6F8CE327" w14:textId="4B1FA3BD" w:rsidR="003435DF" w:rsidRPr="0055071C" w:rsidRDefault="003435DF" w:rsidP="003435DF">
            <w:pPr>
              <w:spacing w:after="0" w:line="240" w:lineRule="auto"/>
              <w:jc w:val="center"/>
              <w:rPr>
                <w:rFonts w:eastAsia="Times New Roman" w:cstheme="minorHAnsi"/>
                <w:b/>
                <w:bCs/>
                <w:color w:val="000000"/>
                <w:sz w:val="20"/>
                <w:szCs w:val="20"/>
                <w:highlight w:val="yellow"/>
              </w:rPr>
            </w:pPr>
            <w:r w:rsidRPr="0055071C">
              <w:rPr>
                <w:rFonts w:cstheme="minorHAnsi"/>
                <w:b/>
                <w:bCs/>
                <w:color w:val="000000"/>
                <w:sz w:val="18"/>
                <w:szCs w:val="18"/>
              </w:rPr>
              <w:t>67,735</w:t>
            </w:r>
          </w:p>
        </w:tc>
        <w:tc>
          <w:tcPr>
            <w:tcW w:w="1035" w:type="dxa"/>
            <w:tcBorders>
              <w:top w:val="nil"/>
              <w:left w:val="nil"/>
              <w:bottom w:val="single" w:sz="8" w:space="0" w:color="auto"/>
              <w:right w:val="single" w:sz="8" w:space="0" w:color="auto"/>
            </w:tcBorders>
            <w:shd w:val="clear" w:color="auto" w:fill="F2F2F2" w:themeFill="background1" w:themeFillShade="F2"/>
            <w:vAlign w:val="center"/>
          </w:tcPr>
          <w:p w14:paraId="0FBAC9E2" w14:textId="0A521119" w:rsidR="003435DF" w:rsidRPr="0055071C" w:rsidRDefault="003435DF" w:rsidP="003435DF">
            <w:pPr>
              <w:spacing w:after="0" w:line="240" w:lineRule="auto"/>
              <w:jc w:val="center"/>
              <w:rPr>
                <w:rFonts w:cstheme="minorHAnsi"/>
                <w:b/>
                <w:bCs/>
                <w:color w:val="000000"/>
                <w:sz w:val="20"/>
                <w:szCs w:val="20"/>
              </w:rPr>
            </w:pPr>
            <w:r w:rsidRPr="0055071C">
              <w:rPr>
                <w:rFonts w:cstheme="minorHAnsi"/>
                <w:color w:val="000000"/>
                <w:sz w:val="18"/>
                <w:szCs w:val="18"/>
              </w:rPr>
              <w:t>43.6%</w:t>
            </w:r>
          </w:p>
        </w:tc>
      </w:tr>
      <w:tr w:rsidR="003435DF" w:rsidRPr="0055071C" w14:paraId="2D9F25CC" w14:textId="0BDF8BF1" w:rsidTr="003435DF">
        <w:trPr>
          <w:trHeight w:val="40"/>
        </w:trPr>
        <w:tc>
          <w:tcPr>
            <w:tcW w:w="4057" w:type="dxa"/>
            <w:tcBorders>
              <w:top w:val="nil"/>
              <w:left w:val="single" w:sz="8" w:space="0" w:color="auto"/>
              <w:bottom w:val="single" w:sz="8" w:space="0" w:color="auto"/>
              <w:right w:val="single" w:sz="8" w:space="0" w:color="auto"/>
            </w:tcBorders>
            <w:shd w:val="clear" w:color="000000" w:fill="FFFFFF"/>
            <w:vAlign w:val="center"/>
            <w:hideMark/>
          </w:tcPr>
          <w:p w14:paraId="29CA3C2B" w14:textId="40324F9F" w:rsidR="003435DF" w:rsidRPr="0055071C" w:rsidRDefault="003435DF" w:rsidP="003435DF">
            <w:pPr>
              <w:spacing w:after="0" w:line="240" w:lineRule="auto"/>
              <w:ind w:left="720"/>
              <w:jc w:val="both"/>
              <w:rPr>
                <w:rFonts w:eastAsia="Times New Roman" w:cstheme="minorHAnsi"/>
                <w:color w:val="000000"/>
                <w:sz w:val="16"/>
                <w:szCs w:val="16"/>
              </w:rPr>
            </w:pPr>
            <w:r w:rsidRPr="0055071C">
              <w:rPr>
                <w:rFonts w:eastAsia="Times New Roman" w:cstheme="minorHAnsi"/>
                <w:color w:val="000000"/>
                <w:sz w:val="16"/>
                <w:szCs w:val="16"/>
              </w:rPr>
              <w:t>Number of beneficiaries (</w:t>
            </w:r>
            <w:r w:rsidR="000F310B">
              <w:rPr>
                <w:rFonts w:eastAsia="Times New Roman" w:cstheme="minorHAnsi"/>
                <w:color w:val="000000"/>
                <w:sz w:val="16"/>
                <w:szCs w:val="16"/>
              </w:rPr>
              <w:t>women</w:t>
            </w:r>
            <w:r w:rsidRPr="0055071C">
              <w:rPr>
                <w:rFonts w:eastAsia="Times New Roman" w:cstheme="minorHAnsi"/>
                <w:color w:val="000000"/>
                <w:sz w:val="16"/>
                <w:szCs w:val="16"/>
              </w:rPr>
              <w:t xml:space="preserve">-at least 20%) </w:t>
            </w:r>
          </w:p>
        </w:tc>
        <w:tc>
          <w:tcPr>
            <w:tcW w:w="903" w:type="dxa"/>
            <w:tcBorders>
              <w:top w:val="nil"/>
              <w:left w:val="nil"/>
              <w:bottom w:val="single" w:sz="8" w:space="0" w:color="auto"/>
              <w:right w:val="single" w:sz="8" w:space="0" w:color="auto"/>
            </w:tcBorders>
            <w:shd w:val="clear" w:color="000000" w:fill="FFFFFF"/>
            <w:vAlign w:val="center"/>
            <w:hideMark/>
          </w:tcPr>
          <w:p w14:paraId="4E73112A" w14:textId="77777777" w:rsidR="003435DF" w:rsidRPr="0055071C" w:rsidRDefault="003435DF" w:rsidP="003435DF">
            <w:pPr>
              <w:spacing w:after="0" w:line="240" w:lineRule="auto"/>
              <w:jc w:val="center"/>
              <w:rPr>
                <w:rFonts w:eastAsia="Times New Roman" w:cstheme="minorHAnsi"/>
                <w:color w:val="000000"/>
                <w:sz w:val="18"/>
                <w:szCs w:val="18"/>
              </w:rPr>
            </w:pPr>
            <w:r w:rsidRPr="0055071C">
              <w:rPr>
                <w:rFonts w:eastAsia="Times New Roman" w:cstheme="minorHAnsi"/>
                <w:color w:val="000000"/>
                <w:sz w:val="18"/>
                <w:szCs w:val="18"/>
              </w:rPr>
              <w:t>SFD &amp; PWP</w:t>
            </w:r>
          </w:p>
        </w:tc>
        <w:tc>
          <w:tcPr>
            <w:tcW w:w="852" w:type="dxa"/>
            <w:tcBorders>
              <w:top w:val="nil"/>
              <w:left w:val="nil"/>
              <w:bottom w:val="single" w:sz="8" w:space="0" w:color="auto"/>
              <w:right w:val="single" w:sz="8" w:space="0" w:color="auto"/>
            </w:tcBorders>
            <w:shd w:val="clear" w:color="000000" w:fill="FFFFFF"/>
            <w:vAlign w:val="center"/>
            <w:hideMark/>
          </w:tcPr>
          <w:p w14:paraId="2F666667" w14:textId="77777777" w:rsidR="003435DF" w:rsidRPr="0055071C" w:rsidRDefault="003435DF" w:rsidP="003435DF">
            <w:pPr>
              <w:spacing w:after="0" w:line="240" w:lineRule="auto"/>
              <w:jc w:val="center"/>
              <w:rPr>
                <w:rFonts w:eastAsia="Times New Roman" w:cstheme="minorHAnsi"/>
                <w:color w:val="000000"/>
                <w:sz w:val="18"/>
                <w:szCs w:val="18"/>
              </w:rPr>
            </w:pPr>
            <w:r w:rsidRPr="0055071C">
              <w:rPr>
                <w:rFonts w:eastAsia="Times New Roman" w:cstheme="minorHAnsi"/>
                <w:color w:val="000000"/>
                <w:sz w:val="18"/>
                <w:szCs w:val="18"/>
              </w:rPr>
              <w:t xml:space="preserve">Number </w:t>
            </w:r>
          </w:p>
        </w:tc>
        <w:tc>
          <w:tcPr>
            <w:tcW w:w="922" w:type="dxa"/>
            <w:tcBorders>
              <w:top w:val="nil"/>
              <w:left w:val="nil"/>
              <w:bottom w:val="single" w:sz="8" w:space="0" w:color="auto"/>
              <w:right w:val="single" w:sz="8" w:space="0" w:color="auto"/>
            </w:tcBorders>
            <w:shd w:val="clear" w:color="000000" w:fill="FFFFFF"/>
            <w:vAlign w:val="center"/>
            <w:hideMark/>
          </w:tcPr>
          <w:p w14:paraId="067357B6" w14:textId="77777777" w:rsidR="003435DF" w:rsidRPr="0055071C" w:rsidRDefault="003435DF" w:rsidP="003435DF">
            <w:pPr>
              <w:spacing w:after="0" w:line="240" w:lineRule="auto"/>
              <w:jc w:val="center"/>
              <w:rPr>
                <w:rFonts w:eastAsia="Times New Roman" w:cstheme="minorHAnsi"/>
                <w:color w:val="000000"/>
                <w:sz w:val="18"/>
                <w:szCs w:val="18"/>
              </w:rPr>
            </w:pPr>
            <w:r w:rsidRPr="0055071C">
              <w:rPr>
                <w:rFonts w:eastAsia="Times New Roman" w:cstheme="minorHAnsi"/>
                <w:color w:val="000000"/>
                <w:sz w:val="18"/>
                <w:szCs w:val="18"/>
              </w:rPr>
              <w:t>0</w:t>
            </w:r>
          </w:p>
        </w:tc>
        <w:tc>
          <w:tcPr>
            <w:tcW w:w="1201" w:type="dxa"/>
            <w:tcBorders>
              <w:top w:val="nil"/>
              <w:left w:val="nil"/>
              <w:bottom w:val="single" w:sz="8" w:space="0" w:color="auto"/>
              <w:right w:val="single" w:sz="8" w:space="0" w:color="auto"/>
            </w:tcBorders>
            <w:shd w:val="clear" w:color="000000" w:fill="FFFFFF"/>
            <w:vAlign w:val="center"/>
            <w:hideMark/>
          </w:tcPr>
          <w:p w14:paraId="11F88FE0" w14:textId="1BA971C2" w:rsidR="003435DF" w:rsidRPr="0055071C" w:rsidRDefault="003435DF" w:rsidP="003435DF">
            <w:pPr>
              <w:spacing w:after="0" w:line="240" w:lineRule="auto"/>
              <w:jc w:val="center"/>
              <w:rPr>
                <w:rFonts w:eastAsia="Times New Roman" w:cstheme="minorHAnsi"/>
                <w:color w:val="000000"/>
                <w:sz w:val="18"/>
                <w:szCs w:val="18"/>
              </w:rPr>
            </w:pPr>
            <w:r w:rsidRPr="0055071C">
              <w:rPr>
                <w:rFonts w:cstheme="minorHAnsi"/>
                <w:color w:val="000000"/>
                <w:sz w:val="18"/>
                <w:szCs w:val="18"/>
              </w:rPr>
              <w:t>33,710</w:t>
            </w:r>
          </w:p>
        </w:tc>
        <w:tc>
          <w:tcPr>
            <w:tcW w:w="1364" w:type="dxa"/>
            <w:tcBorders>
              <w:top w:val="nil"/>
              <w:left w:val="nil"/>
              <w:bottom w:val="single" w:sz="8" w:space="0" w:color="auto"/>
              <w:right w:val="single" w:sz="8" w:space="0" w:color="auto"/>
            </w:tcBorders>
            <w:shd w:val="clear" w:color="000000" w:fill="F4B084"/>
            <w:noWrap/>
            <w:vAlign w:val="center"/>
            <w:hideMark/>
          </w:tcPr>
          <w:p w14:paraId="07B4450B" w14:textId="40AAE6A1" w:rsidR="003435DF" w:rsidRPr="0055071C" w:rsidRDefault="003435DF" w:rsidP="003435DF">
            <w:pPr>
              <w:spacing w:after="0" w:line="240" w:lineRule="auto"/>
              <w:jc w:val="center"/>
              <w:rPr>
                <w:rFonts w:eastAsia="Times New Roman" w:cstheme="minorHAnsi"/>
                <w:b/>
                <w:bCs/>
                <w:color w:val="000000"/>
                <w:sz w:val="20"/>
                <w:szCs w:val="20"/>
                <w:highlight w:val="yellow"/>
              </w:rPr>
            </w:pPr>
            <w:r w:rsidRPr="0055071C">
              <w:rPr>
                <w:rFonts w:cstheme="minorHAnsi"/>
                <w:b/>
                <w:bCs/>
                <w:color w:val="000000"/>
                <w:sz w:val="18"/>
                <w:szCs w:val="18"/>
              </w:rPr>
              <w:t>16,316</w:t>
            </w:r>
          </w:p>
        </w:tc>
        <w:tc>
          <w:tcPr>
            <w:tcW w:w="1035" w:type="dxa"/>
            <w:tcBorders>
              <w:top w:val="nil"/>
              <w:left w:val="nil"/>
              <w:bottom w:val="single" w:sz="8" w:space="0" w:color="auto"/>
              <w:right w:val="single" w:sz="8" w:space="0" w:color="auto"/>
            </w:tcBorders>
            <w:shd w:val="clear" w:color="auto" w:fill="F2F2F2" w:themeFill="background1" w:themeFillShade="F2"/>
            <w:vAlign w:val="center"/>
          </w:tcPr>
          <w:p w14:paraId="1A085B4E" w14:textId="02755B1D" w:rsidR="003435DF" w:rsidRPr="0055071C" w:rsidRDefault="003435DF" w:rsidP="003435DF">
            <w:pPr>
              <w:spacing w:after="0" w:line="240" w:lineRule="auto"/>
              <w:jc w:val="center"/>
              <w:rPr>
                <w:rFonts w:cstheme="minorHAnsi"/>
                <w:b/>
                <w:bCs/>
                <w:color w:val="000000"/>
                <w:sz w:val="20"/>
                <w:szCs w:val="20"/>
              </w:rPr>
            </w:pPr>
            <w:r w:rsidRPr="0055071C">
              <w:rPr>
                <w:rFonts w:cstheme="minorHAnsi"/>
                <w:color w:val="000000"/>
                <w:sz w:val="18"/>
                <w:szCs w:val="18"/>
              </w:rPr>
              <w:t>48.4%</w:t>
            </w:r>
          </w:p>
        </w:tc>
      </w:tr>
      <w:tr w:rsidR="003435DF" w:rsidRPr="0055071C" w14:paraId="0C9BA28A" w14:textId="4DA38AC0" w:rsidTr="003435DF">
        <w:trPr>
          <w:trHeight w:val="70"/>
        </w:trPr>
        <w:tc>
          <w:tcPr>
            <w:tcW w:w="4057" w:type="dxa"/>
            <w:tcBorders>
              <w:top w:val="nil"/>
              <w:left w:val="single" w:sz="8" w:space="0" w:color="auto"/>
              <w:bottom w:val="single" w:sz="8" w:space="0" w:color="auto"/>
              <w:right w:val="single" w:sz="8" w:space="0" w:color="auto"/>
            </w:tcBorders>
            <w:shd w:val="clear" w:color="000000" w:fill="FFFFFF"/>
            <w:vAlign w:val="center"/>
            <w:hideMark/>
          </w:tcPr>
          <w:p w14:paraId="4D79C68B" w14:textId="77777777" w:rsidR="003435DF" w:rsidRPr="0055071C" w:rsidRDefault="003435DF" w:rsidP="003435DF">
            <w:pPr>
              <w:spacing w:after="0" w:line="240" w:lineRule="auto"/>
              <w:ind w:left="720"/>
              <w:jc w:val="both"/>
              <w:rPr>
                <w:rFonts w:eastAsia="Times New Roman" w:cstheme="minorHAnsi"/>
                <w:color w:val="000000"/>
                <w:sz w:val="16"/>
                <w:szCs w:val="16"/>
              </w:rPr>
            </w:pPr>
            <w:r w:rsidRPr="0055071C">
              <w:rPr>
                <w:rFonts w:eastAsia="Times New Roman" w:cstheme="minorHAnsi"/>
                <w:color w:val="000000"/>
                <w:sz w:val="16"/>
                <w:szCs w:val="16"/>
              </w:rPr>
              <w:t>Number of beneficiaries (IDPs - at least 15%)</w:t>
            </w:r>
          </w:p>
        </w:tc>
        <w:tc>
          <w:tcPr>
            <w:tcW w:w="903" w:type="dxa"/>
            <w:tcBorders>
              <w:top w:val="nil"/>
              <w:left w:val="nil"/>
              <w:bottom w:val="single" w:sz="8" w:space="0" w:color="auto"/>
              <w:right w:val="single" w:sz="8" w:space="0" w:color="auto"/>
            </w:tcBorders>
            <w:shd w:val="clear" w:color="000000" w:fill="FFFFFF"/>
            <w:vAlign w:val="center"/>
            <w:hideMark/>
          </w:tcPr>
          <w:p w14:paraId="53C2AE9E" w14:textId="77777777" w:rsidR="003435DF" w:rsidRPr="0055071C" w:rsidRDefault="003435DF" w:rsidP="003435DF">
            <w:pPr>
              <w:spacing w:after="0" w:line="240" w:lineRule="auto"/>
              <w:jc w:val="center"/>
              <w:rPr>
                <w:rFonts w:eastAsia="Times New Roman" w:cstheme="minorHAnsi"/>
                <w:color w:val="000000"/>
                <w:sz w:val="18"/>
                <w:szCs w:val="18"/>
              </w:rPr>
            </w:pPr>
            <w:r w:rsidRPr="0055071C">
              <w:rPr>
                <w:rFonts w:eastAsia="Times New Roman" w:cstheme="minorHAnsi"/>
                <w:color w:val="000000"/>
                <w:sz w:val="18"/>
                <w:szCs w:val="18"/>
              </w:rPr>
              <w:t>SFD &amp; PWP</w:t>
            </w:r>
          </w:p>
        </w:tc>
        <w:tc>
          <w:tcPr>
            <w:tcW w:w="852" w:type="dxa"/>
            <w:tcBorders>
              <w:top w:val="nil"/>
              <w:left w:val="nil"/>
              <w:bottom w:val="single" w:sz="8" w:space="0" w:color="auto"/>
              <w:right w:val="single" w:sz="8" w:space="0" w:color="auto"/>
            </w:tcBorders>
            <w:shd w:val="clear" w:color="000000" w:fill="FFFFFF"/>
            <w:vAlign w:val="center"/>
            <w:hideMark/>
          </w:tcPr>
          <w:p w14:paraId="6EB1C15B" w14:textId="77777777" w:rsidR="003435DF" w:rsidRPr="0055071C" w:rsidRDefault="003435DF" w:rsidP="003435DF">
            <w:pPr>
              <w:spacing w:after="0" w:line="240" w:lineRule="auto"/>
              <w:jc w:val="center"/>
              <w:rPr>
                <w:rFonts w:eastAsia="Times New Roman" w:cstheme="minorHAnsi"/>
                <w:color w:val="000000"/>
                <w:sz w:val="18"/>
                <w:szCs w:val="18"/>
              </w:rPr>
            </w:pPr>
            <w:r w:rsidRPr="0055071C">
              <w:rPr>
                <w:rFonts w:eastAsia="Times New Roman" w:cstheme="minorHAnsi"/>
                <w:color w:val="000000"/>
                <w:sz w:val="18"/>
                <w:szCs w:val="18"/>
              </w:rPr>
              <w:t xml:space="preserve">Number </w:t>
            </w:r>
          </w:p>
        </w:tc>
        <w:tc>
          <w:tcPr>
            <w:tcW w:w="922" w:type="dxa"/>
            <w:tcBorders>
              <w:top w:val="nil"/>
              <w:left w:val="nil"/>
              <w:bottom w:val="single" w:sz="8" w:space="0" w:color="auto"/>
              <w:right w:val="single" w:sz="8" w:space="0" w:color="auto"/>
            </w:tcBorders>
            <w:shd w:val="clear" w:color="000000" w:fill="FFFFFF"/>
            <w:vAlign w:val="center"/>
            <w:hideMark/>
          </w:tcPr>
          <w:p w14:paraId="3453B7B8" w14:textId="77777777" w:rsidR="003435DF" w:rsidRPr="0055071C" w:rsidRDefault="003435DF" w:rsidP="003435DF">
            <w:pPr>
              <w:spacing w:after="0" w:line="240" w:lineRule="auto"/>
              <w:jc w:val="center"/>
              <w:rPr>
                <w:rFonts w:eastAsia="Times New Roman" w:cstheme="minorHAnsi"/>
                <w:color w:val="000000"/>
                <w:sz w:val="18"/>
                <w:szCs w:val="18"/>
              </w:rPr>
            </w:pPr>
            <w:r w:rsidRPr="0055071C">
              <w:rPr>
                <w:rFonts w:eastAsia="Times New Roman" w:cstheme="minorHAnsi"/>
                <w:color w:val="000000"/>
                <w:sz w:val="18"/>
                <w:szCs w:val="18"/>
              </w:rPr>
              <w:t>0</w:t>
            </w:r>
          </w:p>
        </w:tc>
        <w:tc>
          <w:tcPr>
            <w:tcW w:w="1201" w:type="dxa"/>
            <w:tcBorders>
              <w:top w:val="nil"/>
              <w:left w:val="nil"/>
              <w:bottom w:val="single" w:sz="8" w:space="0" w:color="auto"/>
              <w:right w:val="single" w:sz="8" w:space="0" w:color="auto"/>
            </w:tcBorders>
            <w:shd w:val="clear" w:color="000000" w:fill="FFFFFF"/>
            <w:vAlign w:val="center"/>
            <w:hideMark/>
          </w:tcPr>
          <w:p w14:paraId="0ABBEAD5" w14:textId="2FDA2240" w:rsidR="003435DF" w:rsidRPr="0055071C" w:rsidRDefault="003435DF" w:rsidP="003435DF">
            <w:pPr>
              <w:spacing w:after="0" w:line="240" w:lineRule="auto"/>
              <w:jc w:val="center"/>
              <w:rPr>
                <w:rFonts w:eastAsia="Times New Roman" w:cstheme="minorHAnsi"/>
                <w:color w:val="000000"/>
                <w:sz w:val="18"/>
                <w:szCs w:val="18"/>
              </w:rPr>
            </w:pPr>
            <w:r w:rsidRPr="0055071C">
              <w:rPr>
                <w:rFonts w:cstheme="minorHAnsi"/>
                <w:color w:val="000000"/>
                <w:sz w:val="18"/>
                <w:szCs w:val="18"/>
              </w:rPr>
              <w:t>22,281</w:t>
            </w:r>
          </w:p>
        </w:tc>
        <w:tc>
          <w:tcPr>
            <w:tcW w:w="1364" w:type="dxa"/>
            <w:tcBorders>
              <w:top w:val="nil"/>
              <w:left w:val="nil"/>
              <w:bottom w:val="single" w:sz="8" w:space="0" w:color="auto"/>
              <w:right w:val="single" w:sz="8" w:space="0" w:color="auto"/>
            </w:tcBorders>
            <w:shd w:val="clear" w:color="000000" w:fill="F4B084"/>
            <w:noWrap/>
            <w:vAlign w:val="center"/>
            <w:hideMark/>
          </w:tcPr>
          <w:p w14:paraId="662CB0D0" w14:textId="6C5D762A" w:rsidR="003435DF" w:rsidRPr="0055071C" w:rsidRDefault="003435DF" w:rsidP="003435DF">
            <w:pPr>
              <w:spacing w:after="0" w:line="240" w:lineRule="auto"/>
              <w:jc w:val="center"/>
              <w:rPr>
                <w:rFonts w:eastAsia="Times New Roman" w:cstheme="minorHAnsi"/>
                <w:b/>
                <w:bCs/>
                <w:color w:val="000000"/>
                <w:sz w:val="20"/>
                <w:szCs w:val="20"/>
                <w:highlight w:val="yellow"/>
              </w:rPr>
            </w:pPr>
            <w:r w:rsidRPr="0055071C">
              <w:rPr>
                <w:rFonts w:cstheme="minorHAnsi"/>
                <w:b/>
                <w:bCs/>
                <w:color w:val="000000"/>
                <w:sz w:val="18"/>
                <w:szCs w:val="18"/>
              </w:rPr>
              <w:t>6,981</w:t>
            </w:r>
          </w:p>
        </w:tc>
        <w:tc>
          <w:tcPr>
            <w:tcW w:w="1035" w:type="dxa"/>
            <w:tcBorders>
              <w:top w:val="nil"/>
              <w:left w:val="nil"/>
              <w:bottom w:val="single" w:sz="8" w:space="0" w:color="auto"/>
              <w:right w:val="single" w:sz="8" w:space="0" w:color="auto"/>
            </w:tcBorders>
            <w:shd w:val="clear" w:color="auto" w:fill="F2F2F2" w:themeFill="background1" w:themeFillShade="F2"/>
            <w:vAlign w:val="center"/>
          </w:tcPr>
          <w:p w14:paraId="160ECDEB" w14:textId="68F41CF7" w:rsidR="003435DF" w:rsidRPr="0055071C" w:rsidRDefault="003435DF" w:rsidP="003435DF">
            <w:pPr>
              <w:spacing w:after="0" w:line="240" w:lineRule="auto"/>
              <w:jc w:val="center"/>
              <w:rPr>
                <w:rFonts w:cstheme="minorHAnsi"/>
                <w:b/>
                <w:bCs/>
                <w:color w:val="000000"/>
                <w:sz w:val="20"/>
                <w:szCs w:val="20"/>
              </w:rPr>
            </w:pPr>
            <w:r w:rsidRPr="0055071C">
              <w:rPr>
                <w:rFonts w:cstheme="minorHAnsi"/>
                <w:color w:val="000000"/>
                <w:sz w:val="18"/>
                <w:szCs w:val="18"/>
              </w:rPr>
              <w:t>31.3%</w:t>
            </w:r>
          </w:p>
        </w:tc>
      </w:tr>
      <w:tr w:rsidR="00D313AD" w:rsidRPr="0055071C" w14:paraId="67BD5ED2" w14:textId="50FE6A37" w:rsidTr="003435DF">
        <w:trPr>
          <w:trHeight w:val="61"/>
        </w:trPr>
        <w:tc>
          <w:tcPr>
            <w:tcW w:w="10334" w:type="dxa"/>
            <w:gridSpan w:val="7"/>
            <w:tcBorders>
              <w:top w:val="single" w:sz="8" w:space="0" w:color="auto"/>
              <w:left w:val="single" w:sz="8" w:space="0" w:color="auto"/>
              <w:bottom w:val="single" w:sz="8" w:space="0" w:color="auto"/>
              <w:right w:val="single" w:sz="8" w:space="0" w:color="000000"/>
            </w:tcBorders>
            <w:shd w:val="clear" w:color="000000" w:fill="FFFFFF"/>
            <w:noWrap/>
            <w:vAlign w:val="center"/>
            <w:hideMark/>
          </w:tcPr>
          <w:p w14:paraId="4B3DA283" w14:textId="60C31A4B" w:rsidR="00D313AD" w:rsidRPr="0055071C" w:rsidRDefault="00D313AD" w:rsidP="00D313AD">
            <w:pPr>
              <w:spacing w:after="0" w:line="240" w:lineRule="auto"/>
              <w:jc w:val="both"/>
              <w:rPr>
                <w:rFonts w:eastAsia="Times New Roman" w:cstheme="minorHAnsi"/>
                <w:b/>
                <w:bCs/>
                <w:color w:val="000000"/>
                <w:sz w:val="18"/>
                <w:szCs w:val="18"/>
              </w:rPr>
            </w:pPr>
            <w:r w:rsidRPr="0055071C">
              <w:rPr>
                <w:rFonts w:eastAsia="Times New Roman" w:cstheme="minorHAnsi"/>
                <w:b/>
                <w:bCs/>
                <w:color w:val="000000"/>
                <w:sz w:val="18"/>
                <w:szCs w:val="18"/>
              </w:rPr>
              <w:t>Increased access to basic services and economic opportunities to vulnerable populations</w:t>
            </w:r>
            <w:r w:rsidRPr="0055071C">
              <w:rPr>
                <w:rFonts w:eastAsia="Times New Roman" w:cstheme="minorHAnsi"/>
                <w:color w:val="000000"/>
                <w:sz w:val="18"/>
                <w:szCs w:val="18"/>
              </w:rPr>
              <w:t xml:space="preserve"> </w:t>
            </w:r>
          </w:p>
        </w:tc>
      </w:tr>
      <w:tr w:rsidR="003435DF" w:rsidRPr="0055071C" w14:paraId="7A222F1E" w14:textId="16904FF6" w:rsidTr="003435DF">
        <w:trPr>
          <w:trHeight w:val="530"/>
        </w:trPr>
        <w:tc>
          <w:tcPr>
            <w:tcW w:w="4057" w:type="dxa"/>
            <w:tcBorders>
              <w:top w:val="nil"/>
              <w:left w:val="single" w:sz="8" w:space="0" w:color="auto"/>
              <w:bottom w:val="single" w:sz="8" w:space="0" w:color="auto"/>
              <w:right w:val="single" w:sz="8" w:space="0" w:color="auto"/>
            </w:tcBorders>
            <w:shd w:val="clear" w:color="000000" w:fill="FFFFFF"/>
            <w:vAlign w:val="center"/>
            <w:hideMark/>
          </w:tcPr>
          <w:p w14:paraId="66EB8E88" w14:textId="77777777" w:rsidR="003435DF" w:rsidRPr="0055071C" w:rsidRDefault="003435DF" w:rsidP="003435DF">
            <w:pPr>
              <w:spacing w:after="0" w:line="240" w:lineRule="auto"/>
              <w:jc w:val="both"/>
              <w:rPr>
                <w:rFonts w:eastAsia="Times New Roman" w:cstheme="minorHAnsi"/>
                <w:color w:val="000000"/>
                <w:sz w:val="18"/>
                <w:szCs w:val="18"/>
              </w:rPr>
            </w:pPr>
            <w:r w:rsidRPr="0055071C">
              <w:rPr>
                <w:rFonts w:eastAsia="Times New Roman" w:cstheme="minorHAnsi"/>
                <w:color w:val="000000"/>
                <w:sz w:val="18"/>
                <w:szCs w:val="18"/>
              </w:rPr>
              <w:t>Number of people with increased access to basic services</w:t>
            </w:r>
          </w:p>
        </w:tc>
        <w:tc>
          <w:tcPr>
            <w:tcW w:w="903" w:type="dxa"/>
            <w:tcBorders>
              <w:top w:val="nil"/>
              <w:left w:val="nil"/>
              <w:bottom w:val="single" w:sz="8" w:space="0" w:color="auto"/>
              <w:right w:val="single" w:sz="8" w:space="0" w:color="auto"/>
            </w:tcBorders>
            <w:shd w:val="clear" w:color="000000" w:fill="FFFFFF"/>
            <w:vAlign w:val="center"/>
            <w:hideMark/>
          </w:tcPr>
          <w:p w14:paraId="75C7D4FD" w14:textId="77777777" w:rsidR="003435DF" w:rsidRPr="0055071C" w:rsidRDefault="003435DF" w:rsidP="003435DF">
            <w:pPr>
              <w:spacing w:after="0" w:line="240" w:lineRule="auto"/>
              <w:jc w:val="center"/>
              <w:rPr>
                <w:rFonts w:eastAsia="Times New Roman" w:cstheme="minorHAnsi"/>
                <w:color w:val="000000"/>
                <w:sz w:val="18"/>
                <w:szCs w:val="18"/>
              </w:rPr>
            </w:pPr>
            <w:r w:rsidRPr="0055071C">
              <w:rPr>
                <w:rFonts w:eastAsia="Times New Roman" w:cstheme="minorHAnsi"/>
                <w:color w:val="000000"/>
                <w:sz w:val="18"/>
                <w:szCs w:val="18"/>
              </w:rPr>
              <w:t>SFD &amp; PWP</w:t>
            </w:r>
          </w:p>
        </w:tc>
        <w:tc>
          <w:tcPr>
            <w:tcW w:w="852" w:type="dxa"/>
            <w:tcBorders>
              <w:top w:val="nil"/>
              <w:left w:val="nil"/>
              <w:bottom w:val="single" w:sz="8" w:space="0" w:color="auto"/>
              <w:right w:val="single" w:sz="8" w:space="0" w:color="auto"/>
            </w:tcBorders>
            <w:shd w:val="clear" w:color="000000" w:fill="FFFFFF"/>
            <w:vAlign w:val="center"/>
            <w:hideMark/>
          </w:tcPr>
          <w:p w14:paraId="0E42E918" w14:textId="77777777" w:rsidR="003435DF" w:rsidRPr="0055071C" w:rsidRDefault="003435DF" w:rsidP="003435DF">
            <w:pPr>
              <w:spacing w:after="0" w:line="240" w:lineRule="auto"/>
              <w:jc w:val="center"/>
              <w:rPr>
                <w:rFonts w:eastAsia="Times New Roman" w:cstheme="minorHAnsi"/>
                <w:color w:val="000000"/>
                <w:sz w:val="18"/>
                <w:szCs w:val="18"/>
              </w:rPr>
            </w:pPr>
            <w:r w:rsidRPr="0055071C">
              <w:rPr>
                <w:rFonts w:eastAsia="Times New Roman" w:cstheme="minorHAnsi"/>
                <w:color w:val="000000"/>
                <w:sz w:val="18"/>
                <w:szCs w:val="18"/>
              </w:rPr>
              <w:t xml:space="preserve">Number </w:t>
            </w:r>
          </w:p>
        </w:tc>
        <w:tc>
          <w:tcPr>
            <w:tcW w:w="922" w:type="dxa"/>
            <w:tcBorders>
              <w:top w:val="nil"/>
              <w:left w:val="nil"/>
              <w:bottom w:val="single" w:sz="8" w:space="0" w:color="auto"/>
              <w:right w:val="single" w:sz="8" w:space="0" w:color="auto"/>
            </w:tcBorders>
            <w:shd w:val="clear" w:color="000000" w:fill="FFFFFF"/>
            <w:vAlign w:val="center"/>
            <w:hideMark/>
          </w:tcPr>
          <w:p w14:paraId="37F508DF" w14:textId="77777777" w:rsidR="003435DF" w:rsidRPr="0055071C" w:rsidRDefault="003435DF" w:rsidP="003435DF">
            <w:pPr>
              <w:spacing w:after="0" w:line="240" w:lineRule="auto"/>
              <w:jc w:val="center"/>
              <w:rPr>
                <w:rFonts w:eastAsia="Times New Roman" w:cstheme="minorHAnsi"/>
                <w:color w:val="000000"/>
                <w:sz w:val="18"/>
                <w:szCs w:val="18"/>
              </w:rPr>
            </w:pPr>
            <w:r w:rsidRPr="0055071C">
              <w:rPr>
                <w:rFonts w:eastAsia="Times New Roman" w:cstheme="minorHAnsi"/>
                <w:color w:val="000000"/>
                <w:sz w:val="18"/>
                <w:szCs w:val="18"/>
              </w:rPr>
              <w:t>0</w:t>
            </w:r>
          </w:p>
        </w:tc>
        <w:tc>
          <w:tcPr>
            <w:tcW w:w="1201" w:type="dxa"/>
            <w:tcBorders>
              <w:top w:val="nil"/>
              <w:left w:val="nil"/>
              <w:bottom w:val="single" w:sz="8" w:space="0" w:color="auto"/>
              <w:right w:val="single" w:sz="8" w:space="0" w:color="auto"/>
            </w:tcBorders>
            <w:shd w:val="clear" w:color="000000" w:fill="FFFFFF"/>
            <w:vAlign w:val="center"/>
            <w:hideMark/>
          </w:tcPr>
          <w:p w14:paraId="4E6233F8" w14:textId="3CDB58A8" w:rsidR="003435DF" w:rsidRPr="0055071C" w:rsidRDefault="003435DF" w:rsidP="003435DF">
            <w:pPr>
              <w:spacing w:after="0" w:line="240" w:lineRule="auto"/>
              <w:jc w:val="center"/>
              <w:rPr>
                <w:rFonts w:eastAsia="Times New Roman" w:cstheme="minorHAnsi"/>
                <w:color w:val="000000"/>
                <w:sz w:val="18"/>
                <w:szCs w:val="18"/>
              </w:rPr>
            </w:pPr>
            <w:r w:rsidRPr="0055071C">
              <w:rPr>
                <w:rFonts w:cstheme="minorHAnsi"/>
                <w:color w:val="000000"/>
                <w:sz w:val="18"/>
                <w:szCs w:val="18"/>
              </w:rPr>
              <w:t>1,122,880</w:t>
            </w:r>
          </w:p>
        </w:tc>
        <w:tc>
          <w:tcPr>
            <w:tcW w:w="1364" w:type="dxa"/>
            <w:tcBorders>
              <w:top w:val="nil"/>
              <w:left w:val="nil"/>
              <w:bottom w:val="single" w:sz="8" w:space="0" w:color="auto"/>
              <w:right w:val="single" w:sz="8" w:space="0" w:color="auto"/>
            </w:tcBorders>
            <w:shd w:val="clear" w:color="000000" w:fill="F4B084"/>
            <w:noWrap/>
            <w:vAlign w:val="center"/>
            <w:hideMark/>
          </w:tcPr>
          <w:p w14:paraId="28708C95" w14:textId="2085F8B7" w:rsidR="003435DF" w:rsidRPr="0055071C" w:rsidRDefault="003435DF" w:rsidP="003435DF">
            <w:pPr>
              <w:spacing w:after="0" w:line="240" w:lineRule="auto"/>
              <w:jc w:val="center"/>
              <w:rPr>
                <w:rFonts w:eastAsia="Times New Roman" w:cstheme="minorHAnsi"/>
                <w:b/>
                <w:bCs/>
                <w:color w:val="000000"/>
                <w:sz w:val="20"/>
                <w:szCs w:val="20"/>
              </w:rPr>
            </w:pPr>
            <w:r w:rsidRPr="0055071C">
              <w:rPr>
                <w:rFonts w:cstheme="minorHAnsi"/>
                <w:b/>
                <w:bCs/>
                <w:color w:val="000000"/>
                <w:sz w:val="18"/>
                <w:szCs w:val="18"/>
              </w:rPr>
              <w:t>800,368</w:t>
            </w:r>
          </w:p>
        </w:tc>
        <w:tc>
          <w:tcPr>
            <w:tcW w:w="1035" w:type="dxa"/>
            <w:tcBorders>
              <w:top w:val="nil"/>
              <w:left w:val="nil"/>
              <w:bottom w:val="single" w:sz="8" w:space="0" w:color="auto"/>
              <w:right w:val="single" w:sz="8" w:space="0" w:color="auto"/>
            </w:tcBorders>
            <w:shd w:val="clear" w:color="auto" w:fill="F2F2F2" w:themeFill="background1" w:themeFillShade="F2"/>
            <w:vAlign w:val="center"/>
          </w:tcPr>
          <w:p w14:paraId="39585813" w14:textId="665BC709" w:rsidR="003435DF" w:rsidRPr="0055071C" w:rsidRDefault="003435DF" w:rsidP="003435DF">
            <w:pPr>
              <w:spacing w:after="0" w:line="240" w:lineRule="auto"/>
              <w:jc w:val="center"/>
              <w:rPr>
                <w:rFonts w:cstheme="minorHAnsi"/>
                <w:b/>
                <w:bCs/>
                <w:color w:val="000000"/>
                <w:sz w:val="20"/>
                <w:szCs w:val="20"/>
              </w:rPr>
            </w:pPr>
            <w:r w:rsidRPr="0055071C">
              <w:rPr>
                <w:rFonts w:cstheme="minorHAnsi"/>
                <w:color w:val="000000"/>
                <w:sz w:val="18"/>
                <w:szCs w:val="18"/>
              </w:rPr>
              <w:t>71.3%</w:t>
            </w:r>
          </w:p>
        </w:tc>
      </w:tr>
      <w:tr w:rsidR="003435DF" w:rsidRPr="0055071C" w14:paraId="067A61CA" w14:textId="0D37A43A" w:rsidTr="003435DF">
        <w:trPr>
          <w:trHeight w:val="169"/>
        </w:trPr>
        <w:tc>
          <w:tcPr>
            <w:tcW w:w="4057" w:type="dxa"/>
            <w:tcBorders>
              <w:top w:val="nil"/>
              <w:left w:val="single" w:sz="8" w:space="0" w:color="auto"/>
              <w:bottom w:val="single" w:sz="8" w:space="0" w:color="auto"/>
              <w:right w:val="single" w:sz="8" w:space="0" w:color="auto"/>
            </w:tcBorders>
            <w:shd w:val="clear" w:color="000000" w:fill="FFFFFF"/>
            <w:vAlign w:val="center"/>
            <w:hideMark/>
          </w:tcPr>
          <w:p w14:paraId="0C768EBC" w14:textId="3EB2D292" w:rsidR="003435DF" w:rsidRPr="0055071C" w:rsidRDefault="003435DF" w:rsidP="003435DF">
            <w:pPr>
              <w:spacing w:after="0" w:line="240" w:lineRule="auto"/>
              <w:ind w:left="720"/>
              <w:jc w:val="both"/>
              <w:rPr>
                <w:rFonts w:eastAsia="Times New Roman" w:cstheme="minorHAnsi"/>
                <w:color w:val="000000"/>
                <w:sz w:val="16"/>
                <w:szCs w:val="16"/>
              </w:rPr>
            </w:pPr>
            <w:r w:rsidRPr="0055071C">
              <w:rPr>
                <w:rFonts w:eastAsia="Times New Roman" w:cstheme="minorHAnsi"/>
                <w:color w:val="000000"/>
                <w:sz w:val="16"/>
                <w:szCs w:val="16"/>
              </w:rPr>
              <w:t xml:space="preserve">Of which, </w:t>
            </w:r>
            <w:r w:rsidR="000F310B">
              <w:rPr>
                <w:rFonts w:eastAsia="Times New Roman" w:cstheme="minorHAnsi"/>
                <w:color w:val="000000"/>
                <w:sz w:val="16"/>
                <w:szCs w:val="16"/>
              </w:rPr>
              <w:t>women</w:t>
            </w:r>
            <w:r w:rsidRPr="0055071C">
              <w:rPr>
                <w:rFonts w:eastAsia="Times New Roman" w:cstheme="minorHAnsi"/>
                <w:color w:val="000000"/>
                <w:sz w:val="16"/>
                <w:szCs w:val="16"/>
              </w:rPr>
              <w:t xml:space="preserve"> (at least 50%)</w:t>
            </w:r>
          </w:p>
        </w:tc>
        <w:tc>
          <w:tcPr>
            <w:tcW w:w="903" w:type="dxa"/>
            <w:tcBorders>
              <w:top w:val="nil"/>
              <w:left w:val="nil"/>
              <w:bottom w:val="single" w:sz="8" w:space="0" w:color="auto"/>
              <w:right w:val="single" w:sz="8" w:space="0" w:color="auto"/>
            </w:tcBorders>
            <w:shd w:val="clear" w:color="000000" w:fill="FFFFFF"/>
            <w:vAlign w:val="center"/>
            <w:hideMark/>
          </w:tcPr>
          <w:p w14:paraId="3B4E727A" w14:textId="77777777" w:rsidR="003435DF" w:rsidRPr="0055071C" w:rsidRDefault="003435DF" w:rsidP="003435DF">
            <w:pPr>
              <w:spacing w:after="0" w:line="240" w:lineRule="auto"/>
              <w:jc w:val="center"/>
              <w:rPr>
                <w:rFonts w:eastAsia="Times New Roman" w:cstheme="minorHAnsi"/>
                <w:color w:val="000000"/>
                <w:sz w:val="18"/>
                <w:szCs w:val="18"/>
              </w:rPr>
            </w:pPr>
            <w:r w:rsidRPr="0055071C">
              <w:rPr>
                <w:rFonts w:eastAsia="Times New Roman" w:cstheme="minorHAnsi"/>
                <w:color w:val="000000"/>
                <w:sz w:val="18"/>
                <w:szCs w:val="18"/>
              </w:rPr>
              <w:t>SFD &amp; PWP</w:t>
            </w:r>
          </w:p>
        </w:tc>
        <w:tc>
          <w:tcPr>
            <w:tcW w:w="852" w:type="dxa"/>
            <w:tcBorders>
              <w:top w:val="nil"/>
              <w:left w:val="nil"/>
              <w:bottom w:val="single" w:sz="8" w:space="0" w:color="auto"/>
              <w:right w:val="single" w:sz="8" w:space="0" w:color="auto"/>
            </w:tcBorders>
            <w:shd w:val="clear" w:color="000000" w:fill="FFFFFF"/>
            <w:vAlign w:val="center"/>
            <w:hideMark/>
          </w:tcPr>
          <w:p w14:paraId="4B8A844B" w14:textId="77777777" w:rsidR="003435DF" w:rsidRPr="0055071C" w:rsidRDefault="003435DF" w:rsidP="003435DF">
            <w:pPr>
              <w:spacing w:after="0" w:line="240" w:lineRule="auto"/>
              <w:jc w:val="center"/>
              <w:rPr>
                <w:rFonts w:eastAsia="Times New Roman" w:cstheme="minorHAnsi"/>
                <w:color w:val="000000"/>
                <w:sz w:val="18"/>
                <w:szCs w:val="18"/>
              </w:rPr>
            </w:pPr>
            <w:r w:rsidRPr="0055071C">
              <w:rPr>
                <w:rFonts w:eastAsia="Times New Roman" w:cstheme="minorHAnsi"/>
                <w:color w:val="000000"/>
                <w:sz w:val="18"/>
                <w:szCs w:val="18"/>
              </w:rPr>
              <w:t xml:space="preserve">Number </w:t>
            </w:r>
          </w:p>
        </w:tc>
        <w:tc>
          <w:tcPr>
            <w:tcW w:w="922" w:type="dxa"/>
            <w:tcBorders>
              <w:top w:val="nil"/>
              <w:left w:val="nil"/>
              <w:bottom w:val="single" w:sz="8" w:space="0" w:color="auto"/>
              <w:right w:val="single" w:sz="8" w:space="0" w:color="auto"/>
            </w:tcBorders>
            <w:shd w:val="clear" w:color="000000" w:fill="FFFFFF"/>
            <w:vAlign w:val="center"/>
            <w:hideMark/>
          </w:tcPr>
          <w:p w14:paraId="1C020026" w14:textId="77777777" w:rsidR="003435DF" w:rsidRPr="0055071C" w:rsidRDefault="003435DF" w:rsidP="003435DF">
            <w:pPr>
              <w:spacing w:after="0" w:line="240" w:lineRule="auto"/>
              <w:jc w:val="center"/>
              <w:rPr>
                <w:rFonts w:eastAsia="Times New Roman" w:cstheme="minorHAnsi"/>
                <w:color w:val="000000"/>
                <w:sz w:val="18"/>
                <w:szCs w:val="18"/>
              </w:rPr>
            </w:pPr>
            <w:r w:rsidRPr="0055071C">
              <w:rPr>
                <w:rFonts w:eastAsia="Times New Roman" w:cstheme="minorHAnsi"/>
                <w:color w:val="000000"/>
                <w:sz w:val="18"/>
                <w:szCs w:val="18"/>
              </w:rPr>
              <w:t>0</w:t>
            </w:r>
          </w:p>
        </w:tc>
        <w:tc>
          <w:tcPr>
            <w:tcW w:w="1201" w:type="dxa"/>
            <w:tcBorders>
              <w:top w:val="nil"/>
              <w:left w:val="nil"/>
              <w:bottom w:val="single" w:sz="8" w:space="0" w:color="auto"/>
              <w:right w:val="single" w:sz="8" w:space="0" w:color="auto"/>
            </w:tcBorders>
            <w:shd w:val="clear" w:color="000000" w:fill="FFFFFF"/>
            <w:vAlign w:val="center"/>
            <w:hideMark/>
          </w:tcPr>
          <w:p w14:paraId="13CC6F8C" w14:textId="7E37B57D" w:rsidR="003435DF" w:rsidRPr="0055071C" w:rsidRDefault="003435DF" w:rsidP="003435DF">
            <w:pPr>
              <w:spacing w:after="0" w:line="240" w:lineRule="auto"/>
              <w:jc w:val="center"/>
              <w:rPr>
                <w:rFonts w:eastAsia="Times New Roman" w:cstheme="minorHAnsi"/>
                <w:color w:val="000000"/>
                <w:sz w:val="18"/>
                <w:szCs w:val="18"/>
              </w:rPr>
            </w:pPr>
            <w:r w:rsidRPr="0055071C">
              <w:rPr>
                <w:rFonts w:cstheme="minorHAnsi"/>
                <w:color w:val="000000"/>
                <w:sz w:val="18"/>
                <w:szCs w:val="18"/>
              </w:rPr>
              <w:t>528,397</w:t>
            </w:r>
          </w:p>
        </w:tc>
        <w:tc>
          <w:tcPr>
            <w:tcW w:w="1364" w:type="dxa"/>
            <w:tcBorders>
              <w:top w:val="nil"/>
              <w:left w:val="nil"/>
              <w:bottom w:val="single" w:sz="8" w:space="0" w:color="auto"/>
              <w:right w:val="single" w:sz="8" w:space="0" w:color="auto"/>
            </w:tcBorders>
            <w:shd w:val="clear" w:color="000000" w:fill="F4B084"/>
            <w:noWrap/>
            <w:vAlign w:val="center"/>
            <w:hideMark/>
          </w:tcPr>
          <w:p w14:paraId="24E01B1D" w14:textId="2843961D" w:rsidR="003435DF" w:rsidRPr="0055071C" w:rsidRDefault="003435DF" w:rsidP="003435DF">
            <w:pPr>
              <w:spacing w:after="0" w:line="240" w:lineRule="auto"/>
              <w:jc w:val="center"/>
              <w:rPr>
                <w:rFonts w:eastAsia="Times New Roman" w:cstheme="minorHAnsi"/>
                <w:b/>
                <w:bCs/>
                <w:color w:val="000000"/>
                <w:sz w:val="20"/>
                <w:szCs w:val="20"/>
              </w:rPr>
            </w:pPr>
            <w:r w:rsidRPr="0055071C">
              <w:rPr>
                <w:rFonts w:cstheme="minorHAnsi"/>
                <w:b/>
                <w:bCs/>
                <w:color w:val="000000"/>
                <w:sz w:val="18"/>
                <w:szCs w:val="18"/>
              </w:rPr>
              <w:t>400,184</w:t>
            </w:r>
          </w:p>
        </w:tc>
        <w:tc>
          <w:tcPr>
            <w:tcW w:w="1035" w:type="dxa"/>
            <w:tcBorders>
              <w:top w:val="nil"/>
              <w:left w:val="nil"/>
              <w:bottom w:val="single" w:sz="8" w:space="0" w:color="auto"/>
              <w:right w:val="single" w:sz="8" w:space="0" w:color="auto"/>
            </w:tcBorders>
            <w:shd w:val="clear" w:color="auto" w:fill="F2F2F2" w:themeFill="background1" w:themeFillShade="F2"/>
            <w:vAlign w:val="center"/>
          </w:tcPr>
          <w:p w14:paraId="2AA3F7F3" w14:textId="6AB1E340" w:rsidR="003435DF" w:rsidRPr="0055071C" w:rsidRDefault="003435DF" w:rsidP="003435DF">
            <w:pPr>
              <w:spacing w:after="0" w:line="240" w:lineRule="auto"/>
              <w:jc w:val="center"/>
              <w:rPr>
                <w:rFonts w:cstheme="minorHAnsi"/>
                <w:b/>
                <w:bCs/>
                <w:color w:val="000000"/>
                <w:sz w:val="20"/>
                <w:szCs w:val="20"/>
              </w:rPr>
            </w:pPr>
            <w:r w:rsidRPr="0055071C">
              <w:rPr>
                <w:rFonts w:cstheme="minorHAnsi"/>
                <w:color w:val="000000"/>
                <w:sz w:val="18"/>
                <w:szCs w:val="18"/>
              </w:rPr>
              <w:t>75.7%</w:t>
            </w:r>
          </w:p>
        </w:tc>
      </w:tr>
      <w:tr w:rsidR="003435DF" w:rsidRPr="0055071C" w14:paraId="0FD8133A" w14:textId="6F6BE590" w:rsidTr="003435DF">
        <w:trPr>
          <w:trHeight w:val="556"/>
        </w:trPr>
        <w:tc>
          <w:tcPr>
            <w:tcW w:w="4057" w:type="dxa"/>
            <w:tcBorders>
              <w:top w:val="nil"/>
              <w:left w:val="single" w:sz="8" w:space="0" w:color="auto"/>
              <w:bottom w:val="single" w:sz="8" w:space="0" w:color="auto"/>
              <w:right w:val="single" w:sz="8" w:space="0" w:color="auto"/>
            </w:tcBorders>
            <w:shd w:val="clear" w:color="000000" w:fill="FFFFFF"/>
            <w:vAlign w:val="center"/>
            <w:hideMark/>
          </w:tcPr>
          <w:p w14:paraId="20063809" w14:textId="77777777" w:rsidR="003435DF" w:rsidRPr="0055071C" w:rsidRDefault="003435DF" w:rsidP="003435DF">
            <w:pPr>
              <w:spacing w:after="0" w:line="240" w:lineRule="auto"/>
              <w:jc w:val="both"/>
              <w:rPr>
                <w:rFonts w:eastAsia="Times New Roman" w:cstheme="minorHAnsi"/>
                <w:color w:val="000000"/>
                <w:sz w:val="18"/>
                <w:szCs w:val="18"/>
              </w:rPr>
            </w:pPr>
            <w:r w:rsidRPr="0055071C">
              <w:rPr>
                <w:rFonts w:eastAsia="Times New Roman" w:cstheme="minorHAnsi"/>
                <w:color w:val="000000"/>
                <w:sz w:val="18"/>
                <w:szCs w:val="18"/>
              </w:rPr>
              <w:t xml:space="preserve">Number of Micro, Small and Medium Enterprises (MSME's) supported by the Project </w:t>
            </w:r>
          </w:p>
        </w:tc>
        <w:tc>
          <w:tcPr>
            <w:tcW w:w="903" w:type="dxa"/>
            <w:tcBorders>
              <w:top w:val="nil"/>
              <w:left w:val="nil"/>
              <w:bottom w:val="single" w:sz="8" w:space="0" w:color="auto"/>
              <w:right w:val="single" w:sz="8" w:space="0" w:color="auto"/>
            </w:tcBorders>
            <w:shd w:val="clear" w:color="000000" w:fill="FFFFFF"/>
            <w:vAlign w:val="center"/>
            <w:hideMark/>
          </w:tcPr>
          <w:p w14:paraId="29A066D8" w14:textId="23AF3FA2" w:rsidR="003435DF" w:rsidRPr="0055071C" w:rsidRDefault="003435DF" w:rsidP="003435DF">
            <w:pPr>
              <w:spacing w:after="0" w:line="240" w:lineRule="auto"/>
              <w:jc w:val="center"/>
              <w:rPr>
                <w:rFonts w:eastAsia="Times New Roman" w:cstheme="minorHAnsi"/>
                <w:color w:val="000000"/>
                <w:sz w:val="18"/>
                <w:szCs w:val="18"/>
              </w:rPr>
            </w:pPr>
            <w:r w:rsidRPr="0055071C">
              <w:rPr>
                <w:rFonts w:eastAsia="Times New Roman" w:cstheme="minorHAnsi"/>
                <w:color w:val="000000"/>
                <w:sz w:val="18"/>
                <w:szCs w:val="18"/>
              </w:rPr>
              <w:t xml:space="preserve"> (</w:t>
            </w:r>
            <w:r w:rsidR="00EA4DDE">
              <w:rPr>
                <w:rFonts w:eastAsia="Times New Roman" w:cstheme="minorHAnsi"/>
                <w:color w:val="000000"/>
                <w:sz w:val="18"/>
                <w:szCs w:val="18"/>
              </w:rPr>
              <w:t>SMEPS</w:t>
            </w:r>
            <w:r w:rsidRPr="0055071C">
              <w:rPr>
                <w:rFonts w:eastAsia="Times New Roman" w:cstheme="minorHAnsi"/>
                <w:color w:val="000000"/>
                <w:sz w:val="18"/>
                <w:szCs w:val="18"/>
              </w:rPr>
              <w:t xml:space="preserve"> &amp; SMED)</w:t>
            </w:r>
          </w:p>
        </w:tc>
        <w:tc>
          <w:tcPr>
            <w:tcW w:w="852" w:type="dxa"/>
            <w:tcBorders>
              <w:top w:val="nil"/>
              <w:left w:val="nil"/>
              <w:bottom w:val="single" w:sz="8" w:space="0" w:color="auto"/>
              <w:right w:val="single" w:sz="8" w:space="0" w:color="auto"/>
            </w:tcBorders>
            <w:shd w:val="clear" w:color="000000" w:fill="FFFFFF"/>
            <w:vAlign w:val="center"/>
            <w:hideMark/>
          </w:tcPr>
          <w:p w14:paraId="09964171" w14:textId="77777777" w:rsidR="003435DF" w:rsidRPr="0055071C" w:rsidRDefault="003435DF" w:rsidP="003435DF">
            <w:pPr>
              <w:spacing w:after="0" w:line="240" w:lineRule="auto"/>
              <w:jc w:val="center"/>
              <w:rPr>
                <w:rFonts w:eastAsia="Times New Roman" w:cstheme="minorHAnsi"/>
                <w:color w:val="000000"/>
                <w:sz w:val="18"/>
                <w:szCs w:val="18"/>
              </w:rPr>
            </w:pPr>
            <w:r w:rsidRPr="0055071C">
              <w:rPr>
                <w:rFonts w:eastAsia="Times New Roman" w:cstheme="minorHAnsi"/>
                <w:color w:val="000000"/>
                <w:sz w:val="18"/>
                <w:szCs w:val="18"/>
              </w:rPr>
              <w:t xml:space="preserve">Number </w:t>
            </w:r>
          </w:p>
        </w:tc>
        <w:tc>
          <w:tcPr>
            <w:tcW w:w="922" w:type="dxa"/>
            <w:tcBorders>
              <w:top w:val="nil"/>
              <w:left w:val="nil"/>
              <w:bottom w:val="single" w:sz="8" w:space="0" w:color="auto"/>
              <w:right w:val="single" w:sz="8" w:space="0" w:color="auto"/>
            </w:tcBorders>
            <w:shd w:val="clear" w:color="000000" w:fill="FFFFFF"/>
            <w:vAlign w:val="center"/>
            <w:hideMark/>
          </w:tcPr>
          <w:p w14:paraId="64593EC6" w14:textId="77777777" w:rsidR="003435DF" w:rsidRPr="0055071C" w:rsidRDefault="003435DF" w:rsidP="003435DF">
            <w:pPr>
              <w:spacing w:after="0" w:line="240" w:lineRule="auto"/>
              <w:jc w:val="center"/>
              <w:rPr>
                <w:rFonts w:eastAsia="Times New Roman" w:cstheme="minorHAnsi"/>
                <w:color w:val="000000"/>
                <w:sz w:val="18"/>
                <w:szCs w:val="18"/>
              </w:rPr>
            </w:pPr>
            <w:r w:rsidRPr="0055071C">
              <w:rPr>
                <w:rFonts w:eastAsia="Times New Roman" w:cstheme="minorHAnsi"/>
                <w:color w:val="000000"/>
                <w:sz w:val="18"/>
                <w:szCs w:val="18"/>
              </w:rPr>
              <w:t>0</w:t>
            </w:r>
          </w:p>
        </w:tc>
        <w:tc>
          <w:tcPr>
            <w:tcW w:w="1201" w:type="dxa"/>
            <w:tcBorders>
              <w:top w:val="nil"/>
              <w:left w:val="nil"/>
              <w:bottom w:val="single" w:sz="8" w:space="0" w:color="auto"/>
              <w:right w:val="single" w:sz="8" w:space="0" w:color="auto"/>
            </w:tcBorders>
            <w:shd w:val="clear" w:color="000000" w:fill="FFFFFF"/>
            <w:vAlign w:val="center"/>
            <w:hideMark/>
          </w:tcPr>
          <w:p w14:paraId="4ECA3102" w14:textId="70F962B6" w:rsidR="003435DF" w:rsidRPr="0055071C" w:rsidRDefault="003435DF" w:rsidP="003435DF">
            <w:pPr>
              <w:spacing w:after="0" w:line="240" w:lineRule="auto"/>
              <w:jc w:val="center"/>
              <w:rPr>
                <w:rFonts w:eastAsia="Times New Roman" w:cstheme="minorHAnsi"/>
                <w:color w:val="000000"/>
                <w:sz w:val="18"/>
                <w:szCs w:val="18"/>
              </w:rPr>
            </w:pPr>
            <w:r w:rsidRPr="0055071C">
              <w:rPr>
                <w:rFonts w:cstheme="minorHAnsi"/>
                <w:color w:val="000000"/>
                <w:sz w:val="18"/>
                <w:szCs w:val="18"/>
              </w:rPr>
              <w:t>10,009</w:t>
            </w:r>
          </w:p>
        </w:tc>
        <w:tc>
          <w:tcPr>
            <w:tcW w:w="1364" w:type="dxa"/>
            <w:tcBorders>
              <w:top w:val="nil"/>
              <w:left w:val="nil"/>
              <w:bottom w:val="single" w:sz="8" w:space="0" w:color="auto"/>
              <w:right w:val="single" w:sz="8" w:space="0" w:color="auto"/>
            </w:tcBorders>
            <w:shd w:val="clear" w:color="000000" w:fill="F4B084"/>
            <w:noWrap/>
            <w:vAlign w:val="center"/>
            <w:hideMark/>
          </w:tcPr>
          <w:p w14:paraId="3DC6F5F7" w14:textId="4380CF81" w:rsidR="003435DF" w:rsidRPr="0055071C" w:rsidRDefault="003435DF" w:rsidP="003435DF">
            <w:pPr>
              <w:spacing w:after="0" w:line="240" w:lineRule="auto"/>
              <w:jc w:val="center"/>
              <w:rPr>
                <w:rFonts w:eastAsia="Times New Roman" w:cstheme="minorHAnsi"/>
                <w:b/>
                <w:bCs/>
                <w:sz w:val="20"/>
                <w:szCs w:val="20"/>
              </w:rPr>
            </w:pPr>
            <w:r w:rsidRPr="0055071C">
              <w:rPr>
                <w:rFonts w:cstheme="minorHAnsi"/>
                <w:b/>
                <w:bCs/>
                <w:sz w:val="18"/>
                <w:szCs w:val="18"/>
              </w:rPr>
              <w:t>6,029</w:t>
            </w:r>
          </w:p>
        </w:tc>
        <w:tc>
          <w:tcPr>
            <w:tcW w:w="1035" w:type="dxa"/>
            <w:tcBorders>
              <w:top w:val="nil"/>
              <w:left w:val="nil"/>
              <w:bottom w:val="single" w:sz="8" w:space="0" w:color="auto"/>
              <w:right w:val="single" w:sz="8" w:space="0" w:color="auto"/>
            </w:tcBorders>
            <w:shd w:val="clear" w:color="auto" w:fill="F2F2F2" w:themeFill="background1" w:themeFillShade="F2"/>
            <w:vAlign w:val="center"/>
          </w:tcPr>
          <w:p w14:paraId="1952BFAC" w14:textId="44FE5AF2" w:rsidR="003435DF" w:rsidRPr="0055071C" w:rsidRDefault="003435DF" w:rsidP="003435DF">
            <w:pPr>
              <w:spacing w:after="0" w:line="240" w:lineRule="auto"/>
              <w:jc w:val="center"/>
              <w:rPr>
                <w:rFonts w:cstheme="minorHAnsi"/>
                <w:b/>
                <w:bCs/>
                <w:sz w:val="20"/>
                <w:szCs w:val="20"/>
              </w:rPr>
            </w:pPr>
            <w:r w:rsidRPr="0055071C">
              <w:rPr>
                <w:rFonts w:cstheme="minorHAnsi"/>
                <w:color w:val="000000"/>
                <w:sz w:val="18"/>
                <w:szCs w:val="18"/>
              </w:rPr>
              <w:t>60.2%</w:t>
            </w:r>
          </w:p>
        </w:tc>
      </w:tr>
      <w:tr w:rsidR="003435DF" w:rsidRPr="0055071C" w14:paraId="0059377E" w14:textId="168FF4CA" w:rsidTr="003435DF">
        <w:trPr>
          <w:trHeight w:val="160"/>
        </w:trPr>
        <w:tc>
          <w:tcPr>
            <w:tcW w:w="4057" w:type="dxa"/>
            <w:tcBorders>
              <w:top w:val="nil"/>
              <w:left w:val="single" w:sz="8" w:space="0" w:color="auto"/>
              <w:bottom w:val="single" w:sz="8" w:space="0" w:color="auto"/>
              <w:right w:val="single" w:sz="8" w:space="0" w:color="auto"/>
            </w:tcBorders>
            <w:shd w:val="clear" w:color="000000" w:fill="FFFFFF"/>
            <w:vAlign w:val="center"/>
            <w:hideMark/>
          </w:tcPr>
          <w:p w14:paraId="6F664BEB" w14:textId="478047B0" w:rsidR="003435DF" w:rsidRPr="0055071C" w:rsidRDefault="003435DF" w:rsidP="003435DF">
            <w:pPr>
              <w:spacing w:after="0" w:line="240" w:lineRule="auto"/>
              <w:ind w:left="720"/>
              <w:jc w:val="both"/>
              <w:rPr>
                <w:rFonts w:eastAsia="Times New Roman" w:cstheme="minorHAnsi"/>
                <w:color w:val="000000"/>
                <w:sz w:val="16"/>
                <w:szCs w:val="16"/>
              </w:rPr>
            </w:pPr>
            <w:r w:rsidRPr="0055071C">
              <w:rPr>
                <w:rFonts w:eastAsia="Times New Roman" w:cstheme="minorHAnsi"/>
                <w:color w:val="000000"/>
                <w:sz w:val="16"/>
                <w:szCs w:val="16"/>
              </w:rPr>
              <w:t xml:space="preserve">Number of </w:t>
            </w:r>
            <w:r w:rsidR="000F310B">
              <w:rPr>
                <w:rFonts w:eastAsia="Times New Roman" w:cstheme="minorHAnsi"/>
                <w:color w:val="000000"/>
                <w:sz w:val="16"/>
                <w:szCs w:val="16"/>
              </w:rPr>
              <w:t>women</w:t>
            </w:r>
            <w:r w:rsidRPr="0055071C">
              <w:rPr>
                <w:rFonts w:eastAsia="Times New Roman" w:cstheme="minorHAnsi"/>
                <w:color w:val="000000"/>
                <w:sz w:val="16"/>
                <w:szCs w:val="16"/>
              </w:rPr>
              <w:t xml:space="preserve">-led SMEs supported by the project (at least 35%) </w:t>
            </w:r>
          </w:p>
        </w:tc>
        <w:tc>
          <w:tcPr>
            <w:tcW w:w="903" w:type="dxa"/>
            <w:tcBorders>
              <w:top w:val="nil"/>
              <w:left w:val="nil"/>
              <w:bottom w:val="single" w:sz="8" w:space="0" w:color="auto"/>
              <w:right w:val="single" w:sz="8" w:space="0" w:color="auto"/>
            </w:tcBorders>
            <w:shd w:val="clear" w:color="000000" w:fill="FFFFFF"/>
            <w:vAlign w:val="center"/>
            <w:hideMark/>
          </w:tcPr>
          <w:p w14:paraId="427B6AE3" w14:textId="6120933D" w:rsidR="003435DF" w:rsidRPr="0055071C" w:rsidRDefault="003435DF" w:rsidP="003435DF">
            <w:pPr>
              <w:spacing w:after="0" w:line="240" w:lineRule="auto"/>
              <w:jc w:val="center"/>
              <w:rPr>
                <w:rFonts w:eastAsia="Times New Roman" w:cstheme="minorHAnsi"/>
                <w:color w:val="000000"/>
                <w:sz w:val="18"/>
                <w:szCs w:val="18"/>
              </w:rPr>
            </w:pPr>
            <w:r w:rsidRPr="0055071C">
              <w:rPr>
                <w:rFonts w:eastAsia="Times New Roman" w:cstheme="minorHAnsi"/>
                <w:color w:val="000000"/>
                <w:sz w:val="18"/>
                <w:szCs w:val="18"/>
              </w:rPr>
              <w:t xml:space="preserve"> (</w:t>
            </w:r>
            <w:r w:rsidR="00EA4DDE">
              <w:rPr>
                <w:rFonts w:eastAsia="Times New Roman" w:cstheme="minorHAnsi"/>
                <w:color w:val="000000"/>
                <w:sz w:val="18"/>
                <w:szCs w:val="18"/>
              </w:rPr>
              <w:t>SMEPS</w:t>
            </w:r>
            <w:r w:rsidRPr="0055071C">
              <w:rPr>
                <w:rFonts w:eastAsia="Times New Roman" w:cstheme="minorHAnsi"/>
                <w:color w:val="000000"/>
                <w:sz w:val="18"/>
                <w:szCs w:val="18"/>
              </w:rPr>
              <w:t xml:space="preserve"> &amp; SMED)</w:t>
            </w:r>
          </w:p>
        </w:tc>
        <w:tc>
          <w:tcPr>
            <w:tcW w:w="852" w:type="dxa"/>
            <w:tcBorders>
              <w:top w:val="nil"/>
              <w:left w:val="nil"/>
              <w:bottom w:val="single" w:sz="8" w:space="0" w:color="auto"/>
              <w:right w:val="single" w:sz="8" w:space="0" w:color="auto"/>
            </w:tcBorders>
            <w:shd w:val="clear" w:color="000000" w:fill="FFFFFF"/>
            <w:vAlign w:val="center"/>
            <w:hideMark/>
          </w:tcPr>
          <w:p w14:paraId="13C04B54" w14:textId="77777777" w:rsidR="003435DF" w:rsidRPr="0055071C" w:rsidRDefault="003435DF" w:rsidP="003435DF">
            <w:pPr>
              <w:spacing w:after="0" w:line="240" w:lineRule="auto"/>
              <w:jc w:val="center"/>
              <w:rPr>
                <w:rFonts w:eastAsia="Times New Roman" w:cstheme="minorHAnsi"/>
                <w:color w:val="000000"/>
                <w:sz w:val="18"/>
                <w:szCs w:val="18"/>
              </w:rPr>
            </w:pPr>
            <w:r w:rsidRPr="0055071C">
              <w:rPr>
                <w:rFonts w:eastAsia="Times New Roman" w:cstheme="minorHAnsi"/>
                <w:color w:val="000000"/>
                <w:sz w:val="18"/>
                <w:szCs w:val="18"/>
              </w:rPr>
              <w:t xml:space="preserve">Number </w:t>
            </w:r>
          </w:p>
        </w:tc>
        <w:tc>
          <w:tcPr>
            <w:tcW w:w="922" w:type="dxa"/>
            <w:tcBorders>
              <w:top w:val="nil"/>
              <w:left w:val="nil"/>
              <w:bottom w:val="single" w:sz="8" w:space="0" w:color="auto"/>
              <w:right w:val="single" w:sz="8" w:space="0" w:color="auto"/>
            </w:tcBorders>
            <w:shd w:val="clear" w:color="000000" w:fill="FFFFFF"/>
            <w:vAlign w:val="center"/>
            <w:hideMark/>
          </w:tcPr>
          <w:p w14:paraId="53168638" w14:textId="77777777" w:rsidR="003435DF" w:rsidRPr="0055071C" w:rsidRDefault="003435DF" w:rsidP="003435DF">
            <w:pPr>
              <w:spacing w:after="0" w:line="240" w:lineRule="auto"/>
              <w:jc w:val="center"/>
              <w:rPr>
                <w:rFonts w:eastAsia="Times New Roman" w:cstheme="minorHAnsi"/>
                <w:color w:val="000000"/>
                <w:sz w:val="18"/>
                <w:szCs w:val="18"/>
              </w:rPr>
            </w:pPr>
            <w:r w:rsidRPr="0055071C">
              <w:rPr>
                <w:rFonts w:eastAsia="Times New Roman" w:cstheme="minorHAnsi"/>
                <w:color w:val="000000"/>
                <w:sz w:val="18"/>
                <w:szCs w:val="18"/>
              </w:rPr>
              <w:t>0</w:t>
            </w:r>
          </w:p>
        </w:tc>
        <w:tc>
          <w:tcPr>
            <w:tcW w:w="1201" w:type="dxa"/>
            <w:tcBorders>
              <w:top w:val="nil"/>
              <w:left w:val="nil"/>
              <w:bottom w:val="single" w:sz="8" w:space="0" w:color="auto"/>
              <w:right w:val="single" w:sz="8" w:space="0" w:color="auto"/>
            </w:tcBorders>
            <w:shd w:val="clear" w:color="000000" w:fill="FFFFFF"/>
            <w:vAlign w:val="center"/>
            <w:hideMark/>
          </w:tcPr>
          <w:p w14:paraId="2227EEBC" w14:textId="5F1EBFF3" w:rsidR="003435DF" w:rsidRPr="0055071C" w:rsidRDefault="003435DF" w:rsidP="003435DF">
            <w:pPr>
              <w:spacing w:after="0" w:line="240" w:lineRule="auto"/>
              <w:jc w:val="center"/>
              <w:rPr>
                <w:rFonts w:eastAsia="Times New Roman" w:cstheme="minorHAnsi"/>
                <w:color w:val="000000"/>
                <w:sz w:val="18"/>
                <w:szCs w:val="18"/>
              </w:rPr>
            </w:pPr>
            <w:r w:rsidRPr="0055071C">
              <w:rPr>
                <w:rFonts w:cstheme="minorHAnsi"/>
                <w:color w:val="000000"/>
                <w:sz w:val="18"/>
                <w:szCs w:val="18"/>
              </w:rPr>
              <w:t>2,778</w:t>
            </w:r>
          </w:p>
        </w:tc>
        <w:tc>
          <w:tcPr>
            <w:tcW w:w="1364" w:type="dxa"/>
            <w:tcBorders>
              <w:top w:val="nil"/>
              <w:left w:val="nil"/>
              <w:bottom w:val="single" w:sz="8" w:space="0" w:color="auto"/>
              <w:right w:val="single" w:sz="8" w:space="0" w:color="auto"/>
            </w:tcBorders>
            <w:shd w:val="clear" w:color="000000" w:fill="F4B084"/>
            <w:noWrap/>
            <w:vAlign w:val="center"/>
            <w:hideMark/>
          </w:tcPr>
          <w:p w14:paraId="70FE5459" w14:textId="5E930683" w:rsidR="003435DF" w:rsidRPr="0055071C" w:rsidRDefault="003435DF" w:rsidP="003435DF">
            <w:pPr>
              <w:spacing w:after="0" w:line="240" w:lineRule="auto"/>
              <w:jc w:val="center"/>
              <w:rPr>
                <w:rFonts w:eastAsia="Times New Roman" w:cstheme="minorHAnsi"/>
                <w:b/>
                <w:bCs/>
                <w:sz w:val="20"/>
                <w:szCs w:val="20"/>
              </w:rPr>
            </w:pPr>
            <w:r w:rsidRPr="0055071C">
              <w:rPr>
                <w:rFonts w:cstheme="minorHAnsi"/>
                <w:b/>
                <w:bCs/>
                <w:sz w:val="18"/>
                <w:szCs w:val="18"/>
              </w:rPr>
              <w:t>1,123</w:t>
            </w:r>
          </w:p>
        </w:tc>
        <w:tc>
          <w:tcPr>
            <w:tcW w:w="1035" w:type="dxa"/>
            <w:tcBorders>
              <w:top w:val="nil"/>
              <w:left w:val="nil"/>
              <w:bottom w:val="single" w:sz="8" w:space="0" w:color="auto"/>
              <w:right w:val="single" w:sz="8" w:space="0" w:color="auto"/>
            </w:tcBorders>
            <w:shd w:val="clear" w:color="auto" w:fill="F2F2F2" w:themeFill="background1" w:themeFillShade="F2"/>
            <w:vAlign w:val="center"/>
          </w:tcPr>
          <w:p w14:paraId="2BAEB1EA" w14:textId="0F43300D" w:rsidR="003435DF" w:rsidRPr="0055071C" w:rsidRDefault="003435DF" w:rsidP="003435DF">
            <w:pPr>
              <w:spacing w:after="0" w:line="240" w:lineRule="auto"/>
              <w:jc w:val="center"/>
              <w:rPr>
                <w:rFonts w:cstheme="minorHAnsi"/>
                <w:b/>
                <w:bCs/>
                <w:sz w:val="20"/>
                <w:szCs w:val="20"/>
              </w:rPr>
            </w:pPr>
            <w:r w:rsidRPr="0055071C">
              <w:rPr>
                <w:rFonts w:cstheme="minorHAnsi"/>
                <w:color w:val="000000"/>
                <w:sz w:val="18"/>
                <w:szCs w:val="18"/>
              </w:rPr>
              <w:t>40.4%</w:t>
            </w:r>
          </w:p>
        </w:tc>
      </w:tr>
      <w:tr w:rsidR="003435DF" w:rsidRPr="0055071C" w14:paraId="5C9526AC" w14:textId="67EC3140" w:rsidTr="003435DF">
        <w:trPr>
          <w:trHeight w:val="349"/>
        </w:trPr>
        <w:tc>
          <w:tcPr>
            <w:tcW w:w="4057" w:type="dxa"/>
            <w:tcBorders>
              <w:top w:val="nil"/>
              <w:left w:val="single" w:sz="8" w:space="0" w:color="auto"/>
              <w:bottom w:val="single" w:sz="8" w:space="0" w:color="auto"/>
              <w:right w:val="single" w:sz="8" w:space="0" w:color="auto"/>
            </w:tcBorders>
            <w:shd w:val="clear" w:color="000000" w:fill="FFFFFF"/>
            <w:vAlign w:val="center"/>
            <w:hideMark/>
          </w:tcPr>
          <w:p w14:paraId="79B2847B" w14:textId="77777777" w:rsidR="003435DF" w:rsidRPr="0055071C" w:rsidRDefault="003435DF" w:rsidP="003435DF">
            <w:pPr>
              <w:spacing w:after="0" w:line="240" w:lineRule="auto"/>
              <w:jc w:val="both"/>
              <w:rPr>
                <w:rFonts w:eastAsia="Times New Roman" w:cstheme="minorHAnsi"/>
                <w:color w:val="000000"/>
                <w:sz w:val="18"/>
                <w:szCs w:val="18"/>
              </w:rPr>
            </w:pPr>
            <w:r w:rsidRPr="0055071C">
              <w:rPr>
                <w:rFonts w:eastAsia="Times New Roman" w:cstheme="minorHAnsi"/>
                <w:color w:val="000000"/>
                <w:sz w:val="18"/>
                <w:szCs w:val="18"/>
              </w:rPr>
              <w:t>People provided with access to improved sanitation services to reduce water-borne diseases exacerbated by climate change</w:t>
            </w:r>
          </w:p>
        </w:tc>
        <w:tc>
          <w:tcPr>
            <w:tcW w:w="903" w:type="dxa"/>
            <w:tcBorders>
              <w:top w:val="nil"/>
              <w:left w:val="nil"/>
              <w:bottom w:val="single" w:sz="8" w:space="0" w:color="auto"/>
              <w:right w:val="single" w:sz="8" w:space="0" w:color="auto"/>
            </w:tcBorders>
            <w:shd w:val="clear" w:color="000000" w:fill="FFFFFF"/>
            <w:vAlign w:val="center"/>
            <w:hideMark/>
          </w:tcPr>
          <w:p w14:paraId="50916D3A" w14:textId="77777777" w:rsidR="003435DF" w:rsidRPr="0055071C" w:rsidRDefault="003435DF" w:rsidP="003435DF">
            <w:pPr>
              <w:spacing w:after="0" w:line="240" w:lineRule="auto"/>
              <w:jc w:val="center"/>
              <w:rPr>
                <w:rFonts w:eastAsia="Times New Roman" w:cstheme="minorHAnsi"/>
                <w:color w:val="000000"/>
                <w:sz w:val="18"/>
                <w:szCs w:val="18"/>
              </w:rPr>
            </w:pPr>
            <w:r w:rsidRPr="0055071C">
              <w:rPr>
                <w:rFonts w:eastAsia="Times New Roman" w:cstheme="minorHAnsi"/>
                <w:color w:val="000000"/>
                <w:sz w:val="18"/>
                <w:szCs w:val="18"/>
              </w:rPr>
              <w:t>SFD &amp; PWP</w:t>
            </w:r>
          </w:p>
        </w:tc>
        <w:tc>
          <w:tcPr>
            <w:tcW w:w="852" w:type="dxa"/>
            <w:tcBorders>
              <w:top w:val="nil"/>
              <w:left w:val="nil"/>
              <w:bottom w:val="single" w:sz="8" w:space="0" w:color="auto"/>
              <w:right w:val="single" w:sz="8" w:space="0" w:color="auto"/>
            </w:tcBorders>
            <w:shd w:val="clear" w:color="000000" w:fill="FFFFFF"/>
            <w:vAlign w:val="center"/>
            <w:hideMark/>
          </w:tcPr>
          <w:p w14:paraId="76182CBF" w14:textId="77777777" w:rsidR="003435DF" w:rsidRPr="0055071C" w:rsidRDefault="003435DF" w:rsidP="003435DF">
            <w:pPr>
              <w:spacing w:after="0" w:line="240" w:lineRule="auto"/>
              <w:jc w:val="center"/>
              <w:rPr>
                <w:rFonts w:eastAsia="Times New Roman" w:cstheme="minorHAnsi"/>
                <w:color w:val="000000"/>
                <w:sz w:val="18"/>
                <w:szCs w:val="18"/>
              </w:rPr>
            </w:pPr>
            <w:r w:rsidRPr="0055071C">
              <w:rPr>
                <w:rFonts w:eastAsia="Times New Roman" w:cstheme="minorHAnsi"/>
                <w:color w:val="000000"/>
                <w:sz w:val="18"/>
                <w:szCs w:val="18"/>
              </w:rPr>
              <w:t xml:space="preserve">Number </w:t>
            </w:r>
          </w:p>
        </w:tc>
        <w:tc>
          <w:tcPr>
            <w:tcW w:w="922" w:type="dxa"/>
            <w:tcBorders>
              <w:top w:val="nil"/>
              <w:left w:val="nil"/>
              <w:bottom w:val="single" w:sz="8" w:space="0" w:color="auto"/>
              <w:right w:val="single" w:sz="8" w:space="0" w:color="auto"/>
            </w:tcBorders>
            <w:shd w:val="clear" w:color="000000" w:fill="FFFFFF"/>
            <w:vAlign w:val="center"/>
            <w:hideMark/>
          </w:tcPr>
          <w:p w14:paraId="1879A40F" w14:textId="77777777" w:rsidR="003435DF" w:rsidRPr="0055071C" w:rsidRDefault="003435DF" w:rsidP="003435DF">
            <w:pPr>
              <w:spacing w:after="0" w:line="240" w:lineRule="auto"/>
              <w:jc w:val="center"/>
              <w:rPr>
                <w:rFonts w:eastAsia="Times New Roman" w:cstheme="minorHAnsi"/>
                <w:color w:val="000000"/>
                <w:sz w:val="18"/>
                <w:szCs w:val="18"/>
              </w:rPr>
            </w:pPr>
            <w:r w:rsidRPr="0055071C">
              <w:rPr>
                <w:rFonts w:eastAsia="Times New Roman" w:cstheme="minorHAnsi"/>
                <w:color w:val="000000"/>
                <w:sz w:val="18"/>
                <w:szCs w:val="18"/>
              </w:rPr>
              <w:t>0</w:t>
            </w:r>
          </w:p>
        </w:tc>
        <w:tc>
          <w:tcPr>
            <w:tcW w:w="1201" w:type="dxa"/>
            <w:tcBorders>
              <w:top w:val="nil"/>
              <w:left w:val="nil"/>
              <w:bottom w:val="single" w:sz="8" w:space="0" w:color="auto"/>
              <w:right w:val="single" w:sz="8" w:space="0" w:color="auto"/>
            </w:tcBorders>
            <w:shd w:val="clear" w:color="000000" w:fill="FFFFFF"/>
            <w:vAlign w:val="center"/>
            <w:hideMark/>
          </w:tcPr>
          <w:p w14:paraId="0D9792EB" w14:textId="324C7802" w:rsidR="003435DF" w:rsidRPr="0055071C" w:rsidRDefault="003435DF" w:rsidP="003435DF">
            <w:pPr>
              <w:spacing w:after="0" w:line="240" w:lineRule="auto"/>
              <w:jc w:val="center"/>
              <w:rPr>
                <w:rFonts w:eastAsia="Times New Roman" w:cstheme="minorHAnsi"/>
                <w:color w:val="000000"/>
                <w:sz w:val="18"/>
                <w:szCs w:val="18"/>
              </w:rPr>
            </w:pPr>
            <w:r w:rsidRPr="0055071C">
              <w:rPr>
                <w:rFonts w:cstheme="minorHAnsi"/>
                <w:color w:val="000000"/>
                <w:sz w:val="18"/>
                <w:szCs w:val="18"/>
              </w:rPr>
              <w:t>272,845</w:t>
            </w:r>
          </w:p>
        </w:tc>
        <w:tc>
          <w:tcPr>
            <w:tcW w:w="1364" w:type="dxa"/>
            <w:tcBorders>
              <w:top w:val="nil"/>
              <w:left w:val="nil"/>
              <w:bottom w:val="single" w:sz="8" w:space="0" w:color="auto"/>
              <w:right w:val="single" w:sz="8" w:space="0" w:color="auto"/>
            </w:tcBorders>
            <w:shd w:val="clear" w:color="000000" w:fill="F4B084"/>
            <w:noWrap/>
            <w:vAlign w:val="center"/>
            <w:hideMark/>
          </w:tcPr>
          <w:p w14:paraId="0AEBEF15" w14:textId="014FBECF" w:rsidR="003435DF" w:rsidRPr="0055071C" w:rsidRDefault="003435DF" w:rsidP="003435DF">
            <w:pPr>
              <w:spacing w:after="0" w:line="240" w:lineRule="auto"/>
              <w:jc w:val="center"/>
              <w:rPr>
                <w:rFonts w:eastAsia="Times New Roman" w:cstheme="minorHAnsi"/>
                <w:b/>
                <w:bCs/>
                <w:sz w:val="20"/>
                <w:szCs w:val="20"/>
              </w:rPr>
            </w:pPr>
            <w:r w:rsidRPr="0055071C">
              <w:rPr>
                <w:rFonts w:cstheme="minorHAnsi"/>
                <w:b/>
                <w:bCs/>
                <w:sz w:val="18"/>
                <w:szCs w:val="18"/>
              </w:rPr>
              <w:t>72,501</w:t>
            </w:r>
          </w:p>
        </w:tc>
        <w:tc>
          <w:tcPr>
            <w:tcW w:w="1035" w:type="dxa"/>
            <w:tcBorders>
              <w:top w:val="nil"/>
              <w:left w:val="nil"/>
              <w:bottom w:val="single" w:sz="8" w:space="0" w:color="auto"/>
              <w:right w:val="single" w:sz="8" w:space="0" w:color="auto"/>
            </w:tcBorders>
            <w:shd w:val="clear" w:color="auto" w:fill="F2F2F2" w:themeFill="background1" w:themeFillShade="F2"/>
            <w:vAlign w:val="center"/>
          </w:tcPr>
          <w:p w14:paraId="6B2A5CE2" w14:textId="1F0FD1F9" w:rsidR="003435DF" w:rsidRPr="0055071C" w:rsidRDefault="003435DF" w:rsidP="003435DF">
            <w:pPr>
              <w:spacing w:after="0" w:line="240" w:lineRule="auto"/>
              <w:jc w:val="center"/>
              <w:rPr>
                <w:rFonts w:cstheme="minorHAnsi"/>
                <w:b/>
                <w:bCs/>
                <w:color w:val="000000"/>
                <w:sz w:val="20"/>
                <w:szCs w:val="20"/>
              </w:rPr>
            </w:pPr>
            <w:r w:rsidRPr="0055071C">
              <w:rPr>
                <w:rFonts w:cstheme="minorHAnsi"/>
                <w:color w:val="000000"/>
                <w:sz w:val="18"/>
                <w:szCs w:val="18"/>
              </w:rPr>
              <w:t>26.6%</w:t>
            </w:r>
          </w:p>
        </w:tc>
      </w:tr>
      <w:tr w:rsidR="00D313AD" w:rsidRPr="0055071C" w14:paraId="7F58DE1A" w14:textId="533A34E0" w:rsidTr="003435DF">
        <w:trPr>
          <w:trHeight w:val="300"/>
        </w:trPr>
        <w:tc>
          <w:tcPr>
            <w:tcW w:w="10334" w:type="dxa"/>
            <w:gridSpan w:val="7"/>
            <w:tcBorders>
              <w:top w:val="single" w:sz="8" w:space="0" w:color="auto"/>
              <w:left w:val="single" w:sz="8" w:space="0" w:color="auto"/>
              <w:bottom w:val="single" w:sz="8" w:space="0" w:color="auto"/>
              <w:right w:val="single" w:sz="8" w:space="0" w:color="000000"/>
            </w:tcBorders>
            <w:shd w:val="clear" w:color="000000" w:fill="BD92DE"/>
            <w:vAlign w:val="center"/>
            <w:hideMark/>
          </w:tcPr>
          <w:p w14:paraId="7B0B4911" w14:textId="472F9CB6" w:rsidR="00D313AD" w:rsidRPr="0055071C" w:rsidRDefault="00D313AD" w:rsidP="00D313AD">
            <w:pPr>
              <w:spacing w:after="0" w:line="240" w:lineRule="auto"/>
              <w:jc w:val="center"/>
              <w:rPr>
                <w:rFonts w:eastAsia="Times New Roman" w:cstheme="minorHAnsi"/>
                <w:b/>
                <w:bCs/>
                <w:color w:val="000000"/>
                <w:sz w:val="18"/>
                <w:szCs w:val="18"/>
              </w:rPr>
            </w:pPr>
            <w:r w:rsidRPr="0055071C">
              <w:rPr>
                <w:rFonts w:eastAsia="Times New Roman" w:cstheme="minorHAnsi"/>
                <w:b/>
                <w:bCs/>
                <w:color w:val="000000"/>
                <w:sz w:val="18"/>
                <w:szCs w:val="18"/>
              </w:rPr>
              <w:t>Intermediate Results Indicators by Sub-Components</w:t>
            </w:r>
          </w:p>
        </w:tc>
      </w:tr>
      <w:tr w:rsidR="00D313AD" w:rsidRPr="0055071C" w14:paraId="4CAC3A07" w14:textId="7AFF0D41" w:rsidTr="003435DF">
        <w:trPr>
          <w:trHeight w:val="300"/>
        </w:trPr>
        <w:tc>
          <w:tcPr>
            <w:tcW w:w="7935" w:type="dxa"/>
            <w:gridSpan w:val="5"/>
            <w:tcBorders>
              <w:top w:val="single" w:sz="8" w:space="0" w:color="auto"/>
              <w:left w:val="single" w:sz="8" w:space="0" w:color="auto"/>
              <w:bottom w:val="single" w:sz="8" w:space="0" w:color="auto"/>
              <w:right w:val="single" w:sz="8" w:space="0" w:color="000000"/>
            </w:tcBorders>
            <w:shd w:val="clear" w:color="000000" w:fill="FFFFFF"/>
            <w:vAlign w:val="center"/>
            <w:hideMark/>
          </w:tcPr>
          <w:p w14:paraId="0F4D758C" w14:textId="6572292D" w:rsidR="00D313AD" w:rsidRPr="0055071C" w:rsidRDefault="00D313AD" w:rsidP="00D313AD">
            <w:pPr>
              <w:spacing w:after="0" w:line="240" w:lineRule="auto"/>
              <w:jc w:val="both"/>
              <w:rPr>
                <w:rFonts w:eastAsia="Times New Roman" w:cstheme="minorHAnsi"/>
                <w:b/>
                <w:bCs/>
                <w:color w:val="000000"/>
                <w:sz w:val="18"/>
                <w:szCs w:val="18"/>
              </w:rPr>
            </w:pPr>
            <w:r w:rsidRPr="0055071C">
              <w:rPr>
                <w:rFonts w:eastAsia="Times New Roman" w:cstheme="minorHAnsi"/>
                <w:b/>
                <w:bCs/>
                <w:color w:val="000000"/>
                <w:sz w:val="18"/>
                <w:szCs w:val="18"/>
              </w:rPr>
              <w:t>Subcomponent 2.1: Cash Transfers</w:t>
            </w:r>
            <w:r w:rsidRPr="0055071C">
              <w:rPr>
                <w:rFonts w:eastAsia="Times New Roman" w:cstheme="minorHAnsi"/>
                <w:color w:val="000000"/>
                <w:sz w:val="18"/>
                <w:szCs w:val="18"/>
              </w:rPr>
              <w:t xml:space="preserve"> </w:t>
            </w:r>
            <w:r w:rsidRPr="0055071C">
              <w:rPr>
                <w:rFonts w:eastAsia="Times New Roman" w:cstheme="minorHAnsi"/>
                <w:b/>
                <w:bCs/>
                <w:color w:val="000000"/>
                <w:sz w:val="18"/>
                <w:szCs w:val="18"/>
              </w:rPr>
              <w:t>(Cash for Nutrition)</w:t>
            </w:r>
          </w:p>
        </w:tc>
        <w:tc>
          <w:tcPr>
            <w:tcW w:w="1364" w:type="dxa"/>
            <w:tcBorders>
              <w:top w:val="nil"/>
              <w:left w:val="nil"/>
              <w:bottom w:val="single" w:sz="8" w:space="0" w:color="auto"/>
              <w:right w:val="single" w:sz="8" w:space="0" w:color="auto"/>
            </w:tcBorders>
            <w:shd w:val="clear" w:color="000000" w:fill="F4B084"/>
            <w:noWrap/>
            <w:vAlign w:val="center"/>
            <w:hideMark/>
          </w:tcPr>
          <w:p w14:paraId="29A33721" w14:textId="77777777" w:rsidR="00D313AD" w:rsidRPr="0055071C" w:rsidRDefault="00D313AD" w:rsidP="00D313AD">
            <w:pPr>
              <w:spacing w:after="0" w:line="240" w:lineRule="auto"/>
              <w:jc w:val="right"/>
              <w:rPr>
                <w:rFonts w:eastAsia="Times New Roman" w:cstheme="minorHAnsi"/>
                <w:b/>
                <w:bCs/>
                <w:color w:val="000000"/>
                <w:sz w:val="18"/>
                <w:szCs w:val="18"/>
              </w:rPr>
            </w:pPr>
            <w:r w:rsidRPr="0055071C">
              <w:rPr>
                <w:rFonts w:eastAsia="Times New Roman" w:cstheme="minorHAnsi"/>
                <w:b/>
                <w:bCs/>
                <w:color w:val="000000"/>
                <w:sz w:val="18"/>
                <w:szCs w:val="18"/>
              </w:rPr>
              <w:t> </w:t>
            </w:r>
          </w:p>
        </w:tc>
        <w:tc>
          <w:tcPr>
            <w:tcW w:w="1035" w:type="dxa"/>
            <w:tcBorders>
              <w:top w:val="nil"/>
              <w:left w:val="nil"/>
              <w:bottom w:val="single" w:sz="8" w:space="0" w:color="auto"/>
              <w:right w:val="single" w:sz="8" w:space="0" w:color="auto"/>
            </w:tcBorders>
            <w:shd w:val="clear" w:color="auto" w:fill="F2F2F2" w:themeFill="background1" w:themeFillShade="F2"/>
            <w:vAlign w:val="center"/>
          </w:tcPr>
          <w:p w14:paraId="25AC6F06" w14:textId="77777777" w:rsidR="00D313AD" w:rsidRPr="0055071C" w:rsidRDefault="00D313AD" w:rsidP="00D313AD">
            <w:pPr>
              <w:spacing w:after="0" w:line="240" w:lineRule="auto"/>
              <w:jc w:val="right"/>
              <w:rPr>
                <w:rFonts w:eastAsia="Times New Roman" w:cstheme="minorHAnsi"/>
                <w:b/>
                <w:bCs/>
                <w:color w:val="000000"/>
                <w:sz w:val="18"/>
                <w:szCs w:val="18"/>
              </w:rPr>
            </w:pPr>
          </w:p>
        </w:tc>
      </w:tr>
      <w:tr w:rsidR="003435DF" w:rsidRPr="0055071C" w14:paraId="11C29691" w14:textId="632C0F1F" w:rsidTr="003435DF">
        <w:trPr>
          <w:trHeight w:val="300"/>
        </w:trPr>
        <w:tc>
          <w:tcPr>
            <w:tcW w:w="4057" w:type="dxa"/>
            <w:tcBorders>
              <w:top w:val="nil"/>
              <w:left w:val="single" w:sz="8" w:space="0" w:color="auto"/>
              <w:bottom w:val="single" w:sz="8" w:space="0" w:color="auto"/>
              <w:right w:val="single" w:sz="8" w:space="0" w:color="auto"/>
            </w:tcBorders>
            <w:shd w:val="clear" w:color="000000" w:fill="FFFFFF"/>
            <w:vAlign w:val="center"/>
            <w:hideMark/>
          </w:tcPr>
          <w:p w14:paraId="063AED72" w14:textId="3703F1CD" w:rsidR="003435DF" w:rsidRPr="0055071C" w:rsidRDefault="003435DF" w:rsidP="003435DF">
            <w:pPr>
              <w:spacing w:after="0" w:line="240" w:lineRule="auto"/>
              <w:jc w:val="both"/>
              <w:rPr>
                <w:rFonts w:eastAsia="Times New Roman" w:cstheme="minorHAnsi"/>
                <w:color w:val="000000"/>
                <w:sz w:val="18"/>
                <w:szCs w:val="18"/>
              </w:rPr>
            </w:pPr>
            <w:r w:rsidRPr="0055071C">
              <w:rPr>
                <w:rFonts w:eastAsia="Times New Roman" w:cstheme="minorHAnsi"/>
                <w:color w:val="000000"/>
                <w:sz w:val="18"/>
                <w:szCs w:val="18"/>
              </w:rPr>
              <w:t xml:space="preserve">Number of </w:t>
            </w:r>
            <w:r w:rsidR="000F310B">
              <w:rPr>
                <w:rFonts w:eastAsia="Times New Roman" w:cstheme="minorHAnsi"/>
                <w:color w:val="000000"/>
                <w:sz w:val="18"/>
                <w:szCs w:val="18"/>
              </w:rPr>
              <w:t>women</w:t>
            </w:r>
            <w:r w:rsidRPr="0055071C">
              <w:rPr>
                <w:rFonts w:eastAsia="Times New Roman" w:cstheme="minorHAnsi"/>
                <w:color w:val="000000"/>
                <w:sz w:val="18"/>
                <w:szCs w:val="18"/>
              </w:rPr>
              <w:t xml:space="preserve"> beneficiaries of wage employment </w:t>
            </w:r>
          </w:p>
        </w:tc>
        <w:tc>
          <w:tcPr>
            <w:tcW w:w="903" w:type="dxa"/>
            <w:tcBorders>
              <w:top w:val="nil"/>
              <w:left w:val="nil"/>
              <w:bottom w:val="single" w:sz="8" w:space="0" w:color="auto"/>
              <w:right w:val="single" w:sz="8" w:space="0" w:color="auto"/>
            </w:tcBorders>
            <w:shd w:val="clear" w:color="000000" w:fill="FFFFFF"/>
            <w:vAlign w:val="center"/>
            <w:hideMark/>
          </w:tcPr>
          <w:p w14:paraId="1DB3EC28" w14:textId="77777777" w:rsidR="003435DF" w:rsidRPr="0055071C" w:rsidRDefault="003435DF" w:rsidP="003435DF">
            <w:pPr>
              <w:spacing w:after="0" w:line="240" w:lineRule="auto"/>
              <w:jc w:val="center"/>
              <w:rPr>
                <w:rFonts w:eastAsia="Times New Roman" w:cstheme="minorHAnsi"/>
                <w:color w:val="000000"/>
                <w:sz w:val="18"/>
                <w:szCs w:val="18"/>
              </w:rPr>
            </w:pPr>
            <w:r w:rsidRPr="0055071C">
              <w:rPr>
                <w:rFonts w:eastAsia="Times New Roman" w:cstheme="minorHAnsi"/>
                <w:color w:val="000000"/>
                <w:sz w:val="18"/>
                <w:szCs w:val="18"/>
              </w:rPr>
              <w:t>SFD</w:t>
            </w:r>
          </w:p>
        </w:tc>
        <w:tc>
          <w:tcPr>
            <w:tcW w:w="852" w:type="dxa"/>
            <w:tcBorders>
              <w:top w:val="nil"/>
              <w:left w:val="nil"/>
              <w:bottom w:val="single" w:sz="8" w:space="0" w:color="auto"/>
              <w:right w:val="single" w:sz="8" w:space="0" w:color="auto"/>
            </w:tcBorders>
            <w:shd w:val="clear" w:color="000000" w:fill="FFFFFF"/>
            <w:vAlign w:val="center"/>
            <w:hideMark/>
          </w:tcPr>
          <w:p w14:paraId="1A7787C9" w14:textId="77777777" w:rsidR="003435DF" w:rsidRPr="0055071C" w:rsidRDefault="003435DF" w:rsidP="003435DF">
            <w:pPr>
              <w:spacing w:after="0" w:line="240" w:lineRule="auto"/>
              <w:jc w:val="center"/>
              <w:rPr>
                <w:rFonts w:eastAsia="Times New Roman" w:cstheme="minorHAnsi"/>
                <w:color w:val="000000"/>
                <w:sz w:val="18"/>
                <w:szCs w:val="18"/>
              </w:rPr>
            </w:pPr>
            <w:r w:rsidRPr="0055071C">
              <w:rPr>
                <w:rFonts w:eastAsia="Times New Roman" w:cstheme="minorHAnsi"/>
                <w:color w:val="000000"/>
                <w:sz w:val="18"/>
                <w:szCs w:val="18"/>
              </w:rPr>
              <w:t xml:space="preserve">Number </w:t>
            </w:r>
          </w:p>
        </w:tc>
        <w:tc>
          <w:tcPr>
            <w:tcW w:w="922" w:type="dxa"/>
            <w:tcBorders>
              <w:top w:val="nil"/>
              <w:left w:val="nil"/>
              <w:bottom w:val="single" w:sz="8" w:space="0" w:color="auto"/>
              <w:right w:val="single" w:sz="8" w:space="0" w:color="auto"/>
            </w:tcBorders>
            <w:shd w:val="clear" w:color="000000" w:fill="FFFFFF"/>
            <w:vAlign w:val="center"/>
            <w:hideMark/>
          </w:tcPr>
          <w:p w14:paraId="76A0E7E8" w14:textId="77777777" w:rsidR="003435DF" w:rsidRPr="0055071C" w:rsidRDefault="003435DF" w:rsidP="003435DF">
            <w:pPr>
              <w:spacing w:after="0" w:line="240" w:lineRule="auto"/>
              <w:jc w:val="center"/>
              <w:rPr>
                <w:rFonts w:eastAsia="Times New Roman" w:cstheme="minorHAnsi"/>
                <w:color w:val="000000"/>
                <w:sz w:val="18"/>
                <w:szCs w:val="18"/>
              </w:rPr>
            </w:pPr>
            <w:r w:rsidRPr="0055071C">
              <w:rPr>
                <w:rFonts w:eastAsia="Times New Roman" w:cstheme="minorHAnsi"/>
                <w:color w:val="000000"/>
                <w:sz w:val="18"/>
                <w:szCs w:val="18"/>
              </w:rPr>
              <w:t>0</w:t>
            </w:r>
          </w:p>
        </w:tc>
        <w:tc>
          <w:tcPr>
            <w:tcW w:w="1201" w:type="dxa"/>
            <w:tcBorders>
              <w:top w:val="nil"/>
              <w:left w:val="nil"/>
              <w:bottom w:val="single" w:sz="8" w:space="0" w:color="auto"/>
              <w:right w:val="single" w:sz="8" w:space="0" w:color="auto"/>
            </w:tcBorders>
            <w:shd w:val="clear" w:color="000000" w:fill="FFFFFF"/>
            <w:vAlign w:val="center"/>
            <w:hideMark/>
          </w:tcPr>
          <w:p w14:paraId="15EDB0D6" w14:textId="729D92A8" w:rsidR="003435DF" w:rsidRPr="0055071C" w:rsidRDefault="003435DF" w:rsidP="003435DF">
            <w:pPr>
              <w:spacing w:after="0" w:line="240" w:lineRule="auto"/>
              <w:jc w:val="center"/>
              <w:rPr>
                <w:rFonts w:eastAsia="Times New Roman" w:cstheme="minorHAnsi"/>
                <w:color w:val="000000"/>
                <w:sz w:val="18"/>
                <w:szCs w:val="18"/>
              </w:rPr>
            </w:pPr>
            <w:r w:rsidRPr="0055071C">
              <w:rPr>
                <w:rFonts w:cstheme="minorHAnsi"/>
                <w:color w:val="000000"/>
                <w:sz w:val="18"/>
                <w:szCs w:val="18"/>
              </w:rPr>
              <w:t>3,920</w:t>
            </w:r>
          </w:p>
        </w:tc>
        <w:tc>
          <w:tcPr>
            <w:tcW w:w="1364" w:type="dxa"/>
            <w:tcBorders>
              <w:top w:val="nil"/>
              <w:left w:val="nil"/>
              <w:bottom w:val="single" w:sz="8" w:space="0" w:color="auto"/>
              <w:right w:val="single" w:sz="8" w:space="0" w:color="auto"/>
            </w:tcBorders>
            <w:shd w:val="clear" w:color="000000" w:fill="F4B084"/>
            <w:noWrap/>
            <w:vAlign w:val="center"/>
            <w:hideMark/>
          </w:tcPr>
          <w:p w14:paraId="5AA5B777" w14:textId="0B5EF441" w:rsidR="003435DF" w:rsidRPr="0055071C" w:rsidRDefault="003435DF" w:rsidP="003435DF">
            <w:pPr>
              <w:spacing w:after="0" w:line="240" w:lineRule="auto"/>
              <w:jc w:val="center"/>
              <w:rPr>
                <w:rFonts w:eastAsia="Times New Roman" w:cstheme="minorHAnsi"/>
                <w:b/>
                <w:bCs/>
                <w:color w:val="000000"/>
                <w:sz w:val="18"/>
                <w:szCs w:val="18"/>
              </w:rPr>
            </w:pPr>
            <w:r w:rsidRPr="0055071C">
              <w:rPr>
                <w:rFonts w:cstheme="minorHAnsi"/>
                <w:b/>
                <w:bCs/>
                <w:color w:val="000000"/>
                <w:sz w:val="18"/>
                <w:szCs w:val="18"/>
              </w:rPr>
              <w:t xml:space="preserve">                          3,403 </w:t>
            </w:r>
          </w:p>
        </w:tc>
        <w:tc>
          <w:tcPr>
            <w:tcW w:w="1035" w:type="dxa"/>
            <w:tcBorders>
              <w:top w:val="nil"/>
              <w:left w:val="nil"/>
              <w:bottom w:val="single" w:sz="8" w:space="0" w:color="auto"/>
              <w:right w:val="single" w:sz="8" w:space="0" w:color="auto"/>
            </w:tcBorders>
            <w:shd w:val="clear" w:color="auto" w:fill="F2F2F2" w:themeFill="background1" w:themeFillShade="F2"/>
            <w:vAlign w:val="center"/>
          </w:tcPr>
          <w:p w14:paraId="2C4CFF37" w14:textId="595E9428" w:rsidR="003435DF" w:rsidRPr="0055071C" w:rsidRDefault="003435DF" w:rsidP="003435DF">
            <w:pPr>
              <w:spacing w:after="0" w:line="240" w:lineRule="auto"/>
              <w:jc w:val="center"/>
              <w:rPr>
                <w:rFonts w:cstheme="minorHAnsi"/>
                <w:color w:val="000000"/>
                <w:sz w:val="18"/>
                <w:szCs w:val="18"/>
              </w:rPr>
            </w:pPr>
            <w:r w:rsidRPr="0055071C">
              <w:rPr>
                <w:rFonts w:cstheme="minorHAnsi"/>
                <w:color w:val="000000"/>
                <w:sz w:val="18"/>
                <w:szCs w:val="18"/>
              </w:rPr>
              <w:t>86.8%</w:t>
            </w:r>
          </w:p>
        </w:tc>
      </w:tr>
      <w:tr w:rsidR="003435DF" w:rsidRPr="0055071C" w14:paraId="574977E5" w14:textId="20E7AA7D" w:rsidTr="003435DF">
        <w:trPr>
          <w:trHeight w:val="300"/>
        </w:trPr>
        <w:tc>
          <w:tcPr>
            <w:tcW w:w="4057" w:type="dxa"/>
            <w:tcBorders>
              <w:top w:val="nil"/>
              <w:left w:val="single" w:sz="8" w:space="0" w:color="auto"/>
              <w:bottom w:val="single" w:sz="8" w:space="0" w:color="auto"/>
              <w:right w:val="single" w:sz="8" w:space="0" w:color="auto"/>
            </w:tcBorders>
            <w:shd w:val="clear" w:color="000000" w:fill="FFFFFF"/>
            <w:vAlign w:val="center"/>
            <w:hideMark/>
          </w:tcPr>
          <w:p w14:paraId="7116EBC6" w14:textId="77777777" w:rsidR="003435DF" w:rsidRPr="0055071C" w:rsidRDefault="003435DF" w:rsidP="003435DF">
            <w:pPr>
              <w:spacing w:after="0" w:line="240" w:lineRule="auto"/>
              <w:jc w:val="both"/>
              <w:rPr>
                <w:rFonts w:eastAsia="Times New Roman" w:cstheme="minorHAnsi"/>
                <w:color w:val="000000"/>
                <w:sz w:val="18"/>
                <w:szCs w:val="18"/>
              </w:rPr>
            </w:pPr>
            <w:r w:rsidRPr="0055071C">
              <w:rPr>
                <w:rFonts w:eastAsia="Times New Roman" w:cstheme="minorHAnsi"/>
                <w:color w:val="000000"/>
                <w:sz w:val="18"/>
                <w:szCs w:val="18"/>
              </w:rPr>
              <w:t>Number of indirect beneficiaries of wage employment</w:t>
            </w:r>
          </w:p>
        </w:tc>
        <w:tc>
          <w:tcPr>
            <w:tcW w:w="903" w:type="dxa"/>
            <w:tcBorders>
              <w:top w:val="nil"/>
              <w:left w:val="nil"/>
              <w:bottom w:val="single" w:sz="8" w:space="0" w:color="auto"/>
              <w:right w:val="single" w:sz="8" w:space="0" w:color="auto"/>
            </w:tcBorders>
            <w:shd w:val="clear" w:color="000000" w:fill="FFFFFF"/>
            <w:vAlign w:val="center"/>
            <w:hideMark/>
          </w:tcPr>
          <w:p w14:paraId="1760067D" w14:textId="77777777" w:rsidR="003435DF" w:rsidRPr="0055071C" w:rsidRDefault="003435DF" w:rsidP="003435DF">
            <w:pPr>
              <w:spacing w:after="0" w:line="240" w:lineRule="auto"/>
              <w:jc w:val="center"/>
              <w:rPr>
                <w:rFonts w:eastAsia="Times New Roman" w:cstheme="minorHAnsi"/>
                <w:color w:val="000000"/>
                <w:sz w:val="18"/>
                <w:szCs w:val="18"/>
              </w:rPr>
            </w:pPr>
            <w:r w:rsidRPr="0055071C">
              <w:rPr>
                <w:rFonts w:eastAsia="Times New Roman" w:cstheme="minorHAnsi"/>
                <w:color w:val="000000"/>
                <w:sz w:val="18"/>
                <w:szCs w:val="18"/>
              </w:rPr>
              <w:t>SFD</w:t>
            </w:r>
          </w:p>
        </w:tc>
        <w:tc>
          <w:tcPr>
            <w:tcW w:w="852" w:type="dxa"/>
            <w:tcBorders>
              <w:top w:val="nil"/>
              <w:left w:val="nil"/>
              <w:bottom w:val="single" w:sz="8" w:space="0" w:color="auto"/>
              <w:right w:val="single" w:sz="8" w:space="0" w:color="auto"/>
            </w:tcBorders>
            <w:shd w:val="clear" w:color="000000" w:fill="FFFFFF"/>
            <w:vAlign w:val="center"/>
            <w:hideMark/>
          </w:tcPr>
          <w:p w14:paraId="59E5B11E" w14:textId="77777777" w:rsidR="003435DF" w:rsidRPr="0055071C" w:rsidRDefault="003435DF" w:rsidP="003435DF">
            <w:pPr>
              <w:spacing w:after="0" w:line="240" w:lineRule="auto"/>
              <w:jc w:val="center"/>
              <w:rPr>
                <w:rFonts w:eastAsia="Times New Roman" w:cstheme="minorHAnsi"/>
                <w:color w:val="000000"/>
                <w:sz w:val="18"/>
                <w:szCs w:val="18"/>
              </w:rPr>
            </w:pPr>
            <w:r w:rsidRPr="0055071C">
              <w:rPr>
                <w:rFonts w:eastAsia="Times New Roman" w:cstheme="minorHAnsi"/>
                <w:color w:val="000000"/>
                <w:sz w:val="18"/>
                <w:szCs w:val="18"/>
              </w:rPr>
              <w:t xml:space="preserve">Number </w:t>
            </w:r>
          </w:p>
        </w:tc>
        <w:tc>
          <w:tcPr>
            <w:tcW w:w="922" w:type="dxa"/>
            <w:tcBorders>
              <w:top w:val="nil"/>
              <w:left w:val="nil"/>
              <w:bottom w:val="single" w:sz="8" w:space="0" w:color="auto"/>
              <w:right w:val="single" w:sz="8" w:space="0" w:color="auto"/>
            </w:tcBorders>
            <w:shd w:val="clear" w:color="000000" w:fill="FFFFFF"/>
            <w:vAlign w:val="center"/>
            <w:hideMark/>
          </w:tcPr>
          <w:p w14:paraId="5BC89F38" w14:textId="77777777" w:rsidR="003435DF" w:rsidRPr="0055071C" w:rsidRDefault="003435DF" w:rsidP="003435DF">
            <w:pPr>
              <w:spacing w:after="0" w:line="240" w:lineRule="auto"/>
              <w:jc w:val="center"/>
              <w:rPr>
                <w:rFonts w:eastAsia="Times New Roman" w:cstheme="minorHAnsi"/>
                <w:color w:val="000000"/>
                <w:sz w:val="18"/>
                <w:szCs w:val="18"/>
              </w:rPr>
            </w:pPr>
            <w:r w:rsidRPr="0055071C">
              <w:rPr>
                <w:rFonts w:eastAsia="Times New Roman" w:cstheme="minorHAnsi"/>
                <w:color w:val="000000"/>
                <w:sz w:val="18"/>
                <w:szCs w:val="18"/>
              </w:rPr>
              <w:t>0</w:t>
            </w:r>
          </w:p>
        </w:tc>
        <w:tc>
          <w:tcPr>
            <w:tcW w:w="1201" w:type="dxa"/>
            <w:tcBorders>
              <w:top w:val="nil"/>
              <w:left w:val="nil"/>
              <w:bottom w:val="single" w:sz="8" w:space="0" w:color="auto"/>
              <w:right w:val="single" w:sz="8" w:space="0" w:color="auto"/>
            </w:tcBorders>
            <w:shd w:val="clear" w:color="000000" w:fill="FFFFFF"/>
            <w:vAlign w:val="center"/>
            <w:hideMark/>
          </w:tcPr>
          <w:p w14:paraId="3A910096" w14:textId="611E78C0" w:rsidR="003435DF" w:rsidRPr="0055071C" w:rsidRDefault="003435DF" w:rsidP="003435DF">
            <w:pPr>
              <w:spacing w:after="0" w:line="240" w:lineRule="auto"/>
              <w:jc w:val="center"/>
              <w:rPr>
                <w:rFonts w:eastAsia="Times New Roman" w:cstheme="minorHAnsi"/>
                <w:color w:val="000000"/>
                <w:sz w:val="18"/>
                <w:szCs w:val="18"/>
              </w:rPr>
            </w:pPr>
            <w:r w:rsidRPr="0055071C">
              <w:rPr>
                <w:rFonts w:cstheme="minorHAnsi"/>
                <w:color w:val="000000"/>
                <w:sz w:val="18"/>
                <w:szCs w:val="18"/>
              </w:rPr>
              <w:t>23,520</w:t>
            </w:r>
          </w:p>
        </w:tc>
        <w:tc>
          <w:tcPr>
            <w:tcW w:w="1364" w:type="dxa"/>
            <w:tcBorders>
              <w:top w:val="nil"/>
              <w:left w:val="nil"/>
              <w:bottom w:val="single" w:sz="8" w:space="0" w:color="auto"/>
              <w:right w:val="single" w:sz="8" w:space="0" w:color="auto"/>
            </w:tcBorders>
            <w:shd w:val="clear" w:color="000000" w:fill="F4B084"/>
            <w:noWrap/>
            <w:vAlign w:val="center"/>
            <w:hideMark/>
          </w:tcPr>
          <w:p w14:paraId="67D03AC7" w14:textId="2ABCF554" w:rsidR="003435DF" w:rsidRPr="0055071C" w:rsidRDefault="003435DF" w:rsidP="003435DF">
            <w:pPr>
              <w:spacing w:after="0" w:line="240" w:lineRule="auto"/>
              <w:jc w:val="center"/>
              <w:rPr>
                <w:rFonts w:eastAsia="Times New Roman" w:cstheme="minorHAnsi"/>
                <w:b/>
                <w:bCs/>
                <w:color w:val="000000"/>
                <w:sz w:val="18"/>
                <w:szCs w:val="18"/>
              </w:rPr>
            </w:pPr>
            <w:r w:rsidRPr="0055071C">
              <w:rPr>
                <w:rFonts w:cstheme="minorHAnsi"/>
                <w:b/>
                <w:bCs/>
                <w:color w:val="000000"/>
                <w:sz w:val="18"/>
                <w:szCs w:val="18"/>
              </w:rPr>
              <w:t xml:space="preserve">                       20,418 </w:t>
            </w:r>
          </w:p>
        </w:tc>
        <w:tc>
          <w:tcPr>
            <w:tcW w:w="1035" w:type="dxa"/>
            <w:tcBorders>
              <w:top w:val="nil"/>
              <w:left w:val="nil"/>
              <w:bottom w:val="single" w:sz="8" w:space="0" w:color="auto"/>
              <w:right w:val="single" w:sz="8" w:space="0" w:color="auto"/>
            </w:tcBorders>
            <w:shd w:val="clear" w:color="auto" w:fill="F2F2F2" w:themeFill="background1" w:themeFillShade="F2"/>
            <w:vAlign w:val="center"/>
          </w:tcPr>
          <w:p w14:paraId="72843827" w14:textId="109ACB3F" w:rsidR="003435DF" w:rsidRPr="0055071C" w:rsidRDefault="003435DF" w:rsidP="003435DF">
            <w:pPr>
              <w:spacing w:after="0" w:line="240" w:lineRule="auto"/>
              <w:jc w:val="center"/>
              <w:rPr>
                <w:rFonts w:cstheme="minorHAnsi"/>
                <w:color w:val="000000"/>
                <w:sz w:val="18"/>
                <w:szCs w:val="18"/>
              </w:rPr>
            </w:pPr>
            <w:r w:rsidRPr="0055071C">
              <w:rPr>
                <w:rFonts w:cstheme="minorHAnsi"/>
                <w:color w:val="000000"/>
                <w:sz w:val="18"/>
                <w:szCs w:val="18"/>
              </w:rPr>
              <w:t>86.8%</w:t>
            </w:r>
          </w:p>
        </w:tc>
      </w:tr>
      <w:tr w:rsidR="00D313AD" w:rsidRPr="0055071C" w14:paraId="6DB75499" w14:textId="556B1997" w:rsidTr="003435DF">
        <w:trPr>
          <w:trHeight w:val="300"/>
        </w:trPr>
        <w:tc>
          <w:tcPr>
            <w:tcW w:w="10334" w:type="dxa"/>
            <w:gridSpan w:val="7"/>
            <w:tcBorders>
              <w:top w:val="single" w:sz="8" w:space="0" w:color="auto"/>
              <w:left w:val="single" w:sz="8" w:space="0" w:color="auto"/>
              <w:bottom w:val="single" w:sz="8" w:space="0" w:color="auto"/>
              <w:right w:val="single" w:sz="8" w:space="0" w:color="000000"/>
            </w:tcBorders>
            <w:shd w:val="clear" w:color="000000" w:fill="ACB9CA"/>
            <w:vAlign w:val="center"/>
            <w:hideMark/>
          </w:tcPr>
          <w:p w14:paraId="08C1A594" w14:textId="59116C34" w:rsidR="00D313AD" w:rsidRPr="0055071C" w:rsidRDefault="00D313AD" w:rsidP="00D313AD">
            <w:pPr>
              <w:spacing w:after="0" w:line="240" w:lineRule="auto"/>
              <w:rPr>
                <w:rFonts w:eastAsia="Times New Roman" w:cstheme="minorHAnsi"/>
                <w:b/>
                <w:bCs/>
                <w:color w:val="000000"/>
                <w:sz w:val="18"/>
                <w:szCs w:val="18"/>
              </w:rPr>
            </w:pPr>
            <w:r w:rsidRPr="0055071C">
              <w:rPr>
                <w:rFonts w:eastAsia="Times New Roman" w:cstheme="minorHAnsi"/>
                <w:b/>
                <w:bCs/>
                <w:color w:val="000000"/>
                <w:sz w:val="18"/>
                <w:szCs w:val="18"/>
              </w:rPr>
              <w:t>Subcomponent 2.2: Labor Intensive Works and Economic Opportunities</w:t>
            </w:r>
            <w:r w:rsidRPr="0055071C">
              <w:rPr>
                <w:rFonts w:eastAsia="Times New Roman" w:cstheme="minorHAnsi"/>
                <w:color w:val="000000"/>
                <w:sz w:val="18"/>
                <w:szCs w:val="18"/>
              </w:rPr>
              <w:t xml:space="preserve"> </w:t>
            </w:r>
          </w:p>
        </w:tc>
      </w:tr>
      <w:tr w:rsidR="00D313AD" w:rsidRPr="0055071C" w14:paraId="28066CD3" w14:textId="07F9CB94" w:rsidTr="003435DF">
        <w:trPr>
          <w:trHeight w:val="300"/>
        </w:trPr>
        <w:tc>
          <w:tcPr>
            <w:tcW w:w="10334" w:type="dxa"/>
            <w:gridSpan w:val="7"/>
            <w:tcBorders>
              <w:top w:val="single" w:sz="8" w:space="0" w:color="auto"/>
              <w:left w:val="single" w:sz="8" w:space="0" w:color="auto"/>
              <w:bottom w:val="single" w:sz="8" w:space="0" w:color="auto"/>
              <w:right w:val="single" w:sz="8" w:space="0" w:color="000000"/>
            </w:tcBorders>
            <w:shd w:val="clear" w:color="000000" w:fill="D6DCE4"/>
            <w:vAlign w:val="center"/>
            <w:hideMark/>
          </w:tcPr>
          <w:p w14:paraId="150391B5" w14:textId="0BEF1A84" w:rsidR="00D313AD" w:rsidRPr="0055071C" w:rsidRDefault="00D313AD" w:rsidP="00D313AD">
            <w:pPr>
              <w:spacing w:after="0" w:line="240" w:lineRule="auto"/>
              <w:rPr>
                <w:rFonts w:eastAsia="Times New Roman" w:cstheme="minorHAnsi"/>
                <w:b/>
                <w:bCs/>
                <w:color w:val="000000"/>
                <w:sz w:val="18"/>
                <w:szCs w:val="18"/>
              </w:rPr>
            </w:pPr>
            <w:r w:rsidRPr="0055071C">
              <w:rPr>
                <w:rFonts w:eastAsia="Times New Roman" w:cstheme="minorHAnsi"/>
                <w:b/>
                <w:bCs/>
                <w:color w:val="000000"/>
                <w:sz w:val="18"/>
                <w:szCs w:val="18"/>
              </w:rPr>
              <w:t>2.1 Cash for Work (SFD)</w:t>
            </w:r>
          </w:p>
        </w:tc>
      </w:tr>
      <w:tr w:rsidR="003435DF" w:rsidRPr="0055071C" w14:paraId="5E1802A8" w14:textId="44F99549" w:rsidTr="003435DF">
        <w:trPr>
          <w:trHeight w:val="300"/>
        </w:trPr>
        <w:tc>
          <w:tcPr>
            <w:tcW w:w="4057" w:type="dxa"/>
            <w:tcBorders>
              <w:top w:val="nil"/>
              <w:left w:val="single" w:sz="8" w:space="0" w:color="auto"/>
              <w:bottom w:val="single" w:sz="8" w:space="0" w:color="auto"/>
              <w:right w:val="single" w:sz="8" w:space="0" w:color="auto"/>
            </w:tcBorders>
            <w:shd w:val="clear" w:color="000000" w:fill="FFFFFF"/>
            <w:vAlign w:val="center"/>
            <w:hideMark/>
          </w:tcPr>
          <w:p w14:paraId="19899C38" w14:textId="77777777" w:rsidR="003435DF" w:rsidRPr="0055071C" w:rsidRDefault="003435DF" w:rsidP="003435DF">
            <w:pPr>
              <w:spacing w:after="0" w:line="240" w:lineRule="auto"/>
              <w:jc w:val="both"/>
              <w:rPr>
                <w:rFonts w:eastAsia="Times New Roman" w:cstheme="minorHAnsi"/>
                <w:color w:val="000000"/>
                <w:sz w:val="18"/>
                <w:szCs w:val="18"/>
              </w:rPr>
            </w:pPr>
            <w:r w:rsidRPr="0055071C">
              <w:rPr>
                <w:rFonts w:eastAsia="Times New Roman" w:cstheme="minorHAnsi"/>
                <w:color w:val="000000"/>
                <w:sz w:val="18"/>
                <w:szCs w:val="18"/>
              </w:rPr>
              <w:t>Number of direct beneficiaries of wage employment</w:t>
            </w:r>
          </w:p>
        </w:tc>
        <w:tc>
          <w:tcPr>
            <w:tcW w:w="903" w:type="dxa"/>
            <w:tcBorders>
              <w:top w:val="nil"/>
              <w:left w:val="nil"/>
              <w:bottom w:val="single" w:sz="8" w:space="0" w:color="auto"/>
              <w:right w:val="single" w:sz="8" w:space="0" w:color="auto"/>
            </w:tcBorders>
            <w:shd w:val="clear" w:color="000000" w:fill="FFFFFF"/>
            <w:vAlign w:val="center"/>
            <w:hideMark/>
          </w:tcPr>
          <w:p w14:paraId="4F3AC159" w14:textId="77777777" w:rsidR="003435DF" w:rsidRPr="0055071C" w:rsidRDefault="003435DF" w:rsidP="003435DF">
            <w:pPr>
              <w:spacing w:after="0" w:line="240" w:lineRule="auto"/>
              <w:jc w:val="center"/>
              <w:rPr>
                <w:rFonts w:eastAsia="Times New Roman" w:cstheme="minorHAnsi"/>
                <w:color w:val="000000"/>
                <w:sz w:val="18"/>
                <w:szCs w:val="18"/>
              </w:rPr>
            </w:pPr>
            <w:r w:rsidRPr="0055071C">
              <w:rPr>
                <w:rFonts w:eastAsia="Times New Roman" w:cstheme="minorHAnsi"/>
                <w:color w:val="000000"/>
                <w:sz w:val="18"/>
                <w:szCs w:val="18"/>
              </w:rPr>
              <w:t>SFD</w:t>
            </w:r>
          </w:p>
        </w:tc>
        <w:tc>
          <w:tcPr>
            <w:tcW w:w="852" w:type="dxa"/>
            <w:tcBorders>
              <w:top w:val="nil"/>
              <w:left w:val="nil"/>
              <w:bottom w:val="single" w:sz="8" w:space="0" w:color="auto"/>
              <w:right w:val="single" w:sz="8" w:space="0" w:color="auto"/>
            </w:tcBorders>
            <w:shd w:val="clear" w:color="000000" w:fill="FFFFFF"/>
            <w:vAlign w:val="center"/>
            <w:hideMark/>
          </w:tcPr>
          <w:p w14:paraId="1C18453B" w14:textId="77777777" w:rsidR="003435DF" w:rsidRPr="0055071C" w:rsidRDefault="003435DF" w:rsidP="003435DF">
            <w:pPr>
              <w:spacing w:after="0" w:line="240" w:lineRule="auto"/>
              <w:jc w:val="center"/>
              <w:rPr>
                <w:rFonts w:eastAsia="Times New Roman" w:cstheme="minorHAnsi"/>
                <w:color w:val="000000"/>
                <w:sz w:val="18"/>
                <w:szCs w:val="18"/>
              </w:rPr>
            </w:pPr>
            <w:r w:rsidRPr="0055071C">
              <w:rPr>
                <w:rFonts w:eastAsia="Times New Roman" w:cstheme="minorHAnsi"/>
                <w:color w:val="000000"/>
                <w:sz w:val="18"/>
                <w:szCs w:val="18"/>
              </w:rPr>
              <w:t xml:space="preserve">Number </w:t>
            </w:r>
          </w:p>
        </w:tc>
        <w:tc>
          <w:tcPr>
            <w:tcW w:w="922" w:type="dxa"/>
            <w:tcBorders>
              <w:top w:val="nil"/>
              <w:left w:val="nil"/>
              <w:bottom w:val="single" w:sz="8" w:space="0" w:color="auto"/>
              <w:right w:val="single" w:sz="8" w:space="0" w:color="auto"/>
            </w:tcBorders>
            <w:shd w:val="clear" w:color="000000" w:fill="FFFFFF"/>
            <w:vAlign w:val="center"/>
            <w:hideMark/>
          </w:tcPr>
          <w:p w14:paraId="6A24B05D" w14:textId="77777777" w:rsidR="003435DF" w:rsidRPr="0055071C" w:rsidRDefault="003435DF" w:rsidP="003435DF">
            <w:pPr>
              <w:spacing w:after="0" w:line="240" w:lineRule="auto"/>
              <w:jc w:val="center"/>
              <w:rPr>
                <w:rFonts w:eastAsia="Times New Roman" w:cstheme="minorHAnsi"/>
                <w:color w:val="000000"/>
                <w:sz w:val="18"/>
                <w:szCs w:val="18"/>
              </w:rPr>
            </w:pPr>
            <w:r w:rsidRPr="0055071C">
              <w:rPr>
                <w:rFonts w:eastAsia="Times New Roman" w:cstheme="minorHAnsi"/>
                <w:color w:val="000000"/>
                <w:sz w:val="18"/>
                <w:szCs w:val="18"/>
              </w:rPr>
              <w:t>0</w:t>
            </w:r>
          </w:p>
        </w:tc>
        <w:tc>
          <w:tcPr>
            <w:tcW w:w="1201" w:type="dxa"/>
            <w:tcBorders>
              <w:top w:val="nil"/>
              <w:left w:val="nil"/>
              <w:bottom w:val="single" w:sz="8" w:space="0" w:color="auto"/>
              <w:right w:val="single" w:sz="8" w:space="0" w:color="auto"/>
            </w:tcBorders>
            <w:shd w:val="clear" w:color="000000" w:fill="FFFFFF"/>
            <w:vAlign w:val="center"/>
            <w:hideMark/>
          </w:tcPr>
          <w:p w14:paraId="1C8EC803" w14:textId="0DF15EF1" w:rsidR="003435DF" w:rsidRPr="0055071C" w:rsidRDefault="003435DF" w:rsidP="003435DF">
            <w:pPr>
              <w:spacing w:after="0" w:line="240" w:lineRule="auto"/>
              <w:jc w:val="center"/>
              <w:rPr>
                <w:rFonts w:eastAsia="Times New Roman" w:cstheme="minorHAnsi"/>
                <w:color w:val="000000"/>
                <w:sz w:val="18"/>
                <w:szCs w:val="18"/>
              </w:rPr>
            </w:pPr>
            <w:r w:rsidRPr="0055071C">
              <w:rPr>
                <w:rFonts w:cstheme="minorHAnsi"/>
                <w:color w:val="000000"/>
                <w:sz w:val="18"/>
                <w:szCs w:val="18"/>
              </w:rPr>
              <w:t>77,700</w:t>
            </w:r>
          </w:p>
        </w:tc>
        <w:tc>
          <w:tcPr>
            <w:tcW w:w="1364" w:type="dxa"/>
            <w:tcBorders>
              <w:top w:val="nil"/>
              <w:left w:val="nil"/>
              <w:bottom w:val="single" w:sz="8" w:space="0" w:color="auto"/>
              <w:right w:val="single" w:sz="8" w:space="0" w:color="auto"/>
            </w:tcBorders>
            <w:shd w:val="clear" w:color="000000" w:fill="F4B084"/>
            <w:noWrap/>
            <w:vAlign w:val="center"/>
            <w:hideMark/>
          </w:tcPr>
          <w:p w14:paraId="2C9BE7F8" w14:textId="71BC8403" w:rsidR="003435DF" w:rsidRPr="0055071C" w:rsidRDefault="003435DF" w:rsidP="003435DF">
            <w:pPr>
              <w:spacing w:after="0" w:line="240" w:lineRule="auto"/>
              <w:jc w:val="center"/>
              <w:rPr>
                <w:rFonts w:eastAsia="Times New Roman" w:cstheme="minorHAnsi"/>
                <w:b/>
                <w:bCs/>
                <w:color w:val="000000"/>
                <w:sz w:val="18"/>
                <w:szCs w:val="18"/>
              </w:rPr>
            </w:pPr>
            <w:r w:rsidRPr="0055071C">
              <w:rPr>
                <w:rFonts w:cstheme="minorHAnsi"/>
                <w:b/>
                <w:bCs/>
                <w:color w:val="000000"/>
                <w:sz w:val="18"/>
                <w:szCs w:val="18"/>
              </w:rPr>
              <w:t>28,104</w:t>
            </w:r>
          </w:p>
        </w:tc>
        <w:tc>
          <w:tcPr>
            <w:tcW w:w="1035" w:type="dxa"/>
            <w:tcBorders>
              <w:top w:val="nil"/>
              <w:left w:val="nil"/>
              <w:bottom w:val="single" w:sz="8" w:space="0" w:color="auto"/>
              <w:right w:val="single" w:sz="8" w:space="0" w:color="auto"/>
            </w:tcBorders>
            <w:shd w:val="clear" w:color="auto" w:fill="F2F2F2" w:themeFill="background1" w:themeFillShade="F2"/>
            <w:vAlign w:val="center"/>
          </w:tcPr>
          <w:p w14:paraId="35E0E4C4" w14:textId="0011D559" w:rsidR="003435DF" w:rsidRPr="0055071C" w:rsidRDefault="003435DF" w:rsidP="003435DF">
            <w:pPr>
              <w:spacing w:after="0" w:line="240" w:lineRule="auto"/>
              <w:jc w:val="center"/>
              <w:rPr>
                <w:rFonts w:cstheme="minorHAnsi"/>
                <w:b/>
                <w:bCs/>
                <w:color w:val="000000"/>
                <w:sz w:val="18"/>
                <w:szCs w:val="18"/>
              </w:rPr>
            </w:pPr>
            <w:r w:rsidRPr="0055071C">
              <w:rPr>
                <w:rFonts w:cstheme="minorHAnsi"/>
                <w:color w:val="000000"/>
                <w:sz w:val="18"/>
                <w:szCs w:val="18"/>
              </w:rPr>
              <w:t>36.2%</w:t>
            </w:r>
          </w:p>
        </w:tc>
      </w:tr>
      <w:tr w:rsidR="003435DF" w:rsidRPr="0055071C" w14:paraId="31FECE27" w14:textId="0FB5057A" w:rsidTr="003435DF">
        <w:trPr>
          <w:trHeight w:val="300"/>
        </w:trPr>
        <w:tc>
          <w:tcPr>
            <w:tcW w:w="4057" w:type="dxa"/>
            <w:tcBorders>
              <w:top w:val="nil"/>
              <w:left w:val="single" w:sz="8" w:space="0" w:color="auto"/>
              <w:bottom w:val="single" w:sz="8" w:space="0" w:color="auto"/>
              <w:right w:val="single" w:sz="8" w:space="0" w:color="auto"/>
            </w:tcBorders>
            <w:shd w:val="clear" w:color="000000" w:fill="FFFFFF"/>
            <w:vAlign w:val="center"/>
            <w:hideMark/>
          </w:tcPr>
          <w:p w14:paraId="5A2AC12B" w14:textId="2766AF61" w:rsidR="003435DF" w:rsidRPr="0055071C" w:rsidRDefault="003435DF" w:rsidP="003435DF">
            <w:pPr>
              <w:spacing w:after="0" w:line="240" w:lineRule="auto"/>
              <w:jc w:val="both"/>
              <w:rPr>
                <w:rFonts w:eastAsia="Times New Roman" w:cstheme="minorHAnsi"/>
                <w:color w:val="000000"/>
                <w:sz w:val="18"/>
                <w:szCs w:val="18"/>
              </w:rPr>
            </w:pPr>
            <w:r w:rsidRPr="0055071C">
              <w:rPr>
                <w:rFonts w:eastAsia="Times New Roman" w:cstheme="minorHAnsi"/>
                <w:color w:val="000000"/>
                <w:sz w:val="18"/>
                <w:szCs w:val="18"/>
              </w:rPr>
              <w:t>Number of beneficiaries (</w:t>
            </w:r>
            <w:r w:rsidR="000F310B">
              <w:rPr>
                <w:rFonts w:eastAsia="Times New Roman" w:cstheme="minorHAnsi"/>
                <w:color w:val="000000"/>
                <w:sz w:val="18"/>
                <w:szCs w:val="18"/>
              </w:rPr>
              <w:t>women</w:t>
            </w:r>
            <w:r w:rsidRPr="0055071C">
              <w:rPr>
                <w:rFonts w:eastAsia="Times New Roman" w:cstheme="minorHAnsi"/>
                <w:color w:val="000000"/>
                <w:sz w:val="18"/>
                <w:szCs w:val="18"/>
              </w:rPr>
              <w:t>) (30%)</w:t>
            </w:r>
          </w:p>
        </w:tc>
        <w:tc>
          <w:tcPr>
            <w:tcW w:w="903" w:type="dxa"/>
            <w:tcBorders>
              <w:top w:val="nil"/>
              <w:left w:val="nil"/>
              <w:bottom w:val="single" w:sz="8" w:space="0" w:color="auto"/>
              <w:right w:val="single" w:sz="8" w:space="0" w:color="auto"/>
            </w:tcBorders>
            <w:shd w:val="clear" w:color="000000" w:fill="FFFFFF"/>
            <w:vAlign w:val="center"/>
            <w:hideMark/>
          </w:tcPr>
          <w:p w14:paraId="35417C2B" w14:textId="77777777" w:rsidR="003435DF" w:rsidRPr="0055071C" w:rsidRDefault="003435DF" w:rsidP="003435DF">
            <w:pPr>
              <w:spacing w:after="0" w:line="240" w:lineRule="auto"/>
              <w:jc w:val="center"/>
              <w:rPr>
                <w:rFonts w:eastAsia="Times New Roman" w:cstheme="minorHAnsi"/>
                <w:color w:val="000000"/>
                <w:sz w:val="18"/>
                <w:szCs w:val="18"/>
              </w:rPr>
            </w:pPr>
            <w:r w:rsidRPr="0055071C">
              <w:rPr>
                <w:rFonts w:eastAsia="Times New Roman" w:cstheme="minorHAnsi"/>
                <w:color w:val="000000"/>
                <w:sz w:val="18"/>
                <w:szCs w:val="18"/>
              </w:rPr>
              <w:t>SFD</w:t>
            </w:r>
          </w:p>
        </w:tc>
        <w:tc>
          <w:tcPr>
            <w:tcW w:w="852" w:type="dxa"/>
            <w:tcBorders>
              <w:top w:val="nil"/>
              <w:left w:val="nil"/>
              <w:bottom w:val="single" w:sz="8" w:space="0" w:color="auto"/>
              <w:right w:val="single" w:sz="8" w:space="0" w:color="auto"/>
            </w:tcBorders>
            <w:shd w:val="clear" w:color="000000" w:fill="FFFFFF"/>
            <w:vAlign w:val="center"/>
            <w:hideMark/>
          </w:tcPr>
          <w:p w14:paraId="2C454687" w14:textId="77777777" w:rsidR="003435DF" w:rsidRPr="0055071C" w:rsidRDefault="003435DF" w:rsidP="003435DF">
            <w:pPr>
              <w:spacing w:after="0" w:line="240" w:lineRule="auto"/>
              <w:jc w:val="center"/>
              <w:rPr>
                <w:rFonts w:eastAsia="Times New Roman" w:cstheme="minorHAnsi"/>
                <w:color w:val="000000"/>
                <w:sz w:val="18"/>
                <w:szCs w:val="18"/>
              </w:rPr>
            </w:pPr>
            <w:r w:rsidRPr="0055071C">
              <w:rPr>
                <w:rFonts w:eastAsia="Times New Roman" w:cstheme="minorHAnsi"/>
                <w:color w:val="000000"/>
                <w:sz w:val="18"/>
                <w:szCs w:val="18"/>
              </w:rPr>
              <w:t xml:space="preserve">Number </w:t>
            </w:r>
          </w:p>
        </w:tc>
        <w:tc>
          <w:tcPr>
            <w:tcW w:w="922" w:type="dxa"/>
            <w:tcBorders>
              <w:top w:val="nil"/>
              <w:left w:val="nil"/>
              <w:bottom w:val="single" w:sz="8" w:space="0" w:color="auto"/>
              <w:right w:val="single" w:sz="8" w:space="0" w:color="auto"/>
            </w:tcBorders>
            <w:shd w:val="clear" w:color="000000" w:fill="FFFFFF"/>
            <w:vAlign w:val="center"/>
            <w:hideMark/>
          </w:tcPr>
          <w:p w14:paraId="78AF78C3" w14:textId="77777777" w:rsidR="003435DF" w:rsidRPr="0055071C" w:rsidRDefault="003435DF" w:rsidP="003435DF">
            <w:pPr>
              <w:spacing w:after="0" w:line="240" w:lineRule="auto"/>
              <w:jc w:val="center"/>
              <w:rPr>
                <w:rFonts w:eastAsia="Times New Roman" w:cstheme="minorHAnsi"/>
                <w:color w:val="000000"/>
                <w:sz w:val="18"/>
                <w:szCs w:val="18"/>
              </w:rPr>
            </w:pPr>
            <w:r w:rsidRPr="0055071C">
              <w:rPr>
                <w:rFonts w:eastAsia="Times New Roman" w:cstheme="minorHAnsi"/>
                <w:color w:val="000000"/>
                <w:sz w:val="18"/>
                <w:szCs w:val="18"/>
              </w:rPr>
              <w:t>0</w:t>
            </w:r>
          </w:p>
        </w:tc>
        <w:tc>
          <w:tcPr>
            <w:tcW w:w="1201" w:type="dxa"/>
            <w:tcBorders>
              <w:top w:val="nil"/>
              <w:left w:val="nil"/>
              <w:bottom w:val="single" w:sz="8" w:space="0" w:color="auto"/>
              <w:right w:val="single" w:sz="8" w:space="0" w:color="auto"/>
            </w:tcBorders>
            <w:shd w:val="clear" w:color="000000" w:fill="FFFFFF"/>
            <w:vAlign w:val="center"/>
            <w:hideMark/>
          </w:tcPr>
          <w:p w14:paraId="7EB8DB3B" w14:textId="054D8FF7" w:rsidR="003435DF" w:rsidRPr="0055071C" w:rsidRDefault="003435DF" w:rsidP="003435DF">
            <w:pPr>
              <w:spacing w:after="0" w:line="240" w:lineRule="auto"/>
              <w:jc w:val="center"/>
              <w:rPr>
                <w:rFonts w:eastAsia="Times New Roman" w:cstheme="minorHAnsi"/>
                <w:color w:val="000000"/>
                <w:sz w:val="18"/>
                <w:szCs w:val="18"/>
              </w:rPr>
            </w:pPr>
            <w:r w:rsidRPr="0055071C">
              <w:rPr>
                <w:rFonts w:cstheme="minorHAnsi"/>
                <w:color w:val="000000"/>
                <w:sz w:val="18"/>
                <w:szCs w:val="18"/>
              </w:rPr>
              <w:t>23,310</w:t>
            </w:r>
          </w:p>
        </w:tc>
        <w:tc>
          <w:tcPr>
            <w:tcW w:w="1364" w:type="dxa"/>
            <w:tcBorders>
              <w:top w:val="nil"/>
              <w:left w:val="nil"/>
              <w:bottom w:val="single" w:sz="8" w:space="0" w:color="auto"/>
              <w:right w:val="single" w:sz="8" w:space="0" w:color="auto"/>
            </w:tcBorders>
            <w:shd w:val="clear" w:color="000000" w:fill="F4B084"/>
            <w:noWrap/>
            <w:vAlign w:val="center"/>
            <w:hideMark/>
          </w:tcPr>
          <w:p w14:paraId="14BF5328" w14:textId="6322E9D3" w:rsidR="003435DF" w:rsidRPr="0055071C" w:rsidRDefault="003435DF" w:rsidP="003435DF">
            <w:pPr>
              <w:spacing w:after="0" w:line="240" w:lineRule="auto"/>
              <w:jc w:val="center"/>
              <w:rPr>
                <w:rFonts w:eastAsia="Times New Roman" w:cstheme="minorHAnsi"/>
                <w:b/>
                <w:bCs/>
                <w:color w:val="000000"/>
                <w:sz w:val="18"/>
                <w:szCs w:val="18"/>
              </w:rPr>
            </w:pPr>
            <w:r w:rsidRPr="0055071C">
              <w:rPr>
                <w:rFonts w:cstheme="minorHAnsi"/>
                <w:b/>
                <w:bCs/>
                <w:color w:val="000000"/>
                <w:sz w:val="18"/>
                <w:szCs w:val="18"/>
              </w:rPr>
              <w:t>9,384</w:t>
            </w:r>
          </w:p>
        </w:tc>
        <w:tc>
          <w:tcPr>
            <w:tcW w:w="1035" w:type="dxa"/>
            <w:tcBorders>
              <w:top w:val="nil"/>
              <w:left w:val="nil"/>
              <w:bottom w:val="single" w:sz="8" w:space="0" w:color="auto"/>
              <w:right w:val="single" w:sz="8" w:space="0" w:color="auto"/>
            </w:tcBorders>
            <w:shd w:val="clear" w:color="auto" w:fill="F2F2F2" w:themeFill="background1" w:themeFillShade="F2"/>
            <w:vAlign w:val="center"/>
          </w:tcPr>
          <w:p w14:paraId="2E9FDDBB" w14:textId="5A3751B8" w:rsidR="003435DF" w:rsidRPr="0055071C" w:rsidRDefault="003435DF" w:rsidP="003435DF">
            <w:pPr>
              <w:spacing w:after="0" w:line="240" w:lineRule="auto"/>
              <w:jc w:val="center"/>
              <w:rPr>
                <w:rFonts w:cstheme="minorHAnsi"/>
                <w:b/>
                <w:bCs/>
                <w:color w:val="000000"/>
                <w:sz w:val="18"/>
                <w:szCs w:val="18"/>
              </w:rPr>
            </w:pPr>
            <w:r w:rsidRPr="0055071C">
              <w:rPr>
                <w:rFonts w:cstheme="minorHAnsi"/>
                <w:color w:val="000000"/>
                <w:sz w:val="18"/>
                <w:szCs w:val="18"/>
              </w:rPr>
              <w:t>40.3%</w:t>
            </w:r>
          </w:p>
        </w:tc>
      </w:tr>
      <w:tr w:rsidR="003435DF" w:rsidRPr="0055071C" w14:paraId="570E83A5" w14:textId="460A228E" w:rsidTr="003435DF">
        <w:trPr>
          <w:trHeight w:val="530"/>
        </w:trPr>
        <w:tc>
          <w:tcPr>
            <w:tcW w:w="4057" w:type="dxa"/>
            <w:tcBorders>
              <w:top w:val="nil"/>
              <w:left w:val="single" w:sz="8" w:space="0" w:color="auto"/>
              <w:bottom w:val="single" w:sz="8" w:space="0" w:color="auto"/>
              <w:right w:val="single" w:sz="8" w:space="0" w:color="auto"/>
            </w:tcBorders>
            <w:shd w:val="clear" w:color="000000" w:fill="FFFFFF"/>
            <w:vAlign w:val="center"/>
            <w:hideMark/>
          </w:tcPr>
          <w:p w14:paraId="173789F5" w14:textId="77777777" w:rsidR="003435DF" w:rsidRPr="0055071C" w:rsidRDefault="003435DF" w:rsidP="003435DF">
            <w:pPr>
              <w:spacing w:after="0" w:line="240" w:lineRule="auto"/>
              <w:jc w:val="both"/>
              <w:rPr>
                <w:rFonts w:eastAsia="Times New Roman" w:cstheme="minorHAnsi"/>
                <w:color w:val="000000"/>
                <w:sz w:val="18"/>
                <w:szCs w:val="18"/>
              </w:rPr>
            </w:pPr>
            <w:r w:rsidRPr="0055071C">
              <w:rPr>
                <w:rFonts w:eastAsia="Times New Roman" w:cstheme="minorHAnsi"/>
                <w:color w:val="000000"/>
                <w:sz w:val="18"/>
                <w:szCs w:val="18"/>
              </w:rPr>
              <w:t xml:space="preserve">Number of indirect beneficiaries of wage employment (family members of direct beneficiaries) (cash for work) </w:t>
            </w:r>
          </w:p>
        </w:tc>
        <w:tc>
          <w:tcPr>
            <w:tcW w:w="903" w:type="dxa"/>
            <w:tcBorders>
              <w:top w:val="nil"/>
              <w:left w:val="nil"/>
              <w:bottom w:val="single" w:sz="8" w:space="0" w:color="auto"/>
              <w:right w:val="single" w:sz="8" w:space="0" w:color="auto"/>
            </w:tcBorders>
            <w:shd w:val="clear" w:color="000000" w:fill="FFFFFF"/>
            <w:vAlign w:val="center"/>
            <w:hideMark/>
          </w:tcPr>
          <w:p w14:paraId="48B44309" w14:textId="77777777" w:rsidR="003435DF" w:rsidRPr="0055071C" w:rsidRDefault="003435DF" w:rsidP="003435DF">
            <w:pPr>
              <w:spacing w:after="0" w:line="240" w:lineRule="auto"/>
              <w:jc w:val="center"/>
              <w:rPr>
                <w:rFonts w:eastAsia="Times New Roman" w:cstheme="minorHAnsi"/>
                <w:color w:val="000000"/>
                <w:sz w:val="18"/>
                <w:szCs w:val="18"/>
              </w:rPr>
            </w:pPr>
            <w:r w:rsidRPr="0055071C">
              <w:rPr>
                <w:rFonts w:eastAsia="Times New Roman" w:cstheme="minorHAnsi"/>
                <w:color w:val="000000"/>
                <w:sz w:val="18"/>
                <w:szCs w:val="18"/>
              </w:rPr>
              <w:t>SFD</w:t>
            </w:r>
          </w:p>
        </w:tc>
        <w:tc>
          <w:tcPr>
            <w:tcW w:w="852" w:type="dxa"/>
            <w:tcBorders>
              <w:top w:val="nil"/>
              <w:left w:val="nil"/>
              <w:bottom w:val="single" w:sz="8" w:space="0" w:color="auto"/>
              <w:right w:val="single" w:sz="8" w:space="0" w:color="auto"/>
            </w:tcBorders>
            <w:shd w:val="clear" w:color="000000" w:fill="FFFFFF"/>
            <w:vAlign w:val="center"/>
            <w:hideMark/>
          </w:tcPr>
          <w:p w14:paraId="467C919A" w14:textId="77777777" w:rsidR="003435DF" w:rsidRPr="0055071C" w:rsidRDefault="003435DF" w:rsidP="003435DF">
            <w:pPr>
              <w:spacing w:after="0" w:line="240" w:lineRule="auto"/>
              <w:jc w:val="center"/>
              <w:rPr>
                <w:rFonts w:eastAsia="Times New Roman" w:cstheme="minorHAnsi"/>
                <w:color w:val="000000"/>
                <w:sz w:val="18"/>
                <w:szCs w:val="18"/>
              </w:rPr>
            </w:pPr>
            <w:r w:rsidRPr="0055071C">
              <w:rPr>
                <w:rFonts w:eastAsia="Times New Roman" w:cstheme="minorHAnsi"/>
                <w:color w:val="000000"/>
                <w:sz w:val="18"/>
                <w:szCs w:val="18"/>
              </w:rPr>
              <w:t xml:space="preserve">Number </w:t>
            </w:r>
          </w:p>
        </w:tc>
        <w:tc>
          <w:tcPr>
            <w:tcW w:w="922" w:type="dxa"/>
            <w:tcBorders>
              <w:top w:val="nil"/>
              <w:left w:val="nil"/>
              <w:bottom w:val="single" w:sz="8" w:space="0" w:color="auto"/>
              <w:right w:val="single" w:sz="8" w:space="0" w:color="auto"/>
            </w:tcBorders>
            <w:shd w:val="clear" w:color="000000" w:fill="FFFFFF"/>
            <w:vAlign w:val="center"/>
            <w:hideMark/>
          </w:tcPr>
          <w:p w14:paraId="33EA98EA" w14:textId="77777777" w:rsidR="003435DF" w:rsidRPr="0055071C" w:rsidRDefault="003435DF" w:rsidP="003435DF">
            <w:pPr>
              <w:spacing w:after="0" w:line="240" w:lineRule="auto"/>
              <w:jc w:val="center"/>
              <w:rPr>
                <w:rFonts w:eastAsia="Times New Roman" w:cstheme="minorHAnsi"/>
                <w:color w:val="000000"/>
                <w:sz w:val="18"/>
                <w:szCs w:val="18"/>
              </w:rPr>
            </w:pPr>
            <w:r w:rsidRPr="0055071C">
              <w:rPr>
                <w:rFonts w:eastAsia="Times New Roman" w:cstheme="minorHAnsi"/>
                <w:color w:val="000000"/>
                <w:sz w:val="18"/>
                <w:szCs w:val="18"/>
              </w:rPr>
              <w:t>0</w:t>
            </w:r>
          </w:p>
        </w:tc>
        <w:tc>
          <w:tcPr>
            <w:tcW w:w="1201" w:type="dxa"/>
            <w:tcBorders>
              <w:top w:val="nil"/>
              <w:left w:val="nil"/>
              <w:bottom w:val="single" w:sz="8" w:space="0" w:color="auto"/>
              <w:right w:val="single" w:sz="8" w:space="0" w:color="auto"/>
            </w:tcBorders>
            <w:shd w:val="clear" w:color="000000" w:fill="FFFFFF"/>
            <w:vAlign w:val="center"/>
            <w:hideMark/>
          </w:tcPr>
          <w:p w14:paraId="49F905ED" w14:textId="792E5749" w:rsidR="003435DF" w:rsidRPr="0055071C" w:rsidRDefault="003435DF" w:rsidP="003435DF">
            <w:pPr>
              <w:spacing w:after="0" w:line="240" w:lineRule="auto"/>
              <w:jc w:val="center"/>
              <w:rPr>
                <w:rFonts w:eastAsia="Times New Roman" w:cstheme="minorHAnsi"/>
                <w:color w:val="000000"/>
                <w:sz w:val="18"/>
                <w:szCs w:val="18"/>
              </w:rPr>
            </w:pPr>
            <w:r w:rsidRPr="0055071C">
              <w:rPr>
                <w:rFonts w:cstheme="minorHAnsi"/>
                <w:color w:val="000000"/>
                <w:sz w:val="18"/>
                <w:szCs w:val="18"/>
              </w:rPr>
              <w:t>372,312</w:t>
            </w:r>
          </w:p>
        </w:tc>
        <w:tc>
          <w:tcPr>
            <w:tcW w:w="1364" w:type="dxa"/>
            <w:tcBorders>
              <w:top w:val="nil"/>
              <w:left w:val="nil"/>
              <w:bottom w:val="single" w:sz="8" w:space="0" w:color="auto"/>
              <w:right w:val="single" w:sz="8" w:space="0" w:color="auto"/>
            </w:tcBorders>
            <w:shd w:val="clear" w:color="000000" w:fill="F4B084"/>
            <w:noWrap/>
            <w:vAlign w:val="center"/>
            <w:hideMark/>
          </w:tcPr>
          <w:p w14:paraId="7165226C" w14:textId="08AD4F21" w:rsidR="003435DF" w:rsidRPr="0055071C" w:rsidRDefault="003435DF" w:rsidP="003435DF">
            <w:pPr>
              <w:spacing w:after="0" w:line="240" w:lineRule="auto"/>
              <w:jc w:val="center"/>
              <w:rPr>
                <w:rFonts w:eastAsia="Times New Roman" w:cstheme="minorHAnsi"/>
                <w:b/>
                <w:bCs/>
                <w:color w:val="000000"/>
                <w:sz w:val="18"/>
                <w:szCs w:val="18"/>
              </w:rPr>
            </w:pPr>
            <w:r w:rsidRPr="0055071C">
              <w:rPr>
                <w:rFonts w:cstheme="minorHAnsi"/>
                <w:b/>
                <w:bCs/>
                <w:color w:val="000000"/>
                <w:sz w:val="18"/>
                <w:szCs w:val="18"/>
              </w:rPr>
              <w:t>168,624</w:t>
            </w:r>
          </w:p>
        </w:tc>
        <w:tc>
          <w:tcPr>
            <w:tcW w:w="1035" w:type="dxa"/>
            <w:tcBorders>
              <w:top w:val="nil"/>
              <w:left w:val="nil"/>
              <w:bottom w:val="single" w:sz="8" w:space="0" w:color="auto"/>
              <w:right w:val="single" w:sz="8" w:space="0" w:color="auto"/>
            </w:tcBorders>
            <w:shd w:val="clear" w:color="auto" w:fill="F2F2F2" w:themeFill="background1" w:themeFillShade="F2"/>
            <w:vAlign w:val="center"/>
          </w:tcPr>
          <w:p w14:paraId="0DDC7057" w14:textId="5AF36570" w:rsidR="003435DF" w:rsidRPr="0055071C" w:rsidRDefault="003435DF" w:rsidP="003435DF">
            <w:pPr>
              <w:spacing w:after="0" w:line="240" w:lineRule="auto"/>
              <w:jc w:val="center"/>
              <w:rPr>
                <w:rFonts w:cstheme="minorHAnsi"/>
                <w:b/>
                <w:bCs/>
                <w:color w:val="000000"/>
                <w:sz w:val="18"/>
                <w:szCs w:val="18"/>
              </w:rPr>
            </w:pPr>
            <w:r w:rsidRPr="0055071C">
              <w:rPr>
                <w:rFonts w:cstheme="minorHAnsi"/>
                <w:color w:val="000000"/>
                <w:sz w:val="18"/>
                <w:szCs w:val="18"/>
              </w:rPr>
              <w:t>45.3%</w:t>
            </w:r>
          </w:p>
        </w:tc>
      </w:tr>
      <w:tr w:rsidR="003435DF" w:rsidRPr="0055071C" w14:paraId="5F0F310B" w14:textId="5CCE6969" w:rsidTr="003435DF">
        <w:trPr>
          <w:trHeight w:val="530"/>
        </w:trPr>
        <w:tc>
          <w:tcPr>
            <w:tcW w:w="4057" w:type="dxa"/>
            <w:tcBorders>
              <w:top w:val="nil"/>
              <w:left w:val="single" w:sz="8" w:space="0" w:color="auto"/>
              <w:bottom w:val="single" w:sz="8" w:space="0" w:color="auto"/>
              <w:right w:val="single" w:sz="8" w:space="0" w:color="auto"/>
            </w:tcBorders>
            <w:shd w:val="clear" w:color="000000" w:fill="FFFFFF"/>
            <w:vAlign w:val="center"/>
            <w:hideMark/>
          </w:tcPr>
          <w:p w14:paraId="62DD344B" w14:textId="77777777" w:rsidR="003435DF" w:rsidRPr="0055071C" w:rsidRDefault="003435DF" w:rsidP="003435DF">
            <w:pPr>
              <w:spacing w:after="0" w:line="240" w:lineRule="auto"/>
              <w:jc w:val="both"/>
              <w:rPr>
                <w:rFonts w:eastAsia="Times New Roman" w:cstheme="minorHAnsi"/>
                <w:color w:val="000000"/>
                <w:sz w:val="18"/>
                <w:szCs w:val="18"/>
              </w:rPr>
            </w:pPr>
            <w:r w:rsidRPr="0055071C">
              <w:rPr>
                <w:rFonts w:eastAsia="Times New Roman" w:cstheme="minorHAnsi"/>
                <w:color w:val="000000"/>
                <w:sz w:val="18"/>
                <w:szCs w:val="18"/>
              </w:rPr>
              <w:t xml:space="preserve">Number of people with increased access to basic services </w:t>
            </w:r>
          </w:p>
        </w:tc>
        <w:tc>
          <w:tcPr>
            <w:tcW w:w="903" w:type="dxa"/>
            <w:tcBorders>
              <w:top w:val="nil"/>
              <w:left w:val="nil"/>
              <w:bottom w:val="single" w:sz="8" w:space="0" w:color="auto"/>
              <w:right w:val="single" w:sz="8" w:space="0" w:color="auto"/>
            </w:tcBorders>
            <w:shd w:val="clear" w:color="000000" w:fill="FFFFFF"/>
            <w:vAlign w:val="center"/>
            <w:hideMark/>
          </w:tcPr>
          <w:p w14:paraId="5B2C1BE7" w14:textId="77777777" w:rsidR="003435DF" w:rsidRPr="0055071C" w:rsidRDefault="003435DF" w:rsidP="003435DF">
            <w:pPr>
              <w:spacing w:after="0" w:line="240" w:lineRule="auto"/>
              <w:jc w:val="center"/>
              <w:rPr>
                <w:rFonts w:eastAsia="Times New Roman" w:cstheme="minorHAnsi"/>
                <w:color w:val="000000"/>
                <w:sz w:val="18"/>
                <w:szCs w:val="18"/>
              </w:rPr>
            </w:pPr>
            <w:r w:rsidRPr="0055071C">
              <w:rPr>
                <w:rFonts w:eastAsia="Times New Roman" w:cstheme="minorHAnsi"/>
                <w:color w:val="000000"/>
                <w:sz w:val="18"/>
                <w:szCs w:val="18"/>
              </w:rPr>
              <w:t>SFD</w:t>
            </w:r>
          </w:p>
        </w:tc>
        <w:tc>
          <w:tcPr>
            <w:tcW w:w="852" w:type="dxa"/>
            <w:tcBorders>
              <w:top w:val="nil"/>
              <w:left w:val="nil"/>
              <w:bottom w:val="single" w:sz="8" w:space="0" w:color="auto"/>
              <w:right w:val="single" w:sz="8" w:space="0" w:color="auto"/>
            </w:tcBorders>
            <w:shd w:val="clear" w:color="000000" w:fill="FFFFFF"/>
            <w:vAlign w:val="center"/>
            <w:hideMark/>
          </w:tcPr>
          <w:p w14:paraId="46375405" w14:textId="77777777" w:rsidR="003435DF" w:rsidRPr="0055071C" w:rsidRDefault="003435DF" w:rsidP="003435DF">
            <w:pPr>
              <w:spacing w:after="0" w:line="240" w:lineRule="auto"/>
              <w:jc w:val="center"/>
              <w:rPr>
                <w:rFonts w:eastAsia="Times New Roman" w:cstheme="minorHAnsi"/>
                <w:color w:val="000000"/>
                <w:sz w:val="18"/>
                <w:szCs w:val="18"/>
              </w:rPr>
            </w:pPr>
            <w:r w:rsidRPr="0055071C">
              <w:rPr>
                <w:rFonts w:eastAsia="Times New Roman" w:cstheme="minorHAnsi"/>
                <w:color w:val="000000"/>
                <w:sz w:val="18"/>
                <w:szCs w:val="18"/>
              </w:rPr>
              <w:t xml:space="preserve">Number </w:t>
            </w:r>
          </w:p>
        </w:tc>
        <w:tc>
          <w:tcPr>
            <w:tcW w:w="922" w:type="dxa"/>
            <w:tcBorders>
              <w:top w:val="nil"/>
              <w:left w:val="nil"/>
              <w:bottom w:val="single" w:sz="8" w:space="0" w:color="auto"/>
              <w:right w:val="single" w:sz="8" w:space="0" w:color="auto"/>
            </w:tcBorders>
            <w:shd w:val="clear" w:color="000000" w:fill="FFFFFF"/>
            <w:vAlign w:val="center"/>
            <w:hideMark/>
          </w:tcPr>
          <w:p w14:paraId="539F1B42" w14:textId="77777777" w:rsidR="003435DF" w:rsidRPr="0055071C" w:rsidRDefault="003435DF" w:rsidP="003435DF">
            <w:pPr>
              <w:spacing w:after="0" w:line="240" w:lineRule="auto"/>
              <w:jc w:val="center"/>
              <w:rPr>
                <w:rFonts w:eastAsia="Times New Roman" w:cstheme="minorHAnsi"/>
                <w:color w:val="000000"/>
                <w:sz w:val="18"/>
                <w:szCs w:val="18"/>
              </w:rPr>
            </w:pPr>
            <w:r w:rsidRPr="0055071C">
              <w:rPr>
                <w:rFonts w:eastAsia="Times New Roman" w:cstheme="minorHAnsi"/>
                <w:color w:val="000000"/>
                <w:sz w:val="18"/>
                <w:szCs w:val="18"/>
              </w:rPr>
              <w:t>0</w:t>
            </w:r>
          </w:p>
        </w:tc>
        <w:tc>
          <w:tcPr>
            <w:tcW w:w="1201" w:type="dxa"/>
            <w:tcBorders>
              <w:top w:val="nil"/>
              <w:left w:val="nil"/>
              <w:bottom w:val="single" w:sz="8" w:space="0" w:color="auto"/>
              <w:right w:val="single" w:sz="8" w:space="0" w:color="auto"/>
            </w:tcBorders>
            <w:shd w:val="clear" w:color="000000" w:fill="FFFFFF"/>
            <w:vAlign w:val="center"/>
            <w:hideMark/>
          </w:tcPr>
          <w:p w14:paraId="19E58BD8" w14:textId="467C79EB" w:rsidR="003435DF" w:rsidRPr="0055071C" w:rsidRDefault="003435DF" w:rsidP="003435DF">
            <w:pPr>
              <w:spacing w:after="0" w:line="240" w:lineRule="auto"/>
              <w:jc w:val="center"/>
              <w:rPr>
                <w:rFonts w:eastAsia="Times New Roman" w:cstheme="minorHAnsi"/>
                <w:color w:val="000000"/>
                <w:sz w:val="18"/>
                <w:szCs w:val="18"/>
              </w:rPr>
            </w:pPr>
            <w:r w:rsidRPr="0055071C">
              <w:rPr>
                <w:rFonts w:cstheme="minorHAnsi"/>
                <w:color w:val="000000"/>
                <w:sz w:val="18"/>
                <w:szCs w:val="18"/>
              </w:rPr>
              <w:t>452,750</w:t>
            </w:r>
          </w:p>
        </w:tc>
        <w:tc>
          <w:tcPr>
            <w:tcW w:w="1364" w:type="dxa"/>
            <w:tcBorders>
              <w:top w:val="nil"/>
              <w:left w:val="nil"/>
              <w:bottom w:val="single" w:sz="8" w:space="0" w:color="auto"/>
              <w:right w:val="single" w:sz="8" w:space="0" w:color="auto"/>
            </w:tcBorders>
            <w:shd w:val="clear" w:color="000000" w:fill="F4B084"/>
            <w:noWrap/>
            <w:vAlign w:val="center"/>
            <w:hideMark/>
          </w:tcPr>
          <w:p w14:paraId="1632A148" w14:textId="42FB83F2" w:rsidR="003435DF" w:rsidRPr="0055071C" w:rsidRDefault="003435DF" w:rsidP="003435DF">
            <w:pPr>
              <w:spacing w:after="0" w:line="240" w:lineRule="auto"/>
              <w:jc w:val="center"/>
              <w:rPr>
                <w:rFonts w:eastAsia="Times New Roman" w:cstheme="minorHAnsi"/>
                <w:b/>
                <w:bCs/>
                <w:color w:val="000000"/>
                <w:sz w:val="18"/>
                <w:szCs w:val="18"/>
              </w:rPr>
            </w:pPr>
            <w:r w:rsidRPr="0055071C">
              <w:rPr>
                <w:rFonts w:cstheme="minorHAnsi"/>
                <w:b/>
                <w:bCs/>
                <w:color w:val="000000"/>
                <w:sz w:val="18"/>
                <w:szCs w:val="18"/>
              </w:rPr>
              <w:t>304,464</w:t>
            </w:r>
          </w:p>
        </w:tc>
        <w:tc>
          <w:tcPr>
            <w:tcW w:w="1035" w:type="dxa"/>
            <w:tcBorders>
              <w:top w:val="nil"/>
              <w:left w:val="nil"/>
              <w:bottom w:val="single" w:sz="8" w:space="0" w:color="auto"/>
              <w:right w:val="single" w:sz="8" w:space="0" w:color="auto"/>
            </w:tcBorders>
            <w:shd w:val="clear" w:color="auto" w:fill="F2F2F2" w:themeFill="background1" w:themeFillShade="F2"/>
            <w:vAlign w:val="center"/>
          </w:tcPr>
          <w:p w14:paraId="75AEB6A2" w14:textId="0BDAC43A" w:rsidR="003435DF" w:rsidRPr="0055071C" w:rsidRDefault="003435DF" w:rsidP="003435DF">
            <w:pPr>
              <w:spacing w:after="0" w:line="240" w:lineRule="auto"/>
              <w:jc w:val="center"/>
              <w:rPr>
                <w:rFonts w:cstheme="minorHAnsi"/>
                <w:b/>
                <w:bCs/>
                <w:color w:val="000000"/>
                <w:sz w:val="18"/>
                <w:szCs w:val="18"/>
              </w:rPr>
            </w:pPr>
            <w:r w:rsidRPr="0055071C">
              <w:rPr>
                <w:rFonts w:cstheme="minorHAnsi"/>
                <w:color w:val="000000"/>
                <w:sz w:val="18"/>
                <w:szCs w:val="18"/>
              </w:rPr>
              <w:t>67.2%</w:t>
            </w:r>
          </w:p>
        </w:tc>
      </w:tr>
      <w:tr w:rsidR="003435DF" w:rsidRPr="0055071C" w14:paraId="66631F60" w14:textId="4AA16EB8" w:rsidTr="003435DF">
        <w:trPr>
          <w:trHeight w:val="530"/>
        </w:trPr>
        <w:tc>
          <w:tcPr>
            <w:tcW w:w="4057" w:type="dxa"/>
            <w:tcBorders>
              <w:top w:val="nil"/>
              <w:left w:val="single" w:sz="8" w:space="0" w:color="auto"/>
              <w:bottom w:val="single" w:sz="8" w:space="0" w:color="auto"/>
              <w:right w:val="single" w:sz="8" w:space="0" w:color="auto"/>
            </w:tcBorders>
            <w:shd w:val="clear" w:color="000000" w:fill="FFFFFF"/>
            <w:vAlign w:val="center"/>
            <w:hideMark/>
          </w:tcPr>
          <w:p w14:paraId="64D96C87" w14:textId="77777777" w:rsidR="003435DF" w:rsidRPr="0055071C" w:rsidRDefault="003435DF" w:rsidP="003435DF">
            <w:pPr>
              <w:spacing w:after="0" w:line="240" w:lineRule="auto"/>
              <w:jc w:val="both"/>
              <w:rPr>
                <w:rFonts w:eastAsia="Times New Roman" w:cstheme="minorHAnsi"/>
                <w:color w:val="000000"/>
                <w:sz w:val="18"/>
                <w:szCs w:val="18"/>
              </w:rPr>
            </w:pPr>
            <w:r w:rsidRPr="0055071C">
              <w:rPr>
                <w:rFonts w:eastAsia="Times New Roman" w:cstheme="minorHAnsi"/>
                <w:color w:val="000000"/>
                <w:sz w:val="18"/>
                <w:szCs w:val="18"/>
              </w:rPr>
              <w:t xml:space="preserve">Cubic meters of water schemes constructed/rehabilitated (Cubic Meter(m3)) </w:t>
            </w:r>
          </w:p>
        </w:tc>
        <w:tc>
          <w:tcPr>
            <w:tcW w:w="903" w:type="dxa"/>
            <w:tcBorders>
              <w:top w:val="nil"/>
              <w:left w:val="nil"/>
              <w:bottom w:val="single" w:sz="8" w:space="0" w:color="auto"/>
              <w:right w:val="single" w:sz="8" w:space="0" w:color="auto"/>
            </w:tcBorders>
            <w:shd w:val="clear" w:color="000000" w:fill="FFFFFF"/>
            <w:vAlign w:val="center"/>
            <w:hideMark/>
          </w:tcPr>
          <w:p w14:paraId="042568B7" w14:textId="77777777" w:rsidR="003435DF" w:rsidRPr="0055071C" w:rsidRDefault="003435DF" w:rsidP="003435DF">
            <w:pPr>
              <w:spacing w:after="0" w:line="240" w:lineRule="auto"/>
              <w:jc w:val="center"/>
              <w:rPr>
                <w:rFonts w:eastAsia="Times New Roman" w:cstheme="minorHAnsi"/>
                <w:color w:val="000000"/>
                <w:sz w:val="18"/>
                <w:szCs w:val="18"/>
              </w:rPr>
            </w:pPr>
            <w:r w:rsidRPr="0055071C">
              <w:rPr>
                <w:rFonts w:eastAsia="Times New Roman" w:cstheme="minorHAnsi"/>
                <w:color w:val="000000"/>
                <w:sz w:val="18"/>
                <w:szCs w:val="18"/>
              </w:rPr>
              <w:t>SFD</w:t>
            </w:r>
          </w:p>
        </w:tc>
        <w:tc>
          <w:tcPr>
            <w:tcW w:w="852" w:type="dxa"/>
            <w:tcBorders>
              <w:top w:val="nil"/>
              <w:left w:val="nil"/>
              <w:bottom w:val="single" w:sz="8" w:space="0" w:color="auto"/>
              <w:right w:val="single" w:sz="8" w:space="0" w:color="auto"/>
            </w:tcBorders>
            <w:shd w:val="clear" w:color="000000" w:fill="FFFFFF"/>
            <w:vAlign w:val="center"/>
            <w:hideMark/>
          </w:tcPr>
          <w:p w14:paraId="2A2ED6A6" w14:textId="77777777" w:rsidR="003435DF" w:rsidRPr="0055071C" w:rsidRDefault="003435DF" w:rsidP="003435DF">
            <w:pPr>
              <w:spacing w:after="0" w:line="240" w:lineRule="auto"/>
              <w:jc w:val="center"/>
              <w:rPr>
                <w:rFonts w:eastAsia="Times New Roman" w:cstheme="minorHAnsi"/>
                <w:color w:val="000000"/>
                <w:sz w:val="18"/>
                <w:szCs w:val="18"/>
              </w:rPr>
            </w:pPr>
            <w:r w:rsidRPr="0055071C">
              <w:rPr>
                <w:rFonts w:eastAsia="Times New Roman" w:cstheme="minorHAnsi"/>
                <w:color w:val="000000"/>
                <w:sz w:val="18"/>
                <w:szCs w:val="18"/>
              </w:rPr>
              <w:t>m3</w:t>
            </w:r>
          </w:p>
        </w:tc>
        <w:tc>
          <w:tcPr>
            <w:tcW w:w="922" w:type="dxa"/>
            <w:tcBorders>
              <w:top w:val="nil"/>
              <w:left w:val="nil"/>
              <w:bottom w:val="single" w:sz="8" w:space="0" w:color="auto"/>
              <w:right w:val="single" w:sz="8" w:space="0" w:color="auto"/>
            </w:tcBorders>
            <w:shd w:val="clear" w:color="000000" w:fill="FFFFFF"/>
            <w:vAlign w:val="center"/>
            <w:hideMark/>
          </w:tcPr>
          <w:p w14:paraId="61ED718C" w14:textId="77777777" w:rsidR="003435DF" w:rsidRPr="0055071C" w:rsidRDefault="003435DF" w:rsidP="003435DF">
            <w:pPr>
              <w:spacing w:after="0" w:line="240" w:lineRule="auto"/>
              <w:jc w:val="center"/>
              <w:rPr>
                <w:rFonts w:eastAsia="Times New Roman" w:cstheme="minorHAnsi"/>
                <w:color w:val="000000"/>
                <w:sz w:val="18"/>
                <w:szCs w:val="18"/>
              </w:rPr>
            </w:pPr>
            <w:r w:rsidRPr="0055071C">
              <w:rPr>
                <w:rFonts w:eastAsia="Times New Roman" w:cstheme="minorHAnsi"/>
                <w:color w:val="000000"/>
                <w:sz w:val="18"/>
                <w:szCs w:val="18"/>
              </w:rPr>
              <w:t>0</w:t>
            </w:r>
          </w:p>
        </w:tc>
        <w:tc>
          <w:tcPr>
            <w:tcW w:w="1201" w:type="dxa"/>
            <w:tcBorders>
              <w:top w:val="nil"/>
              <w:left w:val="nil"/>
              <w:bottom w:val="single" w:sz="8" w:space="0" w:color="auto"/>
              <w:right w:val="single" w:sz="8" w:space="0" w:color="auto"/>
            </w:tcBorders>
            <w:shd w:val="clear" w:color="000000" w:fill="FFFFFF"/>
            <w:vAlign w:val="center"/>
            <w:hideMark/>
          </w:tcPr>
          <w:p w14:paraId="6D2A007E" w14:textId="2143D841" w:rsidR="003435DF" w:rsidRPr="0055071C" w:rsidRDefault="003435DF" w:rsidP="003435DF">
            <w:pPr>
              <w:spacing w:after="0" w:line="240" w:lineRule="auto"/>
              <w:jc w:val="center"/>
              <w:rPr>
                <w:rFonts w:eastAsia="Times New Roman" w:cstheme="minorHAnsi"/>
                <w:color w:val="000000"/>
                <w:sz w:val="18"/>
                <w:szCs w:val="18"/>
              </w:rPr>
            </w:pPr>
            <w:r w:rsidRPr="0055071C">
              <w:rPr>
                <w:rFonts w:cstheme="minorHAnsi"/>
                <w:color w:val="000000"/>
                <w:sz w:val="18"/>
                <w:szCs w:val="18"/>
              </w:rPr>
              <w:t>46,066</w:t>
            </w:r>
          </w:p>
        </w:tc>
        <w:tc>
          <w:tcPr>
            <w:tcW w:w="1364" w:type="dxa"/>
            <w:tcBorders>
              <w:top w:val="nil"/>
              <w:left w:val="nil"/>
              <w:bottom w:val="single" w:sz="8" w:space="0" w:color="auto"/>
              <w:right w:val="single" w:sz="8" w:space="0" w:color="auto"/>
            </w:tcBorders>
            <w:shd w:val="clear" w:color="000000" w:fill="F4B084"/>
            <w:noWrap/>
            <w:vAlign w:val="center"/>
            <w:hideMark/>
          </w:tcPr>
          <w:p w14:paraId="7F61CC8B" w14:textId="2A92AECC" w:rsidR="003435DF" w:rsidRPr="0055071C" w:rsidRDefault="003435DF" w:rsidP="003435DF">
            <w:pPr>
              <w:spacing w:after="0" w:line="240" w:lineRule="auto"/>
              <w:jc w:val="center"/>
              <w:rPr>
                <w:rFonts w:eastAsia="Times New Roman" w:cstheme="minorHAnsi"/>
                <w:b/>
                <w:bCs/>
                <w:sz w:val="18"/>
                <w:szCs w:val="18"/>
              </w:rPr>
            </w:pPr>
            <w:r w:rsidRPr="0055071C">
              <w:rPr>
                <w:rFonts w:cstheme="minorHAnsi"/>
                <w:b/>
                <w:bCs/>
                <w:color w:val="000000"/>
                <w:sz w:val="18"/>
                <w:szCs w:val="18"/>
              </w:rPr>
              <w:t>8,512</w:t>
            </w:r>
          </w:p>
        </w:tc>
        <w:tc>
          <w:tcPr>
            <w:tcW w:w="1035" w:type="dxa"/>
            <w:tcBorders>
              <w:top w:val="nil"/>
              <w:left w:val="nil"/>
              <w:bottom w:val="single" w:sz="8" w:space="0" w:color="auto"/>
              <w:right w:val="single" w:sz="8" w:space="0" w:color="auto"/>
            </w:tcBorders>
            <w:shd w:val="clear" w:color="auto" w:fill="F2F2F2" w:themeFill="background1" w:themeFillShade="F2"/>
            <w:vAlign w:val="center"/>
          </w:tcPr>
          <w:p w14:paraId="2E216B13" w14:textId="544EA011" w:rsidR="003435DF" w:rsidRPr="0055071C" w:rsidRDefault="003435DF" w:rsidP="003435DF">
            <w:pPr>
              <w:spacing w:after="0" w:line="240" w:lineRule="auto"/>
              <w:jc w:val="center"/>
              <w:rPr>
                <w:rFonts w:cstheme="minorHAnsi"/>
                <w:b/>
                <w:bCs/>
                <w:sz w:val="18"/>
                <w:szCs w:val="18"/>
              </w:rPr>
            </w:pPr>
            <w:r w:rsidRPr="0055071C">
              <w:rPr>
                <w:rFonts w:cstheme="minorHAnsi"/>
                <w:sz w:val="18"/>
                <w:szCs w:val="18"/>
              </w:rPr>
              <w:t>18.5%</w:t>
            </w:r>
          </w:p>
        </w:tc>
      </w:tr>
      <w:tr w:rsidR="00FB0673" w:rsidRPr="0055071C" w14:paraId="58976AC3" w14:textId="531596C3" w:rsidTr="003435DF">
        <w:trPr>
          <w:trHeight w:val="300"/>
        </w:trPr>
        <w:tc>
          <w:tcPr>
            <w:tcW w:w="4057" w:type="dxa"/>
            <w:tcBorders>
              <w:top w:val="nil"/>
              <w:left w:val="single" w:sz="8" w:space="0" w:color="auto"/>
              <w:bottom w:val="single" w:sz="8" w:space="0" w:color="auto"/>
              <w:right w:val="single" w:sz="8" w:space="0" w:color="auto"/>
            </w:tcBorders>
            <w:shd w:val="clear" w:color="000000" w:fill="FFFFFF"/>
            <w:vAlign w:val="center"/>
            <w:hideMark/>
          </w:tcPr>
          <w:p w14:paraId="03B7A542" w14:textId="32B0A3A3" w:rsidR="00FB0673" w:rsidRPr="0055071C" w:rsidRDefault="00FB0673" w:rsidP="00FB0673">
            <w:pPr>
              <w:spacing w:after="0" w:line="240" w:lineRule="auto"/>
              <w:jc w:val="both"/>
              <w:rPr>
                <w:rFonts w:eastAsia="Times New Roman" w:cstheme="minorHAnsi"/>
                <w:color w:val="000000"/>
                <w:sz w:val="18"/>
                <w:szCs w:val="18"/>
              </w:rPr>
            </w:pPr>
            <w:r w:rsidRPr="0055071C">
              <w:rPr>
                <w:rFonts w:eastAsia="Times New Roman" w:cstheme="minorHAnsi"/>
                <w:color w:val="000000"/>
                <w:sz w:val="18"/>
                <w:szCs w:val="18"/>
              </w:rPr>
              <w:t xml:space="preserve">Area of agriculture land rehabilitated Hectare </w:t>
            </w:r>
          </w:p>
        </w:tc>
        <w:tc>
          <w:tcPr>
            <w:tcW w:w="903" w:type="dxa"/>
            <w:tcBorders>
              <w:top w:val="nil"/>
              <w:left w:val="nil"/>
              <w:bottom w:val="single" w:sz="8" w:space="0" w:color="auto"/>
              <w:right w:val="single" w:sz="8" w:space="0" w:color="auto"/>
            </w:tcBorders>
            <w:shd w:val="clear" w:color="000000" w:fill="FFFFFF"/>
            <w:vAlign w:val="center"/>
            <w:hideMark/>
          </w:tcPr>
          <w:p w14:paraId="374B805C" w14:textId="77777777" w:rsidR="00FB0673" w:rsidRPr="0055071C" w:rsidRDefault="00FB0673" w:rsidP="00FB0673">
            <w:pPr>
              <w:spacing w:after="0" w:line="240" w:lineRule="auto"/>
              <w:jc w:val="center"/>
              <w:rPr>
                <w:rFonts w:eastAsia="Times New Roman" w:cstheme="minorHAnsi"/>
                <w:color w:val="000000"/>
                <w:sz w:val="18"/>
                <w:szCs w:val="18"/>
              </w:rPr>
            </w:pPr>
            <w:r w:rsidRPr="0055071C">
              <w:rPr>
                <w:rFonts w:eastAsia="Times New Roman" w:cstheme="minorHAnsi"/>
                <w:color w:val="000000"/>
                <w:sz w:val="18"/>
                <w:szCs w:val="18"/>
              </w:rPr>
              <w:t>SFD</w:t>
            </w:r>
          </w:p>
        </w:tc>
        <w:tc>
          <w:tcPr>
            <w:tcW w:w="852" w:type="dxa"/>
            <w:tcBorders>
              <w:top w:val="nil"/>
              <w:left w:val="nil"/>
              <w:bottom w:val="single" w:sz="8" w:space="0" w:color="auto"/>
              <w:right w:val="single" w:sz="8" w:space="0" w:color="auto"/>
            </w:tcBorders>
            <w:shd w:val="clear" w:color="000000" w:fill="FFFFFF"/>
            <w:vAlign w:val="center"/>
            <w:hideMark/>
          </w:tcPr>
          <w:p w14:paraId="668829C7" w14:textId="77777777" w:rsidR="00FB0673" w:rsidRPr="0055071C" w:rsidRDefault="00FB0673" w:rsidP="00FB0673">
            <w:pPr>
              <w:spacing w:after="0" w:line="240" w:lineRule="auto"/>
              <w:jc w:val="center"/>
              <w:rPr>
                <w:rFonts w:eastAsia="Times New Roman" w:cstheme="minorHAnsi"/>
                <w:color w:val="000000"/>
                <w:sz w:val="18"/>
                <w:szCs w:val="18"/>
              </w:rPr>
            </w:pPr>
            <w:r w:rsidRPr="0055071C">
              <w:rPr>
                <w:rFonts w:eastAsia="Times New Roman" w:cstheme="minorHAnsi"/>
                <w:color w:val="000000"/>
                <w:sz w:val="18"/>
                <w:szCs w:val="18"/>
              </w:rPr>
              <w:t>ha</w:t>
            </w:r>
          </w:p>
        </w:tc>
        <w:tc>
          <w:tcPr>
            <w:tcW w:w="922" w:type="dxa"/>
            <w:tcBorders>
              <w:top w:val="nil"/>
              <w:left w:val="nil"/>
              <w:bottom w:val="single" w:sz="8" w:space="0" w:color="auto"/>
              <w:right w:val="single" w:sz="8" w:space="0" w:color="auto"/>
            </w:tcBorders>
            <w:shd w:val="clear" w:color="000000" w:fill="FFFFFF"/>
            <w:vAlign w:val="center"/>
            <w:hideMark/>
          </w:tcPr>
          <w:p w14:paraId="10B7A7C3" w14:textId="77777777" w:rsidR="00FB0673" w:rsidRPr="0055071C" w:rsidRDefault="00FB0673" w:rsidP="00FB0673">
            <w:pPr>
              <w:spacing w:after="0" w:line="240" w:lineRule="auto"/>
              <w:jc w:val="center"/>
              <w:rPr>
                <w:rFonts w:eastAsia="Times New Roman" w:cstheme="minorHAnsi"/>
                <w:color w:val="000000"/>
                <w:sz w:val="18"/>
                <w:szCs w:val="18"/>
              </w:rPr>
            </w:pPr>
            <w:r w:rsidRPr="0055071C">
              <w:rPr>
                <w:rFonts w:eastAsia="Times New Roman" w:cstheme="minorHAnsi"/>
                <w:color w:val="000000"/>
                <w:sz w:val="18"/>
                <w:szCs w:val="18"/>
              </w:rPr>
              <w:t>0</w:t>
            </w:r>
          </w:p>
        </w:tc>
        <w:tc>
          <w:tcPr>
            <w:tcW w:w="1201" w:type="dxa"/>
            <w:tcBorders>
              <w:top w:val="nil"/>
              <w:left w:val="nil"/>
              <w:bottom w:val="single" w:sz="8" w:space="0" w:color="auto"/>
              <w:right w:val="single" w:sz="8" w:space="0" w:color="auto"/>
            </w:tcBorders>
            <w:shd w:val="clear" w:color="000000" w:fill="FFFFFF"/>
            <w:vAlign w:val="center"/>
            <w:hideMark/>
          </w:tcPr>
          <w:p w14:paraId="70ABAFF7" w14:textId="23DC677A" w:rsidR="00FB0673" w:rsidRPr="0055071C" w:rsidRDefault="00FB0673" w:rsidP="00FB0673">
            <w:pPr>
              <w:spacing w:after="0" w:line="240" w:lineRule="auto"/>
              <w:jc w:val="center"/>
              <w:rPr>
                <w:rFonts w:eastAsia="Times New Roman" w:cstheme="minorHAnsi"/>
                <w:color w:val="000000"/>
                <w:sz w:val="18"/>
                <w:szCs w:val="18"/>
              </w:rPr>
            </w:pPr>
            <w:r w:rsidRPr="0055071C">
              <w:rPr>
                <w:rFonts w:cstheme="minorHAnsi"/>
                <w:color w:val="000000"/>
                <w:sz w:val="18"/>
                <w:szCs w:val="18"/>
              </w:rPr>
              <w:t>2,477</w:t>
            </w:r>
          </w:p>
        </w:tc>
        <w:tc>
          <w:tcPr>
            <w:tcW w:w="1364" w:type="dxa"/>
            <w:tcBorders>
              <w:top w:val="nil"/>
              <w:left w:val="nil"/>
              <w:bottom w:val="single" w:sz="8" w:space="0" w:color="auto"/>
              <w:right w:val="single" w:sz="8" w:space="0" w:color="auto"/>
            </w:tcBorders>
            <w:shd w:val="clear" w:color="000000" w:fill="F4B084"/>
            <w:noWrap/>
            <w:vAlign w:val="center"/>
            <w:hideMark/>
          </w:tcPr>
          <w:p w14:paraId="058A858E" w14:textId="7785A568" w:rsidR="00FB0673" w:rsidRPr="0055071C" w:rsidRDefault="00FB0673" w:rsidP="00FB0673">
            <w:pPr>
              <w:spacing w:after="0" w:line="240" w:lineRule="auto"/>
              <w:jc w:val="center"/>
              <w:rPr>
                <w:rFonts w:eastAsia="Times New Roman" w:cstheme="minorHAnsi"/>
                <w:b/>
                <w:bCs/>
                <w:color w:val="FF0000"/>
                <w:sz w:val="18"/>
                <w:szCs w:val="18"/>
              </w:rPr>
            </w:pPr>
            <w:r>
              <w:rPr>
                <w:rFonts w:ascii="Calibri" w:hAnsi="Calibri" w:cs="Calibri"/>
                <w:b/>
                <w:bCs/>
                <w:color w:val="000000"/>
                <w:sz w:val="18"/>
                <w:szCs w:val="18"/>
              </w:rPr>
              <w:t>1,169</w:t>
            </w:r>
          </w:p>
        </w:tc>
        <w:tc>
          <w:tcPr>
            <w:tcW w:w="1035" w:type="dxa"/>
            <w:tcBorders>
              <w:top w:val="nil"/>
              <w:left w:val="nil"/>
              <w:bottom w:val="single" w:sz="8" w:space="0" w:color="auto"/>
              <w:right w:val="single" w:sz="8" w:space="0" w:color="auto"/>
            </w:tcBorders>
            <w:shd w:val="clear" w:color="auto" w:fill="F2F2F2" w:themeFill="background1" w:themeFillShade="F2"/>
            <w:vAlign w:val="center"/>
          </w:tcPr>
          <w:p w14:paraId="7E458F07" w14:textId="1ABC997B" w:rsidR="00FB0673" w:rsidRPr="0055071C" w:rsidRDefault="00FB0673" w:rsidP="00FB0673">
            <w:pPr>
              <w:spacing w:after="0" w:line="240" w:lineRule="auto"/>
              <w:jc w:val="center"/>
              <w:rPr>
                <w:rFonts w:cstheme="minorHAnsi"/>
                <w:b/>
                <w:bCs/>
                <w:color w:val="FF0000"/>
                <w:sz w:val="18"/>
                <w:szCs w:val="18"/>
              </w:rPr>
            </w:pPr>
            <w:r>
              <w:rPr>
                <w:rFonts w:ascii="Calibri" w:hAnsi="Calibri" w:cs="Calibri"/>
                <w:color w:val="000000"/>
                <w:sz w:val="18"/>
                <w:szCs w:val="18"/>
              </w:rPr>
              <w:t>47.2%</w:t>
            </w:r>
          </w:p>
        </w:tc>
      </w:tr>
      <w:tr w:rsidR="003435DF" w:rsidRPr="0055071C" w14:paraId="38DA3D5C" w14:textId="4D8CF7BA" w:rsidTr="003435DF">
        <w:trPr>
          <w:trHeight w:val="300"/>
        </w:trPr>
        <w:tc>
          <w:tcPr>
            <w:tcW w:w="4057" w:type="dxa"/>
            <w:tcBorders>
              <w:top w:val="nil"/>
              <w:left w:val="single" w:sz="8" w:space="0" w:color="auto"/>
              <w:bottom w:val="single" w:sz="8" w:space="0" w:color="auto"/>
              <w:right w:val="single" w:sz="8" w:space="0" w:color="auto"/>
            </w:tcBorders>
            <w:shd w:val="clear" w:color="000000" w:fill="FFFFFF"/>
            <w:vAlign w:val="center"/>
            <w:hideMark/>
          </w:tcPr>
          <w:p w14:paraId="43E7A11E" w14:textId="77777777" w:rsidR="003435DF" w:rsidRPr="0055071C" w:rsidRDefault="003435DF" w:rsidP="003435DF">
            <w:pPr>
              <w:spacing w:after="0" w:line="240" w:lineRule="auto"/>
              <w:jc w:val="both"/>
              <w:rPr>
                <w:rFonts w:eastAsia="Times New Roman" w:cstheme="minorHAnsi"/>
                <w:color w:val="000000"/>
                <w:sz w:val="18"/>
                <w:szCs w:val="18"/>
              </w:rPr>
            </w:pPr>
            <w:r w:rsidRPr="0055071C">
              <w:rPr>
                <w:rFonts w:eastAsia="Times New Roman" w:cstheme="minorHAnsi"/>
                <w:color w:val="000000"/>
                <w:sz w:val="18"/>
                <w:szCs w:val="18"/>
              </w:rPr>
              <w:lastRenderedPageBreak/>
              <w:t xml:space="preserve">Length of roads improved (Kilometers) </w:t>
            </w:r>
          </w:p>
        </w:tc>
        <w:tc>
          <w:tcPr>
            <w:tcW w:w="903" w:type="dxa"/>
            <w:tcBorders>
              <w:top w:val="nil"/>
              <w:left w:val="nil"/>
              <w:bottom w:val="single" w:sz="8" w:space="0" w:color="auto"/>
              <w:right w:val="single" w:sz="8" w:space="0" w:color="auto"/>
            </w:tcBorders>
            <w:shd w:val="clear" w:color="000000" w:fill="FFFFFF"/>
            <w:vAlign w:val="center"/>
            <w:hideMark/>
          </w:tcPr>
          <w:p w14:paraId="281CD36B" w14:textId="77777777" w:rsidR="003435DF" w:rsidRPr="0055071C" w:rsidRDefault="003435DF" w:rsidP="003435DF">
            <w:pPr>
              <w:spacing w:after="0" w:line="240" w:lineRule="auto"/>
              <w:jc w:val="center"/>
              <w:rPr>
                <w:rFonts w:eastAsia="Times New Roman" w:cstheme="minorHAnsi"/>
                <w:color w:val="000000"/>
                <w:sz w:val="18"/>
                <w:szCs w:val="18"/>
              </w:rPr>
            </w:pPr>
            <w:r w:rsidRPr="0055071C">
              <w:rPr>
                <w:rFonts w:eastAsia="Times New Roman" w:cstheme="minorHAnsi"/>
                <w:color w:val="000000"/>
                <w:sz w:val="18"/>
                <w:szCs w:val="18"/>
              </w:rPr>
              <w:t>SFD</w:t>
            </w:r>
          </w:p>
        </w:tc>
        <w:tc>
          <w:tcPr>
            <w:tcW w:w="852" w:type="dxa"/>
            <w:tcBorders>
              <w:top w:val="nil"/>
              <w:left w:val="nil"/>
              <w:bottom w:val="single" w:sz="8" w:space="0" w:color="auto"/>
              <w:right w:val="single" w:sz="8" w:space="0" w:color="auto"/>
            </w:tcBorders>
            <w:shd w:val="clear" w:color="000000" w:fill="FFFFFF"/>
            <w:vAlign w:val="center"/>
            <w:hideMark/>
          </w:tcPr>
          <w:p w14:paraId="74E76957" w14:textId="77777777" w:rsidR="003435DF" w:rsidRPr="0055071C" w:rsidRDefault="003435DF" w:rsidP="003435DF">
            <w:pPr>
              <w:spacing w:after="0" w:line="240" w:lineRule="auto"/>
              <w:jc w:val="center"/>
              <w:rPr>
                <w:rFonts w:eastAsia="Times New Roman" w:cstheme="minorHAnsi"/>
                <w:color w:val="000000"/>
                <w:sz w:val="18"/>
                <w:szCs w:val="18"/>
              </w:rPr>
            </w:pPr>
            <w:r w:rsidRPr="0055071C">
              <w:rPr>
                <w:rFonts w:eastAsia="Times New Roman" w:cstheme="minorHAnsi"/>
                <w:color w:val="000000"/>
                <w:sz w:val="18"/>
                <w:szCs w:val="18"/>
              </w:rPr>
              <w:t>km</w:t>
            </w:r>
          </w:p>
        </w:tc>
        <w:tc>
          <w:tcPr>
            <w:tcW w:w="922" w:type="dxa"/>
            <w:tcBorders>
              <w:top w:val="nil"/>
              <w:left w:val="nil"/>
              <w:bottom w:val="single" w:sz="8" w:space="0" w:color="auto"/>
              <w:right w:val="single" w:sz="8" w:space="0" w:color="auto"/>
            </w:tcBorders>
            <w:shd w:val="clear" w:color="000000" w:fill="FFFFFF"/>
            <w:vAlign w:val="center"/>
            <w:hideMark/>
          </w:tcPr>
          <w:p w14:paraId="6CC114A8" w14:textId="77777777" w:rsidR="003435DF" w:rsidRPr="0055071C" w:rsidRDefault="003435DF" w:rsidP="003435DF">
            <w:pPr>
              <w:spacing w:after="0" w:line="240" w:lineRule="auto"/>
              <w:jc w:val="center"/>
              <w:rPr>
                <w:rFonts w:eastAsia="Times New Roman" w:cstheme="minorHAnsi"/>
                <w:color w:val="000000"/>
                <w:sz w:val="18"/>
                <w:szCs w:val="18"/>
              </w:rPr>
            </w:pPr>
            <w:r w:rsidRPr="0055071C">
              <w:rPr>
                <w:rFonts w:eastAsia="Times New Roman" w:cstheme="minorHAnsi"/>
                <w:color w:val="000000"/>
                <w:sz w:val="18"/>
                <w:szCs w:val="18"/>
              </w:rPr>
              <w:t>0</w:t>
            </w:r>
          </w:p>
        </w:tc>
        <w:tc>
          <w:tcPr>
            <w:tcW w:w="1201" w:type="dxa"/>
            <w:tcBorders>
              <w:top w:val="nil"/>
              <w:left w:val="nil"/>
              <w:bottom w:val="single" w:sz="8" w:space="0" w:color="auto"/>
              <w:right w:val="single" w:sz="8" w:space="0" w:color="auto"/>
            </w:tcBorders>
            <w:shd w:val="clear" w:color="000000" w:fill="FFFFFF"/>
            <w:vAlign w:val="center"/>
            <w:hideMark/>
          </w:tcPr>
          <w:p w14:paraId="46425A28" w14:textId="4BCB837B" w:rsidR="003435DF" w:rsidRPr="0055071C" w:rsidRDefault="003435DF" w:rsidP="003435DF">
            <w:pPr>
              <w:spacing w:after="0" w:line="240" w:lineRule="auto"/>
              <w:jc w:val="center"/>
              <w:rPr>
                <w:rFonts w:eastAsia="Times New Roman" w:cstheme="minorHAnsi"/>
                <w:color w:val="000000"/>
                <w:sz w:val="18"/>
                <w:szCs w:val="18"/>
              </w:rPr>
            </w:pPr>
            <w:r w:rsidRPr="0055071C">
              <w:rPr>
                <w:rFonts w:cstheme="minorHAnsi"/>
                <w:color w:val="000000"/>
                <w:sz w:val="18"/>
                <w:szCs w:val="18"/>
              </w:rPr>
              <w:t>209</w:t>
            </w:r>
          </w:p>
        </w:tc>
        <w:tc>
          <w:tcPr>
            <w:tcW w:w="1364" w:type="dxa"/>
            <w:tcBorders>
              <w:top w:val="nil"/>
              <w:left w:val="nil"/>
              <w:bottom w:val="single" w:sz="8" w:space="0" w:color="auto"/>
              <w:right w:val="single" w:sz="8" w:space="0" w:color="auto"/>
            </w:tcBorders>
            <w:shd w:val="clear" w:color="000000" w:fill="F4B084"/>
            <w:noWrap/>
            <w:vAlign w:val="center"/>
            <w:hideMark/>
          </w:tcPr>
          <w:p w14:paraId="7A89845F" w14:textId="59320B25" w:rsidR="003435DF" w:rsidRPr="0055071C" w:rsidRDefault="003435DF" w:rsidP="003435DF">
            <w:pPr>
              <w:spacing w:after="0" w:line="240" w:lineRule="auto"/>
              <w:jc w:val="center"/>
              <w:rPr>
                <w:rFonts w:eastAsia="Times New Roman" w:cstheme="minorHAnsi"/>
                <w:b/>
                <w:bCs/>
                <w:color w:val="000000"/>
                <w:sz w:val="18"/>
                <w:szCs w:val="18"/>
              </w:rPr>
            </w:pPr>
            <w:r w:rsidRPr="0055071C">
              <w:rPr>
                <w:rFonts w:cstheme="minorHAnsi"/>
                <w:b/>
                <w:bCs/>
                <w:color w:val="000000"/>
                <w:sz w:val="18"/>
                <w:szCs w:val="18"/>
              </w:rPr>
              <w:t>90</w:t>
            </w:r>
          </w:p>
        </w:tc>
        <w:tc>
          <w:tcPr>
            <w:tcW w:w="1035" w:type="dxa"/>
            <w:tcBorders>
              <w:top w:val="nil"/>
              <w:left w:val="nil"/>
              <w:bottom w:val="single" w:sz="8" w:space="0" w:color="auto"/>
              <w:right w:val="single" w:sz="8" w:space="0" w:color="auto"/>
            </w:tcBorders>
            <w:shd w:val="clear" w:color="auto" w:fill="F2F2F2" w:themeFill="background1" w:themeFillShade="F2"/>
            <w:vAlign w:val="center"/>
          </w:tcPr>
          <w:p w14:paraId="340881E6" w14:textId="2D199F88" w:rsidR="003435DF" w:rsidRPr="0055071C" w:rsidRDefault="003435DF" w:rsidP="003435DF">
            <w:pPr>
              <w:spacing w:after="0" w:line="240" w:lineRule="auto"/>
              <w:jc w:val="center"/>
              <w:rPr>
                <w:rFonts w:cstheme="minorHAnsi"/>
                <w:b/>
                <w:bCs/>
                <w:color w:val="000000"/>
                <w:sz w:val="18"/>
                <w:szCs w:val="18"/>
              </w:rPr>
            </w:pPr>
            <w:r w:rsidRPr="0055071C">
              <w:rPr>
                <w:rFonts w:cstheme="minorHAnsi"/>
                <w:color w:val="000000"/>
                <w:sz w:val="18"/>
                <w:szCs w:val="18"/>
              </w:rPr>
              <w:t>43.2%</w:t>
            </w:r>
          </w:p>
        </w:tc>
      </w:tr>
      <w:tr w:rsidR="00D313AD" w:rsidRPr="0055071C" w14:paraId="62848AD8" w14:textId="456C1A8A" w:rsidTr="003435DF">
        <w:trPr>
          <w:trHeight w:val="300"/>
        </w:trPr>
        <w:tc>
          <w:tcPr>
            <w:tcW w:w="9299" w:type="dxa"/>
            <w:gridSpan w:val="6"/>
            <w:tcBorders>
              <w:top w:val="single" w:sz="8" w:space="0" w:color="auto"/>
              <w:left w:val="single" w:sz="8" w:space="0" w:color="auto"/>
              <w:bottom w:val="single" w:sz="8" w:space="0" w:color="auto"/>
              <w:right w:val="single" w:sz="8" w:space="0" w:color="000000"/>
            </w:tcBorders>
            <w:shd w:val="clear" w:color="000000" w:fill="D6DCE4"/>
            <w:vAlign w:val="center"/>
            <w:hideMark/>
          </w:tcPr>
          <w:p w14:paraId="2770D6FA" w14:textId="4DFCC409" w:rsidR="00D313AD" w:rsidRPr="0055071C" w:rsidRDefault="00D313AD" w:rsidP="00D313AD">
            <w:pPr>
              <w:spacing w:after="0" w:line="240" w:lineRule="auto"/>
              <w:rPr>
                <w:rFonts w:eastAsia="Times New Roman" w:cstheme="minorHAnsi"/>
                <w:b/>
                <w:bCs/>
                <w:color w:val="000000"/>
                <w:sz w:val="18"/>
                <w:szCs w:val="18"/>
              </w:rPr>
            </w:pPr>
            <w:r w:rsidRPr="0055071C">
              <w:rPr>
                <w:rFonts w:eastAsia="Times New Roman" w:cstheme="minorHAnsi"/>
                <w:b/>
                <w:bCs/>
                <w:color w:val="000000"/>
                <w:sz w:val="18"/>
                <w:szCs w:val="18"/>
              </w:rPr>
              <w:t>Subcomponent 2.3: Community Assets (PWP)</w:t>
            </w:r>
          </w:p>
        </w:tc>
        <w:tc>
          <w:tcPr>
            <w:tcW w:w="1035" w:type="dxa"/>
            <w:tcBorders>
              <w:top w:val="single" w:sz="8" w:space="0" w:color="auto"/>
              <w:left w:val="single" w:sz="8" w:space="0" w:color="auto"/>
              <w:bottom w:val="single" w:sz="8" w:space="0" w:color="auto"/>
              <w:right w:val="single" w:sz="8" w:space="0" w:color="000000"/>
            </w:tcBorders>
            <w:shd w:val="clear" w:color="auto" w:fill="F2F2F2" w:themeFill="background1" w:themeFillShade="F2"/>
            <w:vAlign w:val="center"/>
          </w:tcPr>
          <w:p w14:paraId="5F42ECA2" w14:textId="77777777" w:rsidR="00D313AD" w:rsidRPr="0055071C" w:rsidRDefault="00D313AD" w:rsidP="00D313AD">
            <w:pPr>
              <w:spacing w:after="0" w:line="240" w:lineRule="auto"/>
              <w:rPr>
                <w:rFonts w:eastAsia="Times New Roman" w:cstheme="minorHAnsi"/>
                <w:b/>
                <w:bCs/>
                <w:color w:val="000000"/>
                <w:sz w:val="18"/>
                <w:szCs w:val="18"/>
              </w:rPr>
            </w:pPr>
          </w:p>
        </w:tc>
      </w:tr>
      <w:tr w:rsidR="003435DF" w:rsidRPr="0055071C" w14:paraId="72E3803F" w14:textId="257CEE27" w:rsidTr="003435DF">
        <w:trPr>
          <w:trHeight w:val="300"/>
        </w:trPr>
        <w:tc>
          <w:tcPr>
            <w:tcW w:w="4057" w:type="dxa"/>
            <w:tcBorders>
              <w:top w:val="nil"/>
              <w:left w:val="single" w:sz="8" w:space="0" w:color="auto"/>
              <w:bottom w:val="single" w:sz="8" w:space="0" w:color="auto"/>
              <w:right w:val="single" w:sz="8" w:space="0" w:color="auto"/>
            </w:tcBorders>
            <w:shd w:val="clear" w:color="000000" w:fill="FFFFFF"/>
            <w:vAlign w:val="center"/>
            <w:hideMark/>
          </w:tcPr>
          <w:p w14:paraId="11CF5DE8" w14:textId="77777777" w:rsidR="003435DF" w:rsidRPr="0055071C" w:rsidRDefault="003435DF" w:rsidP="003435DF">
            <w:pPr>
              <w:spacing w:after="0" w:line="240" w:lineRule="auto"/>
              <w:jc w:val="both"/>
              <w:rPr>
                <w:rFonts w:eastAsia="Times New Roman" w:cstheme="minorHAnsi"/>
                <w:color w:val="000000"/>
                <w:sz w:val="18"/>
                <w:szCs w:val="18"/>
              </w:rPr>
            </w:pPr>
            <w:r w:rsidRPr="0055071C">
              <w:rPr>
                <w:rFonts w:eastAsia="Times New Roman" w:cstheme="minorHAnsi"/>
                <w:color w:val="000000"/>
                <w:sz w:val="18"/>
                <w:szCs w:val="18"/>
              </w:rPr>
              <w:t xml:space="preserve">Number of direct beneficiaries of wage employment </w:t>
            </w:r>
          </w:p>
        </w:tc>
        <w:tc>
          <w:tcPr>
            <w:tcW w:w="903" w:type="dxa"/>
            <w:tcBorders>
              <w:top w:val="nil"/>
              <w:left w:val="nil"/>
              <w:bottom w:val="single" w:sz="8" w:space="0" w:color="auto"/>
              <w:right w:val="single" w:sz="8" w:space="0" w:color="auto"/>
            </w:tcBorders>
            <w:shd w:val="clear" w:color="000000" w:fill="FFFFFF"/>
            <w:vAlign w:val="center"/>
            <w:hideMark/>
          </w:tcPr>
          <w:p w14:paraId="5B525429" w14:textId="77777777" w:rsidR="003435DF" w:rsidRPr="0055071C" w:rsidRDefault="003435DF" w:rsidP="003435DF">
            <w:pPr>
              <w:spacing w:after="0" w:line="240" w:lineRule="auto"/>
              <w:jc w:val="center"/>
              <w:rPr>
                <w:rFonts w:eastAsia="Times New Roman" w:cstheme="minorHAnsi"/>
                <w:color w:val="000000"/>
                <w:sz w:val="18"/>
                <w:szCs w:val="18"/>
              </w:rPr>
            </w:pPr>
            <w:r w:rsidRPr="0055071C">
              <w:rPr>
                <w:rFonts w:eastAsia="Times New Roman" w:cstheme="minorHAnsi"/>
                <w:color w:val="000000"/>
                <w:sz w:val="18"/>
                <w:szCs w:val="18"/>
              </w:rPr>
              <w:t>PWP</w:t>
            </w:r>
          </w:p>
        </w:tc>
        <w:tc>
          <w:tcPr>
            <w:tcW w:w="852" w:type="dxa"/>
            <w:tcBorders>
              <w:top w:val="nil"/>
              <w:left w:val="nil"/>
              <w:bottom w:val="single" w:sz="8" w:space="0" w:color="auto"/>
              <w:right w:val="single" w:sz="8" w:space="0" w:color="auto"/>
            </w:tcBorders>
            <w:shd w:val="clear" w:color="000000" w:fill="FFFFFF"/>
            <w:vAlign w:val="center"/>
            <w:hideMark/>
          </w:tcPr>
          <w:p w14:paraId="0073A2A8" w14:textId="77777777" w:rsidR="003435DF" w:rsidRPr="0055071C" w:rsidRDefault="003435DF" w:rsidP="003435DF">
            <w:pPr>
              <w:spacing w:after="0" w:line="240" w:lineRule="auto"/>
              <w:jc w:val="center"/>
              <w:rPr>
                <w:rFonts w:eastAsia="Times New Roman" w:cstheme="minorHAnsi"/>
                <w:color w:val="000000"/>
                <w:sz w:val="18"/>
                <w:szCs w:val="18"/>
              </w:rPr>
            </w:pPr>
            <w:r w:rsidRPr="0055071C">
              <w:rPr>
                <w:rFonts w:eastAsia="Times New Roman" w:cstheme="minorHAnsi"/>
                <w:color w:val="000000"/>
                <w:sz w:val="18"/>
                <w:szCs w:val="18"/>
              </w:rPr>
              <w:t xml:space="preserve">Number </w:t>
            </w:r>
          </w:p>
        </w:tc>
        <w:tc>
          <w:tcPr>
            <w:tcW w:w="922" w:type="dxa"/>
            <w:tcBorders>
              <w:top w:val="nil"/>
              <w:left w:val="nil"/>
              <w:bottom w:val="single" w:sz="8" w:space="0" w:color="auto"/>
              <w:right w:val="single" w:sz="8" w:space="0" w:color="auto"/>
            </w:tcBorders>
            <w:shd w:val="clear" w:color="000000" w:fill="FFFFFF"/>
            <w:vAlign w:val="center"/>
            <w:hideMark/>
          </w:tcPr>
          <w:p w14:paraId="6F33C0E0" w14:textId="77777777" w:rsidR="003435DF" w:rsidRPr="0055071C" w:rsidRDefault="003435DF" w:rsidP="003435DF">
            <w:pPr>
              <w:spacing w:after="0" w:line="240" w:lineRule="auto"/>
              <w:jc w:val="center"/>
              <w:rPr>
                <w:rFonts w:eastAsia="Times New Roman" w:cstheme="minorHAnsi"/>
                <w:color w:val="000000"/>
                <w:sz w:val="18"/>
                <w:szCs w:val="18"/>
              </w:rPr>
            </w:pPr>
            <w:r w:rsidRPr="0055071C">
              <w:rPr>
                <w:rFonts w:eastAsia="Times New Roman" w:cstheme="minorHAnsi"/>
                <w:color w:val="000000"/>
                <w:sz w:val="18"/>
                <w:szCs w:val="18"/>
              </w:rPr>
              <w:t>0</w:t>
            </w:r>
          </w:p>
        </w:tc>
        <w:tc>
          <w:tcPr>
            <w:tcW w:w="1201" w:type="dxa"/>
            <w:tcBorders>
              <w:top w:val="nil"/>
              <w:left w:val="nil"/>
              <w:bottom w:val="single" w:sz="8" w:space="0" w:color="auto"/>
              <w:right w:val="single" w:sz="8" w:space="0" w:color="auto"/>
            </w:tcBorders>
            <w:shd w:val="clear" w:color="000000" w:fill="FFFFFF"/>
            <w:vAlign w:val="center"/>
            <w:hideMark/>
          </w:tcPr>
          <w:p w14:paraId="2F7B33E9" w14:textId="115C9750" w:rsidR="003435DF" w:rsidRPr="0055071C" w:rsidRDefault="003435DF" w:rsidP="003435DF">
            <w:pPr>
              <w:spacing w:after="0" w:line="240" w:lineRule="auto"/>
              <w:jc w:val="center"/>
              <w:rPr>
                <w:rFonts w:eastAsia="Times New Roman" w:cstheme="minorHAnsi"/>
                <w:color w:val="000000"/>
                <w:sz w:val="18"/>
                <w:szCs w:val="18"/>
              </w:rPr>
            </w:pPr>
            <w:r w:rsidRPr="0055071C">
              <w:rPr>
                <w:rFonts w:cstheme="minorHAnsi"/>
                <w:color w:val="000000"/>
                <w:sz w:val="18"/>
                <w:szCs w:val="18"/>
              </w:rPr>
              <w:t>51,993</w:t>
            </w:r>
          </w:p>
        </w:tc>
        <w:tc>
          <w:tcPr>
            <w:tcW w:w="1364" w:type="dxa"/>
            <w:tcBorders>
              <w:top w:val="nil"/>
              <w:left w:val="nil"/>
              <w:bottom w:val="single" w:sz="8" w:space="0" w:color="auto"/>
              <w:right w:val="single" w:sz="8" w:space="0" w:color="auto"/>
            </w:tcBorders>
            <w:shd w:val="clear" w:color="000000" w:fill="F4B084"/>
            <w:noWrap/>
            <w:vAlign w:val="center"/>
            <w:hideMark/>
          </w:tcPr>
          <w:p w14:paraId="24832B44" w14:textId="32F322FC" w:rsidR="003435DF" w:rsidRPr="0055071C" w:rsidRDefault="003435DF" w:rsidP="003435DF">
            <w:pPr>
              <w:spacing w:after="0" w:line="240" w:lineRule="auto"/>
              <w:jc w:val="center"/>
              <w:rPr>
                <w:rFonts w:eastAsia="Times New Roman" w:cstheme="minorHAnsi"/>
                <w:b/>
                <w:bCs/>
                <w:color w:val="000000"/>
                <w:sz w:val="20"/>
                <w:szCs w:val="20"/>
              </w:rPr>
            </w:pPr>
            <w:r w:rsidRPr="0055071C">
              <w:rPr>
                <w:rFonts w:cstheme="minorHAnsi"/>
                <w:b/>
                <w:bCs/>
                <w:color w:val="000000"/>
                <w:sz w:val="18"/>
                <w:szCs w:val="18"/>
              </w:rPr>
              <w:t>14,490</w:t>
            </w:r>
          </w:p>
        </w:tc>
        <w:tc>
          <w:tcPr>
            <w:tcW w:w="1035" w:type="dxa"/>
            <w:tcBorders>
              <w:top w:val="nil"/>
              <w:left w:val="nil"/>
              <w:bottom w:val="single" w:sz="8" w:space="0" w:color="auto"/>
              <w:right w:val="single" w:sz="8" w:space="0" w:color="auto"/>
            </w:tcBorders>
            <w:shd w:val="clear" w:color="auto" w:fill="F2F2F2" w:themeFill="background1" w:themeFillShade="F2"/>
            <w:vAlign w:val="center"/>
          </w:tcPr>
          <w:p w14:paraId="44C905D7" w14:textId="6D03F666" w:rsidR="003435DF" w:rsidRPr="0055071C" w:rsidRDefault="003435DF" w:rsidP="003435DF">
            <w:pPr>
              <w:spacing w:after="0" w:line="240" w:lineRule="auto"/>
              <w:jc w:val="center"/>
              <w:rPr>
                <w:rFonts w:cstheme="minorHAnsi"/>
                <w:b/>
                <w:bCs/>
                <w:color w:val="000000"/>
                <w:sz w:val="20"/>
                <w:szCs w:val="20"/>
              </w:rPr>
            </w:pPr>
            <w:r w:rsidRPr="0055071C">
              <w:rPr>
                <w:rFonts w:cstheme="minorHAnsi"/>
                <w:color w:val="000000"/>
                <w:sz w:val="18"/>
                <w:szCs w:val="18"/>
              </w:rPr>
              <w:t>27.9%</w:t>
            </w:r>
          </w:p>
        </w:tc>
      </w:tr>
      <w:tr w:rsidR="003435DF" w:rsidRPr="0055071C" w14:paraId="17EFA31B" w14:textId="6EF1E15E" w:rsidTr="003435DF">
        <w:trPr>
          <w:trHeight w:val="300"/>
        </w:trPr>
        <w:tc>
          <w:tcPr>
            <w:tcW w:w="4057" w:type="dxa"/>
            <w:tcBorders>
              <w:top w:val="nil"/>
              <w:left w:val="single" w:sz="8" w:space="0" w:color="auto"/>
              <w:bottom w:val="single" w:sz="8" w:space="0" w:color="auto"/>
              <w:right w:val="single" w:sz="8" w:space="0" w:color="auto"/>
            </w:tcBorders>
            <w:shd w:val="clear" w:color="000000" w:fill="FFFFFF"/>
            <w:vAlign w:val="center"/>
            <w:hideMark/>
          </w:tcPr>
          <w:p w14:paraId="1CBBDDD6" w14:textId="1B862882" w:rsidR="003435DF" w:rsidRPr="0055071C" w:rsidRDefault="003435DF" w:rsidP="003435DF">
            <w:pPr>
              <w:spacing w:after="0" w:line="240" w:lineRule="auto"/>
              <w:jc w:val="both"/>
              <w:rPr>
                <w:rFonts w:eastAsia="Times New Roman" w:cstheme="minorHAnsi"/>
                <w:color w:val="000000"/>
                <w:sz w:val="18"/>
                <w:szCs w:val="18"/>
              </w:rPr>
            </w:pPr>
            <w:r w:rsidRPr="0055071C">
              <w:rPr>
                <w:rFonts w:eastAsia="Times New Roman" w:cstheme="minorHAnsi"/>
                <w:color w:val="000000"/>
                <w:sz w:val="18"/>
                <w:szCs w:val="18"/>
              </w:rPr>
              <w:t xml:space="preserve">Number of </w:t>
            </w:r>
            <w:r w:rsidR="000F310B">
              <w:rPr>
                <w:rFonts w:eastAsia="Times New Roman" w:cstheme="minorHAnsi"/>
                <w:color w:val="000000"/>
                <w:sz w:val="18"/>
                <w:szCs w:val="18"/>
              </w:rPr>
              <w:t>women</w:t>
            </w:r>
            <w:r w:rsidRPr="0055071C">
              <w:rPr>
                <w:rFonts w:eastAsia="Times New Roman" w:cstheme="minorHAnsi"/>
                <w:color w:val="000000"/>
                <w:sz w:val="18"/>
                <w:szCs w:val="18"/>
              </w:rPr>
              <w:t xml:space="preserve"> beneficiaries (3%)</w:t>
            </w:r>
          </w:p>
        </w:tc>
        <w:tc>
          <w:tcPr>
            <w:tcW w:w="903" w:type="dxa"/>
            <w:tcBorders>
              <w:top w:val="nil"/>
              <w:left w:val="nil"/>
              <w:bottom w:val="single" w:sz="8" w:space="0" w:color="auto"/>
              <w:right w:val="single" w:sz="8" w:space="0" w:color="auto"/>
            </w:tcBorders>
            <w:shd w:val="clear" w:color="000000" w:fill="FFFFFF"/>
            <w:vAlign w:val="center"/>
            <w:hideMark/>
          </w:tcPr>
          <w:p w14:paraId="6E3A1269" w14:textId="77777777" w:rsidR="003435DF" w:rsidRPr="0055071C" w:rsidRDefault="003435DF" w:rsidP="003435DF">
            <w:pPr>
              <w:spacing w:after="0" w:line="240" w:lineRule="auto"/>
              <w:jc w:val="center"/>
              <w:rPr>
                <w:rFonts w:eastAsia="Times New Roman" w:cstheme="minorHAnsi"/>
                <w:color w:val="000000"/>
                <w:sz w:val="18"/>
                <w:szCs w:val="18"/>
              </w:rPr>
            </w:pPr>
            <w:r w:rsidRPr="0055071C">
              <w:rPr>
                <w:rFonts w:eastAsia="Times New Roman" w:cstheme="minorHAnsi"/>
                <w:color w:val="000000"/>
                <w:sz w:val="18"/>
                <w:szCs w:val="18"/>
              </w:rPr>
              <w:t>PWP</w:t>
            </w:r>
          </w:p>
        </w:tc>
        <w:tc>
          <w:tcPr>
            <w:tcW w:w="852" w:type="dxa"/>
            <w:tcBorders>
              <w:top w:val="nil"/>
              <w:left w:val="nil"/>
              <w:bottom w:val="single" w:sz="8" w:space="0" w:color="auto"/>
              <w:right w:val="single" w:sz="8" w:space="0" w:color="auto"/>
            </w:tcBorders>
            <w:shd w:val="clear" w:color="000000" w:fill="FFFFFF"/>
            <w:vAlign w:val="center"/>
            <w:hideMark/>
          </w:tcPr>
          <w:p w14:paraId="44E144C6" w14:textId="77777777" w:rsidR="003435DF" w:rsidRPr="0055071C" w:rsidRDefault="003435DF" w:rsidP="003435DF">
            <w:pPr>
              <w:spacing w:after="0" w:line="240" w:lineRule="auto"/>
              <w:jc w:val="center"/>
              <w:rPr>
                <w:rFonts w:eastAsia="Times New Roman" w:cstheme="minorHAnsi"/>
                <w:color w:val="000000"/>
                <w:sz w:val="18"/>
                <w:szCs w:val="18"/>
              </w:rPr>
            </w:pPr>
            <w:r w:rsidRPr="0055071C">
              <w:rPr>
                <w:rFonts w:eastAsia="Times New Roman" w:cstheme="minorHAnsi"/>
                <w:color w:val="000000"/>
                <w:sz w:val="18"/>
                <w:szCs w:val="18"/>
              </w:rPr>
              <w:t xml:space="preserve">Number </w:t>
            </w:r>
          </w:p>
        </w:tc>
        <w:tc>
          <w:tcPr>
            <w:tcW w:w="922" w:type="dxa"/>
            <w:tcBorders>
              <w:top w:val="nil"/>
              <w:left w:val="nil"/>
              <w:bottom w:val="single" w:sz="8" w:space="0" w:color="auto"/>
              <w:right w:val="single" w:sz="8" w:space="0" w:color="auto"/>
            </w:tcBorders>
            <w:shd w:val="clear" w:color="000000" w:fill="FFFFFF"/>
            <w:vAlign w:val="center"/>
            <w:hideMark/>
          </w:tcPr>
          <w:p w14:paraId="111838DF" w14:textId="77777777" w:rsidR="003435DF" w:rsidRPr="0055071C" w:rsidRDefault="003435DF" w:rsidP="003435DF">
            <w:pPr>
              <w:spacing w:after="0" w:line="240" w:lineRule="auto"/>
              <w:jc w:val="center"/>
              <w:rPr>
                <w:rFonts w:eastAsia="Times New Roman" w:cstheme="minorHAnsi"/>
                <w:color w:val="000000"/>
                <w:sz w:val="18"/>
                <w:szCs w:val="18"/>
              </w:rPr>
            </w:pPr>
            <w:r w:rsidRPr="0055071C">
              <w:rPr>
                <w:rFonts w:eastAsia="Times New Roman" w:cstheme="minorHAnsi"/>
                <w:color w:val="000000"/>
                <w:sz w:val="18"/>
                <w:szCs w:val="18"/>
              </w:rPr>
              <w:t>0</w:t>
            </w:r>
          </w:p>
        </w:tc>
        <w:tc>
          <w:tcPr>
            <w:tcW w:w="1201" w:type="dxa"/>
            <w:tcBorders>
              <w:top w:val="nil"/>
              <w:left w:val="nil"/>
              <w:bottom w:val="single" w:sz="8" w:space="0" w:color="auto"/>
              <w:right w:val="single" w:sz="8" w:space="0" w:color="auto"/>
            </w:tcBorders>
            <w:shd w:val="clear" w:color="000000" w:fill="FFFFFF"/>
            <w:vAlign w:val="center"/>
            <w:hideMark/>
          </w:tcPr>
          <w:p w14:paraId="694A8DCA" w14:textId="45978596" w:rsidR="003435DF" w:rsidRPr="0055071C" w:rsidRDefault="003435DF" w:rsidP="003435DF">
            <w:pPr>
              <w:spacing w:after="0" w:line="240" w:lineRule="auto"/>
              <w:jc w:val="center"/>
              <w:rPr>
                <w:rFonts w:eastAsia="Times New Roman" w:cstheme="minorHAnsi"/>
                <w:color w:val="000000"/>
                <w:sz w:val="18"/>
                <w:szCs w:val="18"/>
              </w:rPr>
            </w:pPr>
            <w:r w:rsidRPr="0055071C">
              <w:rPr>
                <w:rFonts w:cstheme="minorHAnsi"/>
                <w:color w:val="000000"/>
                <w:sz w:val="18"/>
                <w:szCs w:val="18"/>
              </w:rPr>
              <w:t>2,167</w:t>
            </w:r>
          </w:p>
        </w:tc>
        <w:tc>
          <w:tcPr>
            <w:tcW w:w="1364" w:type="dxa"/>
            <w:tcBorders>
              <w:top w:val="nil"/>
              <w:left w:val="nil"/>
              <w:bottom w:val="single" w:sz="8" w:space="0" w:color="auto"/>
              <w:right w:val="single" w:sz="8" w:space="0" w:color="auto"/>
            </w:tcBorders>
            <w:shd w:val="clear" w:color="000000" w:fill="F4B084"/>
            <w:noWrap/>
            <w:vAlign w:val="center"/>
            <w:hideMark/>
          </w:tcPr>
          <w:p w14:paraId="6C2E62DC" w14:textId="5C232149" w:rsidR="003435DF" w:rsidRPr="0055071C" w:rsidRDefault="003435DF" w:rsidP="003435DF">
            <w:pPr>
              <w:spacing w:after="0" w:line="240" w:lineRule="auto"/>
              <w:jc w:val="center"/>
              <w:rPr>
                <w:rFonts w:eastAsia="Times New Roman" w:cstheme="minorHAnsi"/>
                <w:b/>
                <w:bCs/>
                <w:color w:val="FF0000"/>
                <w:sz w:val="20"/>
                <w:szCs w:val="20"/>
              </w:rPr>
            </w:pPr>
            <w:r w:rsidRPr="0055071C">
              <w:rPr>
                <w:rFonts w:cstheme="minorHAnsi"/>
                <w:b/>
                <w:bCs/>
                <w:color w:val="000000"/>
                <w:sz w:val="18"/>
                <w:szCs w:val="18"/>
              </w:rPr>
              <w:t>604</w:t>
            </w:r>
          </w:p>
        </w:tc>
        <w:tc>
          <w:tcPr>
            <w:tcW w:w="1035" w:type="dxa"/>
            <w:tcBorders>
              <w:top w:val="nil"/>
              <w:left w:val="nil"/>
              <w:bottom w:val="single" w:sz="8" w:space="0" w:color="auto"/>
              <w:right w:val="single" w:sz="8" w:space="0" w:color="auto"/>
            </w:tcBorders>
            <w:shd w:val="clear" w:color="auto" w:fill="F2F2F2" w:themeFill="background1" w:themeFillShade="F2"/>
            <w:vAlign w:val="center"/>
          </w:tcPr>
          <w:p w14:paraId="505FD24D" w14:textId="05FFFEA6" w:rsidR="003435DF" w:rsidRPr="0055071C" w:rsidRDefault="003435DF" w:rsidP="003435DF">
            <w:pPr>
              <w:spacing w:after="0" w:line="240" w:lineRule="auto"/>
              <w:jc w:val="center"/>
              <w:rPr>
                <w:rFonts w:cstheme="minorHAnsi"/>
                <w:b/>
                <w:bCs/>
                <w:color w:val="000000"/>
                <w:sz w:val="20"/>
                <w:szCs w:val="20"/>
              </w:rPr>
            </w:pPr>
            <w:r w:rsidRPr="0055071C">
              <w:rPr>
                <w:rFonts w:cstheme="minorHAnsi"/>
                <w:color w:val="000000"/>
                <w:sz w:val="18"/>
                <w:szCs w:val="18"/>
              </w:rPr>
              <w:t>27.9%</w:t>
            </w:r>
          </w:p>
        </w:tc>
      </w:tr>
      <w:tr w:rsidR="003435DF" w:rsidRPr="0055071C" w14:paraId="7543C7DE" w14:textId="0713B742" w:rsidTr="003435DF">
        <w:trPr>
          <w:trHeight w:val="300"/>
        </w:trPr>
        <w:tc>
          <w:tcPr>
            <w:tcW w:w="4057" w:type="dxa"/>
            <w:tcBorders>
              <w:top w:val="nil"/>
              <w:left w:val="single" w:sz="8" w:space="0" w:color="auto"/>
              <w:bottom w:val="single" w:sz="8" w:space="0" w:color="auto"/>
              <w:right w:val="single" w:sz="8" w:space="0" w:color="auto"/>
            </w:tcBorders>
            <w:shd w:val="clear" w:color="000000" w:fill="FFFFFF"/>
            <w:vAlign w:val="center"/>
            <w:hideMark/>
          </w:tcPr>
          <w:p w14:paraId="5F50F981" w14:textId="77777777" w:rsidR="003435DF" w:rsidRPr="0055071C" w:rsidRDefault="003435DF" w:rsidP="003435DF">
            <w:pPr>
              <w:spacing w:after="0" w:line="240" w:lineRule="auto"/>
              <w:jc w:val="both"/>
              <w:rPr>
                <w:rFonts w:eastAsia="Times New Roman" w:cstheme="minorHAnsi"/>
                <w:color w:val="000000"/>
                <w:sz w:val="18"/>
                <w:szCs w:val="18"/>
              </w:rPr>
            </w:pPr>
            <w:r w:rsidRPr="0055071C">
              <w:rPr>
                <w:rFonts w:eastAsia="Times New Roman" w:cstheme="minorHAnsi"/>
                <w:color w:val="000000"/>
                <w:sz w:val="18"/>
                <w:szCs w:val="18"/>
              </w:rPr>
              <w:t>Number of indirect beneficiaries of wage employment</w:t>
            </w:r>
          </w:p>
        </w:tc>
        <w:tc>
          <w:tcPr>
            <w:tcW w:w="903" w:type="dxa"/>
            <w:tcBorders>
              <w:top w:val="nil"/>
              <w:left w:val="nil"/>
              <w:bottom w:val="single" w:sz="8" w:space="0" w:color="auto"/>
              <w:right w:val="single" w:sz="8" w:space="0" w:color="auto"/>
            </w:tcBorders>
            <w:shd w:val="clear" w:color="000000" w:fill="FFFFFF"/>
            <w:vAlign w:val="center"/>
            <w:hideMark/>
          </w:tcPr>
          <w:p w14:paraId="4080BAA1" w14:textId="77777777" w:rsidR="003435DF" w:rsidRPr="0055071C" w:rsidRDefault="003435DF" w:rsidP="003435DF">
            <w:pPr>
              <w:spacing w:after="0" w:line="240" w:lineRule="auto"/>
              <w:jc w:val="center"/>
              <w:rPr>
                <w:rFonts w:eastAsia="Times New Roman" w:cstheme="minorHAnsi"/>
                <w:color w:val="000000"/>
                <w:sz w:val="18"/>
                <w:szCs w:val="18"/>
              </w:rPr>
            </w:pPr>
            <w:r w:rsidRPr="0055071C">
              <w:rPr>
                <w:rFonts w:eastAsia="Times New Roman" w:cstheme="minorHAnsi"/>
                <w:color w:val="000000"/>
                <w:sz w:val="18"/>
                <w:szCs w:val="18"/>
              </w:rPr>
              <w:t>PWP</w:t>
            </w:r>
          </w:p>
        </w:tc>
        <w:tc>
          <w:tcPr>
            <w:tcW w:w="852" w:type="dxa"/>
            <w:tcBorders>
              <w:top w:val="nil"/>
              <w:left w:val="nil"/>
              <w:bottom w:val="single" w:sz="8" w:space="0" w:color="auto"/>
              <w:right w:val="single" w:sz="8" w:space="0" w:color="auto"/>
            </w:tcBorders>
            <w:shd w:val="clear" w:color="000000" w:fill="FFFFFF"/>
            <w:vAlign w:val="center"/>
            <w:hideMark/>
          </w:tcPr>
          <w:p w14:paraId="25849A7E" w14:textId="77777777" w:rsidR="003435DF" w:rsidRPr="0055071C" w:rsidRDefault="003435DF" w:rsidP="003435DF">
            <w:pPr>
              <w:spacing w:after="0" w:line="240" w:lineRule="auto"/>
              <w:jc w:val="center"/>
              <w:rPr>
                <w:rFonts w:eastAsia="Times New Roman" w:cstheme="minorHAnsi"/>
                <w:color w:val="000000"/>
                <w:sz w:val="18"/>
                <w:szCs w:val="18"/>
              </w:rPr>
            </w:pPr>
            <w:r w:rsidRPr="0055071C">
              <w:rPr>
                <w:rFonts w:eastAsia="Times New Roman" w:cstheme="minorHAnsi"/>
                <w:color w:val="000000"/>
                <w:sz w:val="18"/>
                <w:szCs w:val="18"/>
              </w:rPr>
              <w:t xml:space="preserve">Number </w:t>
            </w:r>
          </w:p>
        </w:tc>
        <w:tc>
          <w:tcPr>
            <w:tcW w:w="922" w:type="dxa"/>
            <w:tcBorders>
              <w:top w:val="nil"/>
              <w:left w:val="nil"/>
              <w:bottom w:val="single" w:sz="8" w:space="0" w:color="auto"/>
              <w:right w:val="single" w:sz="8" w:space="0" w:color="auto"/>
            </w:tcBorders>
            <w:shd w:val="clear" w:color="000000" w:fill="FFFFFF"/>
            <w:vAlign w:val="center"/>
            <w:hideMark/>
          </w:tcPr>
          <w:p w14:paraId="6B278BBE" w14:textId="77777777" w:rsidR="003435DF" w:rsidRPr="0055071C" w:rsidRDefault="003435DF" w:rsidP="003435DF">
            <w:pPr>
              <w:spacing w:after="0" w:line="240" w:lineRule="auto"/>
              <w:jc w:val="center"/>
              <w:rPr>
                <w:rFonts w:eastAsia="Times New Roman" w:cstheme="minorHAnsi"/>
                <w:color w:val="000000"/>
                <w:sz w:val="18"/>
                <w:szCs w:val="18"/>
              </w:rPr>
            </w:pPr>
            <w:r w:rsidRPr="0055071C">
              <w:rPr>
                <w:rFonts w:eastAsia="Times New Roman" w:cstheme="minorHAnsi"/>
                <w:color w:val="000000"/>
                <w:sz w:val="18"/>
                <w:szCs w:val="18"/>
              </w:rPr>
              <w:t>0</w:t>
            </w:r>
          </w:p>
        </w:tc>
        <w:tc>
          <w:tcPr>
            <w:tcW w:w="1201" w:type="dxa"/>
            <w:tcBorders>
              <w:top w:val="nil"/>
              <w:left w:val="nil"/>
              <w:bottom w:val="single" w:sz="8" w:space="0" w:color="auto"/>
              <w:right w:val="single" w:sz="8" w:space="0" w:color="auto"/>
            </w:tcBorders>
            <w:shd w:val="clear" w:color="000000" w:fill="FFFFFF"/>
            <w:vAlign w:val="center"/>
            <w:hideMark/>
          </w:tcPr>
          <w:p w14:paraId="6728EC29" w14:textId="71CBDCD5" w:rsidR="003435DF" w:rsidRPr="0055071C" w:rsidRDefault="003435DF" w:rsidP="003435DF">
            <w:pPr>
              <w:spacing w:after="0" w:line="240" w:lineRule="auto"/>
              <w:jc w:val="center"/>
              <w:rPr>
                <w:rFonts w:eastAsia="Times New Roman" w:cstheme="minorHAnsi"/>
                <w:color w:val="000000"/>
                <w:sz w:val="18"/>
                <w:szCs w:val="18"/>
              </w:rPr>
            </w:pPr>
            <w:r w:rsidRPr="0055071C">
              <w:rPr>
                <w:rFonts w:cstheme="minorHAnsi"/>
                <w:color w:val="000000"/>
                <w:sz w:val="18"/>
                <w:szCs w:val="18"/>
              </w:rPr>
              <w:t>311,958</w:t>
            </w:r>
          </w:p>
        </w:tc>
        <w:tc>
          <w:tcPr>
            <w:tcW w:w="1364" w:type="dxa"/>
            <w:tcBorders>
              <w:top w:val="nil"/>
              <w:left w:val="nil"/>
              <w:bottom w:val="single" w:sz="8" w:space="0" w:color="auto"/>
              <w:right w:val="single" w:sz="8" w:space="0" w:color="auto"/>
            </w:tcBorders>
            <w:shd w:val="clear" w:color="000000" w:fill="F4B084"/>
            <w:noWrap/>
            <w:vAlign w:val="center"/>
            <w:hideMark/>
          </w:tcPr>
          <w:p w14:paraId="27F8CFB7" w14:textId="633F287A" w:rsidR="003435DF" w:rsidRPr="0055071C" w:rsidRDefault="003435DF" w:rsidP="003435DF">
            <w:pPr>
              <w:spacing w:after="0" w:line="240" w:lineRule="auto"/>
              <w:jc w:val="center"/>
              <w:rPr>
                <w:rFonts w:eastAsia="Times New Roman" w:cstheme="minorHAnsi"/>
                <w:b/>
                <w:bCs/>
                <w:color w:val="000000"/>
                <w:sz w:val="20"/>
                <w:szCs w:val="20"/>
              </w:rPr>
            </w:pPr>
            <w:r w:rsidRPr="0055071C">
              <w:rPr>
                <w:rFonts w:cstheme="minorHAnsi"/>
                <w:b/>
                <w:bCs/>
                <w:color w:val="000000"/>
                <w:sz w:val="18"/>
                <w:szCs w:val="18"/>
              </w:rPr>
              <w:t>86,940</w:t>
            </w:r>
          </w:p>
        </w:tc>
        <w:tc>
          <w:tcPr>
            <w:tcW w:w="1035" w:type="dxa"/>
            <w:tcBorders>
              <w:top w:val="nil"/>
              <w:left w:val="nil"/>
              <w:bottom w:val="single" w:sz="8" w:space="0" w:color="auto"/>
              <w:right w:val="single" w:sz="8" w:space="0" w:color="auto"/>
            </w:tcBorders>
            <w:shd w:val="clear" w:color="auto" w:fill="F2F2F2" w:themeFill="background1" w:themeFillShade="F2"/>
            <w:vAlign w:val="center"/>
          </w:tcPr>
          <w:p w14:paraId="1A6A05F1" w14:textId="72783A20" w:rsidR="003435DF" w:rsidRPr="0055071C" w:rsidRDefault="003435DF" w:rsidP="003435DF">
            <w:pPr>
              <w:spacing w:after="0" w:line="240" w:lineRule="auto"/>
              <w:jc w:val="center"/>
              <w:rPr>
                <w:rFonts w:cstheme="minorHAnsi"/>
                <w:b/>
                <w:bCs/>
                <w:color w:val="000000"/>
                <w:sz w:val="20"/>
                <w:szCs w:val="20"/>
              </w:rPr>
            </w:pPr>
            <w:r w:rsidRPr="0055071C">
              <w:rPr>
                <w:rFonts w:cstheme="minorHAnsi"/>
                <w:color w:val="000000"/>
                <w:sz w:val="18"/>
                <w:szCs w:val="18"/>
              </w:rPr>
              <w:t>27.9%</w:t>
            </w:r>
          </w:p>
        </w:tc>
      </w:tr>
      <w:tr w:rsidR="003435DF" w:rsidRPr="0055071C" w14:paraId="0BF63E47" w14:textId="7072B368" w:rsidTr="003435DF">
        <w:trPr>
          <w:trHeight w:val="530"/>
        </w:trPr>
        <w:tc>
          <w:tcPr>
            <w:tcW w:w="4057" w:type="dxa"/>
            <w:tcBorders>
              <w:top w:val="nil"/>
              <w:left w:val="single" w:sz="8" w:space="0" w:color="auto"/>
              <w:bottom w:val="single" w:sz="8" w:space="0" w:color="auto"/>
              <w:right w:val="single" w:sz="8" w:space="0" w:color="auto"/>
            </w:tcBorders>
            <w:shd w:val="clear" w:color="000000" w:fill="FFFFFF"/>
            <w:vAlign w:val="center"/>
            <w:hideMark/>
          </w:tcPr>
          <w:p w14:paraId="44577A0C" w14:textId="77777777" w:rsidR="003435DF" w:rsidRPr="0055071C" w:rsidRDefault="003435DF" w:rsidP="003435DF">
            <w:pPr>
              <w:spacing w:after="0" w:line="240" w:lineRule="auto"/>
              <w:jc w:val="both"/>
              <w:rPr>
                <w:rFonts w:eastAsia="Times New Roman" w:cstheme="minorHAnsi"/>
                <w:color w:val="000000"/>
                <w:sz w:val="18"/>
                <w:szCs w:val="18"/>
              </w:rPr>
            </w:pPr>
            <w:r w:rsidRPr="0055071C">
              <w:rPr>
                <w:rFonts w:eastAsia="Times New Roman" w:cstheme="minorHAnsi"/>
                <w:color w:val="000000"/>
                <w:sz w:val="18"/>
                <w:szCs w:val="18"/>
              </w:rPr>
              <w:t>Number of people with increased access to basic services</w:t>
            </w:r>
          </w:p>
        </w:tc>
        <w:tc>
          <w:tcPr>
            <w:tcW w:w="903" w:type="dxa"/>
            <w:tcBorders>
              <w:top w:val="nil"/>
              <w:left w:val="nil"/>
              <w:bottom w:val="single" w:sz="8" w:space="0" w:color="auto"/>
              <w:right w:val="single" w:sz="8" w:space="0" w:color="auto"/>
            </w:tcBorders>
            <w:shd w:val="clear" w:color="000000" w:fill="FFFFFF"/>
            <w:vAlign w:val="center"/>
            <w:hideMark/>
          </w:tcPr>
          <w:p w14:paraId="6AF1F580" w14:textId="77777777" w:rsidR="003435DF" w:rsidRPr="0055071C" w:rsidRDefault="003435DF" w:rsidP="003435DF">
            <w:pPr>
              <w:spacing w:after="0" w:line="240" w:lineRule="auto"/>
              <w:jc w:val="center"/>
              <w:rPr>
                <w:rFonts w:eastAsia="Times New Roman" w:cstheme="minorHAnsi"/>
                <w:color w:val="000000"/>
                <w:sz w:val="18"/>
                <w:szCs w:val="18"/>
              </w:rPr>
            </w:pPr>
            <w:r w:rsidRPr="0055071C">
              <w:rPr>
                <w:rFonts w:eastAsia="Times New Roman" w:cstheme="minorHAnsi"/>
                <w:color w:val="000000"/>
                <w:sz w:val="18"/>
                <w:szCs w:val="18"/>
              </w:rPr>
              <w:t>PWP</w:t>
            </w:r>
          </w:p>
        </w:tc>
        <w:tc>
          <w:tcPr>
            <w:tcW w:w="852" w:type="dxa"/>
            <w:tcBorders>
              <w:top w:val="nil"/>
              <w:left w:val="nil"/>
              <w:bottom w:val="single" w:sz="8" w:space="0" w:color="auto"/>
              <w:right w:val="single" w:sz="8" w:space="0" w:color="auto"/>
            </w:tcBorders>
            <w:shd w:val="clear" w:color="000000" w:fill="FFFFFF"/>
            <w:vAlign w:val="center"/>
            <w:hideMark/>
          </w:tcPr>
          <w:p w14:paraId="5F6412DA" w14:textId="77777777" w:rsidR="003435DF" w:rsidRPr="0055071C" w:rsidRDefault="003435DF" w:rsidP="003435DF">
            <w:pPr>
              <w:spacing w:after="0" w:line="240" w:lineRule="auto"/>
              <w:jc w:val="center"/>
              <w:rPr>
                <w:rFonts w:eastAsia="Times New Roman" w:cstheme="minorHAnsi"/>
                <w:color w:val="000000"/>
                <w:sz w:val="18"/>
                <w:szCs w:val="18"/>
              </w:rPr>
            </w:pPr>
            <w:r w:rsidRPr="0055071C">
              <w:rPr>
                <w:rFonts w:eastAsia="Times New Roman" w:cstheme="minorHAnsi"/>
                <w:color w:val="000000"/>
                <w:sz w:val="18"/>
                <w:szCs w:val="18"/>
              </w:rPr>
              <w:t xml:space="preserve">Number </w:t>
            </w:r>
          </w:p>
        </w:tc>
        <w:tc>
          <w:tcPr>
            <w:tcW w:w="922" w:type="dxa"/>
            <w:tcBorders>
              <w:top w:val="nil"/>
              <w:left w:val="nil"/>
              <w:bottom w:val="single" w:sz="8" w:space="0" w:color="auto"/>
              <w:right w:val="single" w:sz="8" w:space="0" w:color="auto"/>
            </w:tcBorders>
            <w:shd w:val="clear" w:color="000000" w:fill="FFFFFF"/>
            <w:vAlign w:val="center"/>
            <w:hideMark/>
          </w:tcPr>
          <w:p w14:paraId="1D343001" w14:textId="77777777" w:rsidR="003435DF" w:rsidRPr="0055071C" w:rsidRDefault="003435DF" w:rsidP="003435DF">
            <w:pPr>
              <w:spacing w:after="0" w:line="240" w:lineRule="auto"/>
              <w:jc w:val="center"/>
              <w:rPr>
                <w:rFonts w:eastAsia="Times New Roman" w:cstheme="minorHAnsi"/>
                <w:color w:val="000000"/>
                <w:sz w:val="18"/>
                <w:szCs w:val="18"/>
              </w:rPr>
            </w:pPr>
            <w:r w:rsidRPr="0055071C">
              <w:rPr>
                <w:rFonts w:eastAsia="Times New Roman" w:cstheme="minorHAnsi"/>
                <w:color w:val="000000"/>
                <w:sz w:val="18"/>
                <w:szCs w:val="18"/>
              </w:rPr>
              <w:t>0</w:t>
            </w:r>
          </w:p>
        </w:tc>
        <w:tc>
          <w:tcPr>
            <w:tcW w:w="1201" w:type="dxa"/>
            <w:tcBorders>
              <w:top w:val="nil"/>
              <w:left w:val="nil"/>
              <w:bottom w:val="single" w:sz="8" w:space="0" w:color="auto"/>
              <w:right w:val="single" w:sz="8" w:space="0" w:color="auto"/>
            </w:tcBorders>
            <w:shd w:val="clear" w:color="000000" w:fill="FFFFFF"/>
            <w:vAlign w:val="center"/>
            <w:hideMark/>
          </w:tcPr>
          <w:p w14:paraId="76226509" w14:textId="224872AC" w:rsidR="003435DF" w:rsidRPr="0055071C" w:rsidRDefault="003435DF" w:rsidP="003435DF">
            <w:pPr>
              <w:spacing w:after="0" w:line="240" w:lineRule="auto"/>
              <w:jc w:val="center"/>
              <w:rPr>
                <w:rFonts w:eastAsia="Times New Roman" w:cstheme="minorHAnsi"/>
                <w:color w:val="000000"/>
                <w:sz w:val="18"/>
                <w:szCs w:val="18"/>
              </w:rPr>
            </w:pPr>
            <w:r w:rsidRPr="0055071C">
              <w:rPr>
                <w:rFonts w:cstheme="minorHAnsi"/>
                <w:color w:val="000000"/>
                <w:sz w:val="18"/>
                <w:szCs w:val="18"/>
              </w:rPr>
              <w:t>670,130</w:t>
            </w:r>
          </w:p>
        </w:tc>
        <w:tc>
          <w:tcPr>
            <w:tcW w:w="1364" w:type="dxa"/>
            <w:tcBorders>
              <w:top w:val="nil"/>
              <w:left w:val="nil"/>
              <w:bottom w:val="single" w:sz="8" w:space="0" w:color="auto"/>
              <w:right w:val="single" w:sz="8" w:space="0" w:color="auto"/>
            </w:tcBorders>
            <w:shd w:val="clear" w:color="000000" w:fill="F4B084"/>
            <w:noWrap/>
            <w:vAlign w:val="center"/>
            <w:hideMark/>
          </w:tcPr>
          <w:p w14:paraId="208AFFD6" w14:textId="7BC8BED4" w:rsidR="003435DF" w:rsidRPr="0055071C" w:rsidRDefault="003435DF" w:rsidP="003435DF">
            <w:pPr>
              <w:spacing w:after="0" w:line="240" w:lineRule="auto"/>
              <w:jc w:val="center"/>
              <w:rPr>
                <w:rFonts w:eastAsia="Times New Roman" w:cstheme="minorHAnsi"/>
                <w:b/>
                <w:bCs/>
                <w:color w:val="000000"/>
                <w:sz w:val="20"/>
                <w:szCs w:val="20"/>
              </w:rPr>
            </w:pPr>
            <w:r w:rsidRPr="0055071C">
              <w:rPr>
                <w:rFonts w:cstheme="minorHAnsi"/>
                <w:b/>
                <w:bCs/>
                <w:color w:val="000000"/>
                <w:sz w:val="18"/>
                <w:szCs w:val="18"/>
              </w:rPr>
              <w:t>495,904</w:t>
            </w:r>
          </w:p>
        </w:tc>
        <w:tc>
          <w:tcPr>
            <w:tcW w:w="1035" w:type="dxa"/>
            <w:tcBorders>
              <w:top w:val="nil"/>
              <w:left w:val="nil"/>
              <w:bottom w:val="single" w:sz="8" w:space="0" w:color="auto"/>
              <w:right w:val="single" w:sz="8" w:space="0" w:color="auto"/>
            </w:tcBorders>
            <w:shd w:val="clear" w:color="auto" w:fill="F2F2F2" w:themeFill="background1" w:themeFillShade="F2"/>
            <w:vAlign w:val="center"/>
          </w:tcPr>
          <w:p w14:paraId="7B599A35" w14:textId="1548789B" w:rsidR="003435DF" w:rsidRPr="0055071C" w:rsidRDefault="003435DF" w:rsidP="003435DF">
            <w:pPr>
              <w:spacing w:after="0" w:line="240" w:lineRule="auto"/>
              <w:jc w:val="center"/>
              <w:rPr>
                <w:rFonts w:cstheme="minorHAnsi"/>
                <w:b/>
                <w:bCs/>
                <w:color w:val="000000"/>
                <w:sz w:val="20"/>
                <w:szCs w:val="20"/>
              </w:rPr>
            </w:pPr>
            <w:r w:rsidRPr="0055071C">
              <w:rPr>
                <w:rFonts w:cstheme="minorHAnsi"/>
                <w:color w:val="000000"/>
                <w:sz w:val="18"/>
                <w:szCs w:val="18"/>
              </w:rPr>
              <w:t>74.0%</w:t>
            </w:r>
          </w:p>
        </w:tc>
      </w:tr>
      <w:tr w:rsidR="003435DF" w:rsidRPr="0055071C" w14:paraId="42F49686" w14:textId="377DE628" w:rsidTr="003435DF">
        <w:trPr>
          <w:trHeight w:val="277"/>
        </w:trPr>
        <w:tc>
          <w:tcPr>
            <w:tcW w:w="4057" w:type="dxa"/>
            <w:tcBorders>
              <w:top w:val="nil"/>
              <w:left w:val="single" w:sz="8" w:space="0" w:color="auto"/>
              <w:bottom w:val="single" w:sz="8" w:space="0" w:color="auto"/>
              <w:right w:val="single" w:sz="8" w:space="0" w:color="auto"/>
            </w:tcBorders>
            <w:shd w:val="clear" w:color="000000" w:fill="FFFFFF"/>
            <w:vAlign w:val="center"/>
            <w:hideMark/>
          </w:tcPr>
          <w:p w14:paraId="00BFE511" w14:textId="77777777" w:rsidR="003435DF" w:rsidRPr="0055071C" w:rsidRDefault="003435DF" w:rsidP="003435DF">
            <w:pPr>
              <w:spacing w:after="0" w:line="240" w:lineRule="auto"/>
              <w:jc w:val="both"/>
              <w:rPr>
                <w:rFonts w:eastAsia="Times New Roman" w:cstheme="minorHAnsi"/>
                <w:color w:val="000000"/>
                <w:sz w:val="18"/>
                <w:szCs w:val="18"/>
              </w:rPr>
            </w:pPr>
            <w:r w:rsidRPr="0055071C">
              <w:rPr>
                <w:rFonts w:eastAsia="Times New Roman" w:cstheme="minorHAnsi"/>
                <w:color w:val="000000"/>
                <w:sz w:val="18"/>
                <w:szCs w:val="18"/>
              </w:rPr>
              <w:t xml:space="preserve">Cubic meters of water schemes constructed/rehabilitated (Cubic Meter(m3)) </w:t>
            </w:r>
          </w:p>
        </w:tc>
        <w:tc>
          <w:tcPr>
            <w:tcW w:w="903" w:type="dxa"/>
            <w:tcBorders>
              <w:top w:val="nil"/>
              <w:left w:val="nil"/>
              <w:bottom w:val="single" w:sz="8" w:space="0" w:color="auto"/>
              <w:right w:val="single" w:sz="8" w:space="0" w:color="auto"/>
            </w:tcBorders>
            <w:shd w:val="clear" w:color="000000" w:fill="FFFFFF"/>
            <w:vAlign w:val="center"/>
            <w:hideMark/>
          </w:tcPr>
          <w:p w14:paraId="5CC36449" w14:textId="77777777" w:rsidR="003435DF" w:rsidRPr="0055071C" w:rsidRDefault="003435DF" w:rsidP="003435DF">
            <w:pPr>
              <w:spacing w:after="0" w:line="240" w:lineRule="auto"/>
              <w:jc w:val="center"/>
              <w:rPr>
                <w:rFonts w:eastAsia="Times New Roman" w:cstheme="minorHAnsi"/>
                <w:color w:val="000000"/>
                <w:sz w:val="18"/>
                <w:szCs w:val="18"/>
              </w:rPr>
            </w:pPr>
            <w:r w:rsidRPr="0055071C">
              <w:rPr>
                <w:rFonts w:eastAsia="Times New Roman" w:cstheme="minorHAnsi"/>
                <w:color w:val="000000"/>
                <w:sz w:val="18"/>
                <w:szCs w:val="18"/>
              </w:rPr>
              <w:t>PWP</w:t>
            </w:r>
          </w:p>
        </w:tc>
        <w:tc>
          <w:tcPr>
            <w:tcW w:w="852" w:type="dxa"/>
            <w:tcBorders>
              <w:top w:val="nil"/>
              <w:left w:val="nil"/>
              <w:bottom w:val="single" w:sz="8" w:space="0" w:color="auto"/>
              <w:right w:val="single" w:sz="8" w:space="0" w:color="auto"/>
            </w:tcBorders>
            <w:shd w:val="clear" w:color="000000" w:fill="FFFFFF"/>
            <w:vAlign w:val="center"/>
            <w:hideMark/>
          </w:tcPr>
          <w:p w14:paraId="4EEB3DAE" w14:textId="77777777" w:rsidR="003435DF" w:rsidRPr="0055071C" w:rsidRDefault="003435DF" w:rsidP="003435DF">
            <w:pPr>
              <w:spacing w:after="0" w:line="240" w:lineRule="auto"/>
              <w:jc w:val="center"/>
              <w:rPr>
                <w:rFonts w:eastAsia="Times New Roman" w:cstheme="minorHAnsi"/>
                <w:color w:val="000000"/>
                <w:sz w:val="18"/>
                <w:szCs w:val="18"/>
              </w:rPr>
            </w:pPr>
            <w:r w:rsidRPr="0055071C">
              <w:rPr>
                <w:rFonts w:eastAsia="Times New Roman" w:cstheme="minorHAnsi"/>
                <w:color w:val="000000"/>
                <w:sz w:val="18"/>
                <w:szCs w:val="18"/>
              </w:rPr>
              <w:t xml:space="preserve">Number </w:t>
            </w:r>
          </w:p>
        </w:tc>
        <w:tc>
          <w:tcPr>
            <w:tcW w:w="922" w:type="dxa"/>
            <w:tcBorders>
              <w:top w:val="nil"/>
              <w:left w:val="nil"/>
              <w:bottom w:val="single" w:sz="8" w:space="0" w:color="auto"/>
              <w:right w:val="single" w:sz="8" w:space="0" w:color="auto"/>
            </w:tcBorders>
            <w:shd w:val="clear" w:color="000000" w:fill="FFFFFF"/>
            <w:vAlign w:val="center"/>
            <w:hideMark/>
          </w:tcPr>
          <w:p w14:paraId="31AA1680" w14:textId="77777777" w:rsidR="003435DF" w:rsidRPr="0055071C" w:rsidRDefault="003435DF" w:rsidP="003435DF">
            <w:pPr>
              <w:spacing w:after="0" w:line="240" w:lineRule="auto"/>
              <w:jc w:val="center"/>
              <w:rPr>
                <w:rFonts w:eastAsia="Times New Roman" w:cstheme="minorHAnsi"/>
                <w:color w:val="000000"/>
                <w:sz w:val="18"/>
                <w:szCs w:val="18"/>
              </w:rPr>
            </w:pPr>
            <w:r w:rsidRPr="0055071C">
              <w:rPr>
                <w:rFonts w:eastAsia="Times New Roman" w:cstheme="minorHAnsi"/>
                <w:color w:val="000000"/>
                <w:sz w:val="18"/>
                <w:szCs w:val="18"/>
              </w:rPr>
              <w:t>0</w:t>
            </w:r>
          </w:p>
        </w:tc>
        <w:tc>
          <w:tcPr>
            <w:tcW w:w="1201" w:type="dxa"/>
            <w:tcBorders>
              <w:top w:val="nil"/>
              <w:left w:val="nil"/>
              <w:bottom w:val="single" w:sz="8" w:space="0" w:color="auto"/>
              <w:right w:val="single" w:sz="8" w:space="0" w:color="auto"/>
            </w:tcBorders>
            <w:shd w:val="clear" w:color="000000" w:fill="FFFFFF"/>
            <w:vAlign w:val="center"/>
            <w:hideMark/>
          </w:tcPr>
          <w:p w14:paraId="652E019E" w14:textId="703878CC" w:rsidR="003435DF" w:rsidRPr="0055071C" w:rsidRDefault="003435DF" w:rsidP="003435DF">
            <w:pPr>
              <w:spacing w:after="0" w:line="240" w:lineRule="auto"/>
              <w:jc w:val="center"/>
              <w:rPr>
                <w:rFonts w:cstheme="minorHAnsi"/>
                <w:color w:val="000000"/>
                <w:sz w:val="18"/>
                <w:szCs w:val="18"/>
              </w:rPr>
            </w:pPr>
            <w:r w:rsidRPr="0055071C">
              <w:rPr>
                <w:rFonts w:cstheme="minorHAnsi"/>
                <w:color w:val="000000"/>
                <w:sz w:val="18"/>
                <w:szCs w:val="18"/>
              </w:rPr>
              <w:t xml:space="preserve">            147,402 </w:t>
            </w:r>
          </w:p>
        </w:tc>
        <w:tc>
          <w:tcPr>
            <w:tcW w:w="1364" w:type="dxa"/>
            <w:tcBorders>
              <w:top w:val="nil"/>
              <w:left w:val="nil"/>
              <w:bottom w:val="single" w:sz="8" w:space="0" w:color="auto"/>
              <w:right w:val="single" w:sz="8" w:space="0" w:color="auto"/>
            </w:tcBorders>
            <w:shd w:val="clear" w:color="000000" w:fill="F4B084"/>
            <w:noWrap/>
            <w:vAlign w:val="center"/>
            <w:hideMark/>
          </w:tcPr>
          <w:p w14:paraId="3100F16D" w14:textId="443DEEC0" w:rsidR="003435DF" w:rsidRPr="0055071C" w:rsidRDefault="003435DF" w:rsidP="003435DF">
            <w:pPr>
              <w:spacing w:after="0" w:line="240" w:lineRule="auto"/>
              <w:jc w:val="center"/>
              <w:rPr>
                <w:rFonts w:eastAsia="Times New Roman" w:cstheme="minorHAnsi"/>
                <w:b/>
                <w:bCs/>
                <w:color w:val="000000"/>
                <w:sz w:val="20"/>
                <w:szCs w:val="20"/>
              </w:rPr>
            </w:pPr>
            <w:r w:rsidRPr="0055071C">
              <w:rPr>
                <w:rFonts w:cstheme="minorHAnsi"/>
                <w:b/>
                <w:bCs/>
                <w:color w:val="000000"/>
                <w:sz w:val="18"/>
                <w:szCs w:val="18"/>
              </w:rPr>
              <w:t>67,434</w:t>
            </w:r>
          </w:p>
        </w:tc>
        <w:tc>
          <w:tcPr>
            <w:tcW w:w="1035" w:type="dxa"/>
            <w:tcBorders>
              <w:top w:val="nil"/>
              <w:left w:val="nil"/>
              <w:bottom w:val="single" w:sz="8" w:space="0" w:color="auto"/>
              <w:right w:val="single" w:sz="8" w:space="0" w:color="auto"/>
            </w:tcBorders>
            <w:shd w:val="clear" w:color="auto" w:fill="F2F2F2" w:themeFill="background1" w:themeFillShade="F2"/>
            <w:vAlign w:val="center"/>
          </w:tcPr>
          <w:p w14:paraId="73F34C98" w14:textId="1350CAB9" w:rsidR="003435DF" w:rsidRPr="0055071C" w:rsidRDefault="003435DF" w:rsidP="003435DF">
            <w:pPr>
              <w:spacing w:after="0" w:line="240" w:lineRule="auto"/>
              <w:jc w:val="center"/>
              <w:rPr>
                <w:rFonts w:cstheme="minorHAnsi"/>
                <w:b/>
                <w:bCs/>
                <w:color w:val="000000"/>
                <w:sz w:val="20"/>
                <w:szCs w:val="20"/>
              </w:rPr>
            </w:pPr>
            <w:r w:rsidRPr="0055071C">
              <w:rPr>
                <w:rFonts w:cstheme="minorHAnsi"/>
                <w:color w:val="000000"/>
                <w:sz w:val="18"/>
                <w:szCs w:val="18"/>
              </w:rPr>
              <w:t>45.7%</w:t>
            </w:r>
          </w:p>
        </w:tc>
      </w:tr>
      <w:tr w:rsidR="003435DF" w:rsidRPr="0055071C" w14:paraId="612C0016" w14:textId="57CE48AC" w:rsidTr="003435DF">
        <w:trPr>
          <w:trHeight w:val="169"/>
        </w:trPr>
        <w:tc>
          <w:tcPr>
            <w:tcW w:w="4057" w:type="dxa"/>
            <w:tcBorders>
              <w:top w:val="nil"/>
              <w:left w:val="single" w:sz="8" w:space="0" w:color="auto"/>
              <w:bottom w:val="single" w:sz="8" w:space="0" w:color="auto"/>
              <w:right w:val="single" w:sz="8" w:space="0" w:color="auto"/>
            </w:tcBorders>
            <w:shd w:val="clear" w:color="000000" w:fill="FFFFFF"/>
            <w:vAlign w:val="center"/>
            <w:hideMark/>
          </w:tcPr>
          <w:p w14:paraId="3C3F7C7B" w14:textId="6AC45F14" w:rsidR="003435DF" w:rsidRPr="0055071C" w:rsidRDefault="003435DF" w:rsidP="003435DF">
            <w:pPr>
              <w:spacing w:after="0" w:line="240" w:lineRule="auto"/>
              <w:jc w:val="both"/>
              <w:rPr>
                <w:rFonts w:eastAsia="Times New Roman" w:cstheme="minorHAnsi"/>
                <w:color w:val="000000"/>
                <w:sz w:val="18"/>
                <w:szCs w:val="18"/>
              </w:rPr>
            </w:pPr>
            <w:r w:rsidRPr="0055071C">
              <w:rPr>
                <w:rFonts w:eastAsia="Times New Roman" w:cstheme="minorHAnsi"/>
                <w:color w:val="000000"/>
                <w:sz w:val="18"/>
                <w:szCs w:val="18"/>
              </w:rPr>
              <w:t>Area of agriculture land rehabilitated Hectare</w:t>
            </w:r>
          </w:p>
        </w:tc>
        <w:tc>
          <w:tcPr>
            <w:tcW w:w="903" w:type="dxa"/>
            <w:tcBorders>
              <w:top w:val="nil"/>
              <w:left w:val="nil"/>
              <w:bottom w:val="single" w:sz="8" w:space="0" w:color="auto"/>
              <w:right w:val="single" w:sz="8" w:space="0" w:color="auto"/>
            </w:tcBorders>
            <w:shd w:val="clear" w:color="000000" w:fill="FFFFFF"/>
            <w:vAlign w:val="center"/>
            <w:hideMark/>
          </w:tcPr>
          <w:p w14:paraId="6A974071" w14:textId="77777777" w:rsidR="003435DF" w:rsidRPr="0055071C" w:rsidRDefault="003435DF" w:rsidP="003435DF">
            <w:pPr>
              <w:spacing w:after="0" w:line="240" w:lineRule="auto"/>
              <w:jc w:val="center"/>
              <w:rPr>
                <w:rFonts w:eastAsia="Times New Roman" w:cstheme="minorHAnsi"/>
                <w:color w:val="000000"/>
                <w:sz w:val="18"/>
                <w:szCs w:val="18"/>
              </w:rPr>
            </w:pPr>
            <w:r w:rsidRPr="0055071C">
              <w:rPr>
                <w:rFonts w:eastAsia="Times New Roman" w:cstheme="minorHAnsi"/>
                <w:color w:val="000000"/>
                <w:sz w:val="18"/>
                <w:szCs w:val="18"/>
              </w:rPr>
              <w:t>PWP</w:t>
            </w:r>
          </w:p>
        </w:tc>
        <w:tc>
          <w:tcPr>
            <w:tcW w:w="852" w:type="dxa"/>
            <w:tcBorders>
              <w:top w:val="nil"/>
              <w:left w:val="nil"/>
              <w:bottom w:val="single" w:sz="8" w:space="0" w:color="auto"/>
              <w:right w:val="single" w:sz="8" w:space="0" w:color="auto"/>
            </w:tcBorders>
            <w:shd w:val="clear" w:color="000000" w:fill="FFFFFF"/>
            <w:vAlign w:val="center"/>
            <w:hideMark/>
          </w:tcPr>
          <w:p w14:paraId="47900D03" w14:textId="77777777" w:rsidR="003435DF" w:rsidRPr="0055071C" w:rsidRDefault="003435DF" w:rsidP="003435DF">
            <w:pPr>
              <w:spacing w:after="0" w:line="240" w:lineRule="auto"/>
              <w:jc w:val="center"/>
              <w:rPr>
                <w:rFonts w:eastAsia="Times New Roman" w:cstheme="minorHAnsi"/>
                <w:color w:val="000000"/>
                <w:sz w:val="18"/>
                <w:szCs w:val="18"/>
              </w:rPr>
            </w:pPr>
            <w:r w:rsidRPr="0055071C">
              <w:rPr>
                <w:rFonts w:eastAsia="Times New Roman" w:cstheme="minorHAnsi"/>
                <w:color w:val="000000"/>
                <w:sz w:val="18"/>
                <w:szCs w:val="18"/>
              </w:rPr>
              <w:t xml:space="preserve">Number </w:t>
            </w:r>
          </w:p>
        </w:tc>
        <w:tc>
          <w:tcPr>
            <w:tcW w:w="922" w:type="dxa"/>
            <w:tcBorders>
              <w:top w:val="nil"/>
              <w:left w:val="nil"/>
              <w:bottom w:val="single" w:sz="8" w:space="0" w:color="auto"/>
              <w:right w:val="single" w:sz="8" w:space="0" w:color="auto"/>
            </w:tcBorders>
            <w:shd w:val="clear" w:color="000000" w:fill="FFFFFF"/>
            <w:vAlign w:val="center"/>
            <w:hideMark/>
          </w:tcPr>
          <w:p w14:paraId="7C4FFD62" w14:textId="77777777" w:rsidR="003435DF" w:rsidRPr="0055071C" w:rsidRDefault="003435DF" w:rsidP="003435DF">
            <w:pPr>
              <w:spacing w:after="0" w:line="240" w:lineRule="auto"/>
              <w:jc w:val="center"/>
              <w:rPr>
                <w:rFonts w:eastAsia="Times New Roman" w:cstheme="minorHAnsi"/>
                <w:color w:val="000000"/>
                <w:sz w:val="18"/>
                <w:szCs w:val="18"/>
              </w:rPr>
            </w:pPr>
            <w:r w:rsidRPr="0055071C">
              <w:rPr>
                <w:rFonts w:eastAsia="Times New Roman" w:cstheme="minorHAnsi"/>
                <w:color w:val="000000"/>
                <w:sz w:val="18"/>
                <w:szCs w:val="18"/>
              </w:rPr>
              <w:t>0</w:t>
            </w:r>
          </w:p>
        </w:tc>
        <w:tc>
          <w:tcPr>
            <w:tcW w:w="1201" w:type="dxa"/>
            <w:tcBorders>
              <w:top w:val="nil"/>
              <w:left w:val="nil"/>
              <w:bottom w:val="single" w:sz="8" w:space="0" w:color="auto"/>
              <w:right w:val="single" w:sz="8" w:space="0" w:color="auto"/>
            </w:tcBorders>
            <w:shd w:val="clear" w:color="000000" w:fill="FFFFFF"/>
            <w:vAlign w:val="center"/>
            <w:hideMark/>
          </w:tcPr>
          <w:p w14:paraId="23B89BE1" w14:textId="5169D680" w:rsidR="003435DF" w:rsidRPr="0055071C" w:rsidRDefault="003435DF" w:rsidP="003435DF">
            <w:pPr>
              <w:spacing w:after="0" w:line="240" w:lineRule="auto"/>
              <w:jc w:val="center"/>
              <w:rPr>
                <w:rFonts w:eastAsia="Times New Roman" w:cstheme="minorHAnsi"/>
                <w:color w:val="000000"/>
                <w:sz w:val="18"/>
                <w:szCs w:val="18"/>
              </w:rPr>
            </w:pPr>
            <w:r w:rsidRPr="0055071C">
              <w:rPr>
                <w:rFonts w:cstheme="minorHAnsi"/>
                <w:color w:val="000000"/>
                <w:sz w:val="18"/>
                <w:szCs w:val="18"/>
              </w:rPr>
              <w:t xml:space="preserve">                     5,012 </w:t>
            </w:r>
          </w:p>
        </w:tc>
        <w:tc>
          <w:tcPr>
            <w:tcW w:w="1364" w:type="dxa"/>
            <w:tcBorders>
              <w:top w:val="nil"/>
              <w:left w:val="nil"/>
              <w:bottom w:val="single" w:sz="8" w:space="0" w:color="auto"/>
              <w:right w:val="single" w:sz="8" w:space="0" w:color="auto"/>
            </w:tcBorders>
            <w:shd w:val="clear" w:color="000000" w:fill="F4B084"/>
            <w:noWrap/>
            <w:vAlign w:val="center"/>
            <w:hideMark/>
          </w:tcPr>
          <w:p w14:paraId="7C40C334" w14:textId="084B9B59" w:rsidR="003435DF" w:rsidRPr="0055071C" w:rsidRDefault="003435DF" w:rsidP="003435DF">
            <w:pPr>
              <w:spacing w:after="0" w:line="240" w:lineRule="auto"/>
              <w:jc w:val="center"/>
              <w:rPr>
                <w:rFonts w:eastAsia="Times New Roman" w:cstheme="minorHAnsi"/>
                <w:b/>
                <w:bCs/>
                <w:color w:val="000000"/>
                <w:sz w:val="20"/>
                <w:szCs w:val="20"/>
              </w:rPr>
            </w:pPr>
            <w:r w:rsidRPr="0055071C">
              <w:rPr>
                <w:rFonts w:cstheme="minorHAnsi"/>
                <w:b/>
                <w:bCs/>
                <w:color w:val="000000"/>
                <w:sz w:val="18"/>
                <w:szCs w:val="18"/>
              </w:rPr>
              <w:t>2,812</w:t>
            </w:r>
          </w:p>
        </w:tc>
        <w:tc>
          <w:tcPr>
            <w:tcW w:w="1035" w:type="dxa"/>
            <w:tcBorders>
              <w:top w:val="nil"/>
              <w:left w:val="nil"/>
              <w:bottom w:val="single" w:sz="8" w:space="0" w:color="auto"/>
              <w:right w:val="single" w:sz="8" w:space="0" w:color="auto"/>
            </w:tcBorders>
            <w:shd w:val="clear" w:color="auto" w:fill="F2F2F2" w:themeFill="background1" w:themeFillShade="F2"/>
            <w:vAlign w:val="center"/>
          </w:tcPr>
          <w:p w14:paraId="1FC6C63A" w14:textId="262A0AD4" w:rsidR="003435DF" w:rsidRPr="0055071C" w:rsidRDefault="003435DF" w:rsidP="003435DF">
            <w:pPr>
              <w:spacing w:after="0" w:line="240" w:lineRule="auto"/>
              <w:jc w:val="center"/>
              <w:rPr>
                <w:rFonts w:cstheme="minorHAnsi"/>
                <w:b/>
                <w:bCs/>
                <w:color w:val="000000"/>
                <w:sz w:val="20"/>
                <w:szCs w:val="20"/>
              </w:rPr>
            </w:pPr>
            <w:r w:rsidRPr="0055071C">
              <w:rPr>
                <w:rFonts w:cstheme="minorHAnsi"/>
                <w:color w:val="000000"/>
                <w:sz w:val="18"/>
                <w:szCs w:val="18"/>
              </w:rPr>
              <w:t>56.1%</w:t>
            </w:r>
          </w:p>
        </w:tc>
      </w:tr>
      <w:tr w:rsidR="003435DF" w:rsidRPr="0055071C" w14:paraId="7ECBA7B5" w14:textId="27AF6D72" w:rsidTr="003435DF">
        <w:trPr>
          <w:trHeight w:val="250"/>
        </w:trPr>
        <w:tc>
          <w:tcPr>
            <w:tcW w:w="4057" w:type="dxa"/>
            <w:tcBorders>
              <w:top w:val="nil"/>
              <w:left w:val="single" w:sz="8" w:space="0" w:color="auto"/>
              <w:bottom w:val="single" w:sz="8" w:space="0" w:color="auto"/>
              <w:right w:val="single" w:sz="8" w:space="0" w:color="auto"/>
            </w:tcBorders>
            <w:shd w:val="clear" w:color="000000" w:fill="FFFFFF"/>
            <w:vAlign w:val="center"/>
            <w:hideMark/>
          </w:tcPr>
          <w:p w14:paraId="700C2EBF" w14:textId="77777777" w:rsidR="003435DF" w:rsidRPr="0055071C" w:rsidRDefault="003435DF" w:rsidP="003435DF">
            <w:pPr>
              <w:spacing w:after="0" w:line="240" w:lineRule="auto"/>
              <w:jc w:val="both"/>
              <w:rPr>
                <w:rFonts w:eastAsia="Times New Roman" w:cstheme="minorHAnsi"/>
                <w:color w:val="000000"/>
                <w:sz w:val="18"/>
                <w:szCs w:val="18"/>
              </w:rPr>
            </w:pPr>
            <w:r w:rsidRPr="0055071C">
              <w:rPr>
                <w:rFonts w:eastAsia="Times New Roman" w:cstheme="minorHAnsi"/>
                <w:color w:val="000000"/>
                <w:sz w:val="18"/>
                <w:szCs w:val="18"/>
              </w:rPr>
              <w:t xml:space="preserve">Length of roads improved (community assets) (Kilometers) </w:t>
            </w:r>
          </w:p>
        </w:tc>
        <w:tc>
          <w:tcPr>
            <w:tcW w:w="903" w:type="dxa"/>
            <w:tcBorders>
              <w:top w:val="nil"/>
              <w:left w:val="nil"/>
              <w:bottom w:val="single" w:sz="8" w:space="0" w:color="auto"/>
              <w:right w:val="single" w:sz="8" w:space="0" w:color="auto"/>
            </w:tcBorders>
            <w:shd w:val="clear" w:color="000000" w:fill="FFFFFF"/>
            <w:vAlign w:val="center"/>
            <w:hideMark/>
          </w:tcPr>
          <w:p w14:paraId="1E6A3EAA" w14:textId="77777777" w:rsidR="003435DF" w:rsidRPr="0055071C" w:rsidRDefault="003435DF" w:rsidP="003435DF">
            <w:pPr>
              <w:spacing w:after="0" w:line="240" w:lineRule="auto"/>
              <w:jc w:val="center"/>
              <w:rPr>
                <w:rFonts w:eastAsia="Times New Roman" w:cstheme="minorHAnsi"/>
                <w:color w:val="000000"/>
                <w:sz w:val="18"/>
                <w:szCs w:val="18"/>
              </w:rPr>
            </w:pPr>
            <w:r w:rsidRPr="0055071C">
              <w:rPr>
                <w:rFonts w:eastAsia="Times New Roman" w:cstheme="minorHAnsi"/>
                <w:color w:val="000000"/>
                <w:sz w:val="18"/>
                <w:szCs w:val="18"/>
              </w:rPr>
              <w:t>PWP</w:t>
            </w:r>
          </w:p>
        </w:tc>
        <w:tc>
          <w:tcPr>
            <w:tcW w:w="852" w:type="dxa"/>
            <w:tcBorders>
              <w:top w:val="nil"/>
              <w:left w:val="nil"/>
              <w:bottom w:val="single" w:sz="8" w:space="0" w:color="auto"/>
              <w:right w:val="single" w:sz="8" w:space="0" w:color="auto"/>
            </w:tcBorders>
            <w:shd w:val="clear" w:color="000000" w:fill="FFFFFF"/>
            <w:vAlign w:val="center"/>
            <w:hideMark/>
          </w:tcPr>
          <w:p w14:paraId="6CF2BB2C" w14:textId="77777777" w:rsidR="003435DF" w:rsidRPr="0055071C" w:rsidRDefault="003435DF" w:rsidP="003435DF">
            <w:pPr>
              <w:spacing w:after="0" w:line="240" w:lineRule="auto"/>
              <w:jc w:val="center"/>
              <w:rPr>
                <w:rFonts w:eastAsia="Times New Roman" w:cstheme="minorHAnsi"/>
                <w:color w:val="000000"/>
                <w:sz w:val="18"/>
                <w:szCs w:val="18"/>
              </w:rPr>
            </w:pPr>
            <w:r w:rsidRPr="0055071C">
              <w:rPr>
                <w:rFonts w:eastAsia="Times New Roman" w:cstheme="minorHAnsi"/>
                <w:color w:val="000000"/>
                <w:sz w:val="18"/>
                <w:szCs w:val="18"/>
              </w:rPr>
              <w:t xml:space="preserve">Number </w:t>
            </w:r>
          </w:p>
        </w:tc>
        <w:tc>
          <w:tcPr>
            <w:tcW w:w="922" w:type="dxa"/>
            <w:tcBorders>
              <w:top w:val="nil"/>
              <w:left w:val="nil"/>
              <w:bottom w:val="single" w:sz="8" w:space="0" w:color="auto"/>
              <w:right w:val="single" w:sz="8" w:space="0" w:color="auto"/>
            </w:tcBorders>
            <w:shd w:val="clear" w:color="000000" w:fill="FFFFFF"/>
            <w:vAlign w:val="center"/>
            <w:hideMark/>
          </w:tcPr>
          <w:p w14:paraId="370388C3" w14:textId="77777777" w:rsidR="003435DF" w:rsidRPr="0055071C" w:rsidRDefault="003435DF" w:rsidP="003435DF">
            <w:pPr>
              <w:spacing w:after="0" w:line="240" w:lineRule="auto"/>
              <w:jc w:val="center"/>
              <w:rPr>
                <w:rFonts w:eastAsia="Times New Roman" w:cstheme="minorHAnsi"/>
                <w:color w:val="000000"/>
                <w:sz w:val="18"/>
                <w:szCs w:val="18"/>
              </w:rPr>
            </w:pPr>
            <w:r w:rsidRPr="0055071C">
              <w:rPr>
                <w:rFonts w:eastAsia="Times New Roman" w:cstheme="minorHAnsi"/>
                <w:color w:val="000000"/>
                <w:sz w:val="18"/>
                <w:szCs w:val="18"/>
              </w:rPr>
              <w:t>0</w:t>
            </w:r>
          </w:p>
        </w:tc>
        <w:tc>
          <w:tcPr>
            <w:tcW w:w="1201" w:type="dxa"/>
            <w:tcBorders>
              <w:top w:val="nil"/>
              <w:left w:val="nil"/>
              <w:bottom w:val="single" w:sz="8" w:space="0" w:color="auto"/>
              <w:right w:val="single" w:sz="8" w:space="0" w:color="auto"/>
            </w:tcBorders>
            <w:shd w:val="clear" w:color="000000" w:fill="FFFFFF"/>
            <w:vAlign w:val="center"/>
            <w:hideMark/>
          </w:tcPr>
          <w:p w14:paraId="1DA26B65" w14:textId="726DCD78" w:rsidR="003435DF" w:rsidRPr="0055071C" w:rsidRDefault="003435DF" w:rsidP="003435DF">
            <w:pPr>
              <w:spacing w:after="0" w:line="240" w:lineRule="auto"/>
              <w:jc w:val="center"/>
              <w:rPr>
                <w:rFonts w:eastAsia="Times New Roman" w:cstheme="minorHAnsi"/>
                <w:color w:val="000000"/>
                <w:sz w:val="18"/>
                <w:szCs w:val="18"/>
              </w:rPr>
            </w:pPr>
            <w:r w:rsidRPr="0055071C">
              <w:rPr>
                <w:rFonts w:cstheme="minorHAnsi"/>
                <w:color w:val="000000"/>
                <w:sz w:val="18"/>
                <w:szCs w:val="18"/>
              </w:rPr>
              <w:t xml:space="preserve">                        163 </w:t>
            </w:r>
          </w:p>
        </w:tc>
        <w:tc>
          <w:tcPr>
            <w:tcW w:w="1364" w:type="dxa"/>
            <w:tcBorders>
              <w:top w:val="nil"/>
              <w:left w:val="nil"/>
              <w:bottom w:val="single" w:sz="8" w:space="0" w:color="auto"/>
              <w:right w:val="single" w:sz="8" w:space="0" w:color="auto"/>
            </w:tcBorders>
            <w:shd w:val="clear" w:color="000000" w:fill="F4B084"/>
            <w:noWrap/>
            <w:vAlign w:val="center"/>
            <w:hideMark/>
          </w:tcPr>
          <w:p w14:paraId="7AFED143" w14:textId="4A303577" w:rsidR="003435DF" w:rsidRPr="0055071C" w:rsidRDefault="003435DF" w:rsidP="003435DF">
            <w:pPr>
              <w:spacing w:after="0" w:line="240" w:lineRule="auto"/>
              <w:jc w:val="center"/>
              <w:rPr>
                <w:rFonts w:eastAsia="Times New Roman" w:cstheme="minorHAnsi"/>
                <w:b/>
                <w:bCs/>
                <w:color w:val="000000"/>
                <w:sz w:val="20"/>
                <w:szCs w:val="20"/>
              </w:rPr>
            </w:pPr>
            <w:r w:rsidRPr="0055071C">
              <w:rPr>
                <w:rFonts w:cstheme="minorHAnsi"/>
                <w:b/>
                <w:bCs/>
                <w:color w:val="000000"/>
                <w:sz w:val="18"/>
                <w:szCs w:val="18"/>
              </w:rPr>
              <w:t>55</w:t>
            </w:r>
          </w:p>
        </w:tc>
        <w:tc>
          <w:tcPr>
            <w:tcW w:w="1035" w:type="dxa"/>
            <w:tcBorders>
              <w:top w:val="nil"/>
              <w:left w:val="nil"/>
              <w:bottom w:val="single" w:sz="8" w:space="0" w:color="auto"/>
              <w:right w:val="single" w:sz="8" w:space="0" w:color="auto"/>
            </w:tcBorders>
            <w:shd w:val="clear" w:color="auto" w:fill="F2F2F2" w:themeFill="background1" w:themeFillShade="F2"/>
            <w:vAlign w:val="center"/>
          </w:tcPr>
          <w:p w14:paraId="1006881B" w14:textId="68CB735C" w:rsidR="003435DF" w:rsidRPr="0055071C" w:rsidRDefault="003435DF" w:rsidP="003435DF">
            <w:pPr>
              <w:spacing w:after="0" w:line="240" w:lineRule="auto"/>
              <w:jc w:val="center"/>
              <w:rPr>
                <w:rFonts w:cstheme="minorHAnsi"/>
                <w:b/>
                <w:bCs/>
                <w:color w:val="000000"/>
                <w:sz w:val="20"/>
                <w:szCs w:val="20"/>
              </w:rPr>
            </w:pPr>
            <w:r w:rsidRPr="0055071C">
              <w:rPr>
                <w:rFonts w:cstheme="minorHAnsi"/>
                <w:color w:val="000000"/>
                <w:sz w:val="18"/>
                <w:szCs w:val="18"/>
              </w:rPr>
              <w:t>33.9%</w:t>
            </w:r>
          </w:p>
        </w:tc>
      </w:tr>
      <w:tr w:rsidR="00D313AD" w:rsidRPr="0055071C" w14:paraId="678793EE" w14:textId="65A0378B" w:rsidTr="003435DF">
        <w:trPr>
          <w:trHeight w:val="300"/>
        </w:trPr>
        <w:tc>
          <w:tcPr>
            <w:tcW w:w="9299" w:type="dxa"/>
            <w:gridSpan w:val="6"/>
            <w:tcBorders>
              <w:top w:val="single" w:sz="8" w:space="0" w:color="auto"/>
              <w:left w:val="single" w:sz="8" w:space="0" w:color="auto"/>
              <w:bottom w:val="single" w:sz="8" w:space="0" w:color="auto"/>
              <w:right w:val="single" w:sz="8" w:space="0" w:color="000000"/>
            </w:tcBorders>
            <w:shd w:val="clear" w:color="000000" w:fill="D6DCE4"/>
            <w:vAlign w:val="center"/>
            <w:hideMark/>
          </w:tcPr>
          <w:p w14:paraId="65EDB959" w14:textId="6219300B" w:rsidR="00D313AD" w:rsidRPr="0055071C" w:rsidRDefault="00D313AD" w:rsidP="00D313AD">
            <w:pPr>
              <w:spacing w:after="0" w:line="240" w:lineRule="auto"/>
              <w:rPr>
                <w:rFonts w:eastAsia="Times New Roman" w:cstheme="minorHAnsi"/>
                <w:b/>
                <w:bCs/>
                <w:color w:val="000000"/>
                <w:sz w:val="18"/>
                <w:szCs w:val="18"/>
              </w:rPr>
            </w:pPr>
            <w:r w:rsidRPr="0055071C">
              <w:rPr>
                <w:rFonts w:eastAsia="Times New Roman" w:cstheme="minorHAnsi"/>
                <w:b/>
                <w:bCs/>
                <w:color w:val="000000"/>
                <w:sz w:val="18"/>
                <w:szCs w:val="18"/>
              </w:rPr>
              <w:t>2.4a Increased Access to finance for MSMEs (SFD/SMED)</w:t>
            </w:r>
          </w:p>
        </w:tc>
        <w:tc>
          <w:tcPr>
            <w:tcW w:w="1035" w:type="dxa"/>
            <w:tcBorders>
              <w:top w:val="single" w:sz="8" w:space="0" w:color="auto"/>
              <w:left w:val="single" w:sz="8" w:space="0" w:color="auto"/>
              <w:bottom w:val="single" w:sz="8" w:space="0" w:color="auto"/>
              <w:right w:val="single" w:sz="8" w:space="0" w:color="000000"/>
            </w:tcBorders>
            <w:shd w:val="clear" w:color="auto" w:fill="F2F2F2" w:themeFill="background1" w:themeFillShade="F2"/>
            <w:vAlign w:val="center"/>
          </w:tcPr>
          <w:p w14:paraId="4E7FB121" w14:textId="77777777" w:rsidR="00D313AD" w:rsidRPr="0055071C" w:rsidRDefault="00D313AD" w:rsidP="00D313AD">
            <w:pPr>
              <w:spacing w:after="0" w:line="240" w:lineRule="auto"/>
              <w:rPr>
                <w:rFonts w:eastAsia="Times New Roman" w:cstheme="minorHAnsi"/>
                <w:b/>
                <w:bCs/>
                <w:color w:val="000000"/>
                <w:sz w:val="18"/>
                <w:szCs w:val="18"/>
              </w:rPr>
            </w:pPr>
          </w:p>
        </w:tc>
      </w:tr>
      <w:tr w:rsidR="003435DF" w:rsidRPr="0055071C" w14:paraId="214C7D79" w14:textId="13BB0C78" w:rsidTr="003435DF">
        <w:trPr>
          <w:trHeight w:val="530"/>
        </w:trPr>
        <w:tc>
          <w:tcPr>
            <w:tcW w:w="4057" w:type="dxa"/>
            <w:tcBorders>
              <w:top w:val="nil"/>
              <w:left w:val="single" w:sz="8" w:space="0" w:color="auto"/>
              <w:bottom w:val="single" w:sz="8" w:space="0" w:color="auto"/>
              <w:right w:val="single" w:sz="8" w:space="0" w:color="auto"/>
            </w:tcBorders>
            <w:shd w:val="clear" w:color="000000" w:fill="FFFFFF"/>
            <w:vAlign w:val="center"/>
            <w:hideMark/>
          </w:tcPr>
          <w:p w14:paraId="5742FAE2" w14:textId="77777777" w:rsidR="003435DF" w:rsidRPr="0055071C" w:rsidRDefault="003435DF" w:rsidP="003435DF">
            <w:pPr>
              <w:spacing w:after="0" w:line="240" w:lineRule="auto"/>
              <w:jc w:val="both"/>
              <w:rPr>
                <w:rFonts w:eastAsia="Times New Roman" w:cstheme="minorHAnsi"/>
                <w:color w:val="000000"/>
                <w:sz w:val="18"/>
                <w:szCs w:val="18"/>
              </w:rPr>
            </w:pPr>
            <w:r w:rsidRPr="0055071C">
              <w:rPr>
                <w:rFonts w:eastAsia="Times New Roman" w:cstheme="minorHAnsi"/>
                <w:color w:val="000000"/>
                <w:sz w:val="18"/>
                <w:szCs w:val="18"/>
              </w:rPr>
              <w:t>Number of MFIs to access the new YLG portfolio guarantee scheme</w:t>
            </w:r>
          </w:p>
        </w:tc>
        <w:tc>
          <w:tcPr>
            <w:tcW w:w="903" w:type="dxa"/>
            <w:tcBorders>
              <w:top w:val="nil"/>
              <w:left w:val="nil"/>
              <w:bottom w:val="single" w:sz="8" w:space="0" w:color="auto"/>
              <w:right w:val="single" w:sz="8" w:space="0" w:color="auto"/>
            </w:tcBorders>
            <w:shd w:val="clear" w:color="000000" w:fill="FFFFFF"/>
            <w:vAlign w:val="center"/>
            <w:hideMark/>
          </w:tcPr>
          <w:p w14:paraId="3F9F9FBF" w14:textId="77777777" w:rsidR="003435DF" w:rsidRPr="0055071C" w:rsidRDefault="003435DF" w:rsidP="003435DF">
            <w:pPr>
              <w:spacing w:after="0" w:line="240" w:lineRule="auto"/>
              <w:jc w:val="center"/>
              <w:rPr>
                <w:rFonts w:eastAsia="Times New Roman" w:cstheme="minorHAnsi"/>
                <w:color w:val="000000"/>
                <w:sz w:val="18"/>
                <w:szCs w:val="18"/>
              </w:rPr>
            </w:pPr>
            <w:r w:rsidRPr="0055071C">
              <w:rPr>
                <w:rFonts w:eastAsia="Times New Roman" w:cstheme="minorHAnsi"/>
                <w:color w:val="000000"/>
                <w:sz w:val="18"/>
                <w:szCs w:val="18"/>
              </w:rPr>
              <w:t>SFD (SMED)</w:t>
            </w:r>
          </w:p>
        </w:tc>
        <w:tc>
          <w:tcPr>
            <w:tcW w:w="852" w:type="dxa"/>
            <w:tcBorders>
              <w:top w:val="nil"/>
              <w:left w:val="nil"/>
              <w:bottom w:val="single" w:sz="8" w:space="0" w:color="auto"/>
              <w:right w:val="single" w:sz="8" w:space="0" w:color="auto"/>
            </w:tcBorders>
            <w:shd w:val="clear" w:color="000000" w:fill="FFFFFF"/>
            <w:vAlign w:val="center"/>
            <w:hideMark/>
          </w:tcPr>
          <w:p w14:paraId="69C02E96" w14:textId="77777777" w:rsidR="003435DF" w:rsidRPr="0055071C" w:rsidRDefault="003435DF" w:rsidP="003435DF">
            <w:pPr>
              <w:spacing w:after="0" w:line="240" w:lineRule="auto"/>
              <w:jc w:val="center"/>
              <w:rPr>
                <w:rFonts w:eastAsia="Times New Roman" w:cstheme="minorHAnsi"/>
                <w:color w:val="000000"/>
                <w:sz w:val="18"/>
                <w:szCs w:val="18"/>
              </w:rPr>
            </w:pPr>
            <w:r w:rsidRPr="0055071C">
              <w:rPr>
                <w:rFonts w:eastAsia="Times New Roman" w:cstheme="minorHAnsi"/>
                <w:color w:val="000000"/>
                <w:sz w:val="18"/>
                <w:szCs w:val="18"/>
              </w:rPr>
              <w:t xml:space="preserve">Number </w:t>
            </w:r>
          </w:p>
        </w:tc>
        <w:tc>
          <w:tcPr>
            <w:tcW w:w="922" w:type="dxa"/>
            <w:tcBorders>
              <w:top w:val="nil"/>
              <w:left w:val="nil"/>
              <w:bottom w:val="single" w:sz="8" w:space="0" w:color="auto"/>
              <w:right w:val="single" w:sz="8" w:space="0" w:color="auto"/>
            </w:tcBorders>
            <w:shd w:val="clear" w:color="000000" w:fill="FFFFFF"/>
            <w:vAlign w:val="center"/>
            <w:hideMark/>
          </w:tcPr>
          <w:p w14:paraId="0CC82648" w14:textId="77777777" w:rsidR="003435DF" w:rsidRPr="0055071C" w:rsidRDefault="003435DF" w:rsidP="003435DF">
            <w:pPr>
              <w:spacing w:after="0" w:line="240" w:lineRule="auto"/>
              <w:jc w:val="center"/>
              <w:rPr>
                <w:rFonts w:eastAsia="Times New Roman" w:cstheme="minorHAnsi"/>
                <w:color w:val="000000"/>
                <w:sz w:val="18"/>
                <w:szCs w:val="18"/>
              </w:rPr>
            </w:pPr>
            <w:r w:rsidRPr="0055071C">
              <w:rPr>
                <w:rFonts w:eastAsia="Times New Roman" w:cstheme="minorHAnsi"/>
                <w:color w:val="000000"/>
                <w:sz w:val="18"/>
                <w:szCs w:val="18"/>
              </w:rPr>
              <w:t>0</w:t>
            </w:r>
          </w:p>
        </w:tc>
        <w:tc>
          <w:tcPr>
            <w:tcW w:w="1201" w:type="dxa"/>
            <w:tcBorders>
              <w:top w:val="nil"/>
              <w:left w:val="nil"/>
              <w:bottom w:val="single" w:sz="8" w:space="0" w:color="auto"/>
              <w:right w:val="single" w:sz="8" w:space="0" w:color="auto"/>
            </w:tcBorders>
            <w:shd w:val="clear" w:color="000000" w:fill="FFFFFF"/>
            <w:vAlign w:val="center"/>
            <w:hideMark/>
          </w:tcPr>
          <w:p w14:paraId="7571604F" w14:textId="673EA4FE" w:rsidR="003435DF" w:rsidRPr="0055071C" w:rsidRDefault="003435DF" w:rsidP="003435DF">
            <w:pPr>
              <w:spacing w:after="0" w:line="240" w:lineRule="auto"/>
              <w:jc w:val="center"/>
              <w:rPr>
                <w:rFonts w:eastAsia="Times New Roman" w:cstheme="minorHAnsi"/>
                <w:color w:val="000000"/>
                <w:sz w:val="18"/>
                <w:szCs w:val="18"/>
              </w:rPr>
            </w:pPr>
            <w:r w:rsidRPr="0055071C">
              <w:rPr>
                <w:rFonts w:cstheme="minorHAnsi"/>
                <w:color w:val="000000"/>
                <w:sz w:val="18"/>
                <w:szCs w:val="18"/>
              </w:rPr>
              <w:t>6</w:t>
            </w:r>
          </w:p>
        </w:tc>
        <w:tc>
          <w:tcPr>
            <w:tcW w:w="1364" w:type="dxa"/>
            <w:tcBorders>
              <w:top w:val="nil"/>
              <w:left w:val="nil"/>
              <w:bottom w:val="single" w:sz="8" w:space="0" w:color="auto"/>
              <w:right w:val="single" w:sz="8" w:space="0" w:color="auto"/>
            </w:tcBorders>
            <w:shd w:val="clear" w:color="000000" w:fill="F4B084"/>
            <w:noWrap/>
            <w:vAlign w:val="center"/>
            <w:hideMark/>
          </w:tcPr>
          <w:p w14:paraId="1988B3D5" w14:textId="26330784" w:rsidR="003435DF" w:rsidRPr="0055071C" w:rsidRDefault="003435DF" w:rsidP="003435DF">
            <w:pPr>
              <w:spacing w:after="0" w:line="240" w:lineRule="auto"/>
              <w:jc w:val="center"/>
              <w:rPr>
                <w:rFonts w:eastAsia="Times New Roman" w:cstheme="minorHAnsi"/>
                <w:b/>
                <w:bCs/>
                <w:color w:val="000000"/>
                <w:sz w:val="18"/>
                <w:szCs w:val="18"/>
              </w:rPr>
            </w:pPr>
            <w:r w:rsidRPr="0055071C">
              <w:rPr>
                <w:rFonts w:cstheme="minorHAnsi"/>
                <w:b/>
                <w:bCs/>
                <w:color w:val="000000"/>
                <w:sz w:val="18"/>
                <w:szCs w:val="18"/>
              </w:rPr>
              <w:t>6</w:t>
            </w:r>
          </w:p>
        </w:tc>
        <w:tc>
          <w:tcPr>
            <w:tcW w:w="1035" w:type="dxa"/>
            <w:tcBorders>
              <w:top w:val="nil"/>
              <w:left w:val="nil"/>
              <w:bottom w:val="single" w:sz="8" w:space="0" w:color="auto"/>
              <w:right w:val="single" w:sz="8" w:space="0" w:color="auto"/>
            </w:tcBorders>
            <w:shd w:val="clear" w:color="auto" w:fill="F2F2F2" w:themeFill="background1" w:themeFillShade="F2"/>
            <w:vAlign w:val="center"/>
          </w:tcPr>
          <w:p w14:paraId="09DA0408" w14:textId="74791F41" w:rsidR="003435DF" w:rsidRPr="0055071C" w:rsidRDefault="003435DF" w:rsidP="003435DF">
            <w:pPr>
              <w:spacing w:after="0" w:line="240" w:lineRule="auto"/>
              <w:jc w:val="center"/>
              <w:rPr>
                <w:rFonts w:cstheme="minorHAnsi"/>
                <w:b/>
                <w:bCs/>
                <w:sz w:val="18"/>
                <w:szCs w:val="18"/>
              </w:rPr>
            </w:pPr>
            <w:r w:rsidRPr="0055071C">
              <w:rPr>
                <w:rFonts w:cstheme="minorHAnsi"/>
                <w:color w:val="000000"/>
                <w:sz w:val="18"/>
                <w:szCs w:val="18"/>
              </w:rPr>
              <w:t>100.0%</w:t>
            </w:r>
          </w:p>
        </w:tc>
      </w:tr>
      <w:tr w:rsidR="003435DF" w:rsidRPr="0055071C" w14:paraId="55F9EC48" w14:textId="0BD94F5F" w:rsidTr="003435DF">
        <w:trPr>
          <w:trHeight w:val="530"/>
        </w:trPr>
        <w:tc>
          <w:tcPr>
            <w:tcW w:w="4057" w:type="dxa"/>
            <w:tcBorders>
              <w:top w:val="nil"/>
              <w:left w:val="single" w:sz="8" w:space="0" w:color="auto"/>
              <w:bottom w:val="single" w:sz="8" w:space="0" w:color="auto"/>
              <w:right w:val="single" w:sz="8" w:space="0" w:color="auto"/>
            </w:tcBorders>
            <w:shd w:val="clear" w:color="000000" w:fill="FFFFFF"/>
            <w:vAlign w:val="center"/>
            <w:hideMark/>
          </w:tcPr>
          <w:p w14:paraId="0E764195" w14:textId="77777777" w:rsidR="003435DF" w:rsidRPr="0055071C" w:rsidRDefault="003435DF" w:rsidP="003435DF">
            <w:pPr>
              <w:spacing w:after="0" w:line="240" w:lineRule="auto"/>
              <w:jc w:val="both"/>
              <w:rPr>
                <w:rFonts w:eastAsia="Times New Roman" w:cstheme="minorHAnsi"/>
                <w:color w:val="000000"/>
                <w:sz w:val="18"/>
                <w:szCs w:val="18"/>
              </w:rPr>
            </w:pPr>
            <w:r w:rsidRPr="0055071C">
              <w:rPr>
                <w:rFonts w:eastAsia="Times New Roman" w:cstheme="minorHAnsi"/>
                <w:color w:val="000000"/>
                <w:sz w:val="18"/>
                <w:szCs w:val="18"/>
              </w:rPr>
              <w:t>Number of SME loans guaranteed by the new capitalization to the YLG</w:t>
            </w:r>
          </w:p>
        </w:tc>
        <w:tc>
          <w:tcPr>
            <w:tcW w:w="903" w:type="dxa"/>
            <w:tcBorders>
              <w:top w:val="nil"/>
              <w:left w:val="nil"/>
              <w:bottom w:val="single" w:sz="8" w:space="0" w:color="auto"/>
              <w:right w:val="single" w:sz="8" w:space="0" w:color="auto"/>
            </w:tcBorders>
            <w:shd w:val="clear" w:color="000000" w:fill="FFFFFF"/>
            <w:vAlign w:val="center"/>
            <w:hideMark/>
          </w:tcPr>
          <w:p w14:paraId="69BEB490" w14:textId="77777777" w:rsidR="003435DF" w:rsidRPr="0055071C" w:rsidRDefault="003435DF" w:rsidP="003435DF">
            <w:pPr>
              <w:spacing w:after="0" w:line="240" w:lineRule="auto"/>
              <w:jc w:val="center"/>
              <w:rPr>
                <w:rFonts w:eastAsia="Times New Roman" w:cstheme="minorHAnsi"/>
                <w:color w:val="000000"/>
                <w:sz w:val="18"/>
                <w:szCs w:val="18"/>
              </w:rPr>
            </w:pPr>
            <w:r w:rsidRPr="0055071C">
              <w:rPr>
                <w:rFonts w:eastAsia="Times New Roman" w:cstheme="minorHAnsi"/>
                <w:color w:val="000000"/>
                <w:sz w:val="18"/>
                <w:szCs w:val="18"/>
              </w:rPr>
              <w:t>SFD (SMED)</w:t>
            </w:r>
          </w:p>
        </w:tc>
        <w:tc>
          <w:tcPr>
            <w:tcW w:w="852" w:type="dxa"/>
            <w:tcBorders>
              <w:top w:val="nil"/>
              <w:left w:val="nil"/>
              <w:bottom w:val="single" w:sz="8" w:space="0" w:color="auto"/>
              <w:right w:val="single" w:sz="8" w:space="0" w:color="auto"/>
            </w:tcBorders>
            <w:shd w:val="clear" w:color="000000" w:fill="FFFFFF"/>
            <w:vAlign w:val="center"/>
            <w:hideMark/>
          </w:tcPr>
          <w:p w14:paraId="5421E46F" w14:textId="77777777" w:rsidR="003435DF" w:rsidRPr="0055071C" w:rsidRDefault="003435DF" w:rsidP="003435DF">
            <w:pPr>
              <w:spacing w:after="0" w:line="240" w:lineRule="auto"/>
              <w:jc w:val="center"/>
              <w:rPr>
                <w:rFonts w:eastAsia="Times New Roman" w:cstheme="minorHAnsi"/>
                <w:color w:val="000000"/>
                <w:sz w:val="18"/>
                <w:szCs w:val="18"/>
              </w:rPr>
            </w:pPr>
            <w:r w:rsidRPr="0055071C">
              <w:rPr>
                <w:rFonts w:eastAsia="Times New Roman" w:cstheme="minorHAnsi"/>
                <w:color w:val="000000"/>
                <w:sz w:val="18"/>
                <w:szCs w:val="18"/>
              </w:rPr>
              <w:t xml:space="preserve">Number </w:t>
            </w:r>
          </w:p>
        </w:tc>
        <w:tc>
          <w:tcPr>
            <w:tcW w:w="922" w:type="dxa"/>
            <w:tcBorders>
              <w:top w:val="nil"/>
              <w:left w:val="nil"/>
              <w:bottom w:val="single" w:sz="8" w:space="0" w:color="auto"/>
              <w:right w:val="single" w:sz="8" w:space="0" w:color="auto"/>
            </w:tcBorders>
            <w:shd w:val="clear" w:color="000000" w:fill="FFFFFF"/>
            <w:vAlign w:val="center"/>
            <w:hideMark/>
          </w:tcPr>
          <w:p w14:paraId="33455449" w14:textId="77777777" w:rsidR="003435DF" w:rsidRPr="0055071C" w:rsidRDefault="003435DF" w:rsidP="003435DF">
            <w:pPr>
              <w:spacing w:after="0" w:line="240" w:lineRule="auto"/>
              <w:jc w:val="center"/>
              <w:rPr>
                <w:rFonts w:eastAsia="Times New Roman" w:cstheme="minorHAnsi"/>
                <w:color w:val="000000"/>
                <w:sz w:val="18"/>
                <w:szCs w:val="18"/>
              </w:rPr>
            </w:pPr>
            <w:r w:rsidRPr="0055071C">
              <w:rPr>
                <w:rFonts w:eastAsia="Times New Roman" w:cstheme="minorHAnsi"/>
                <w:color w:val="000000"/>
                <w:sz w:val="18"/>
                <w:szCs w:val="18"/>
              </w:rPr>
              <w:t>0</w:t>
            </w:r>
          </w:p>
        </w:tc>
        <w:tc>
          <w:tcPr>
            <w:tcW w:w="1201" w:type="dxa"/>
            <w:tcBorders>
              <w:top w:val="nil"/>
              <w:left w:val="nil"/>
              <w:bottom w:val="single" w:sz="8" w:space="0" w:color="auto"/>
              <w:right w:val="single" w:sz="8" w:space="0" w:color="auto"/>
            </w:tcBorders>
            <w:shd w:val="clear" w:color="000000" w:fill="FFFFFF"/>
            <w:vAlign w:val="center"/>
            <w:hideMark/>
          </w:tcPr>
          <w:p w14:paraId="05BF45D2" w14:textId="36D10D3C" w:rsidR="003435DF" w:rsidRPr="0055071C" w:rsidRDefault="003435DF" w:rsidP="003435DF">
            <w:pPr>
              <w:spacing w:after="0" w:line="240" w:lineRule="auto"/>
              <w:jc w:val="center"/>
              <w:rPr>
                <w:rFonts w:eastAsia="Times New Roman" w:cstheme="minorHAnsi"/>
                <w:color w:val="000000"/>
                <w:sz w:val="18"/>
                <w:szCs w:val="18"/>
              </w:rPr>
            </w:pPr>
            <w:r w:rsidRPr="0055071C">
              <w:rPr>
                <w:rFonts w:cstheme="minorHAnsi"/>
                <w:color w:val="000000"/>
                <w:sz w:val="18"/>
                <w:szCs w:val="18"/>
              </w:rPr>
              <w:t>3,754</w:t>
            </w:r>
          </w:p>
        </w:tc>
        <w:tc>
          <w:tcPr>
            <w:tcW w:w="1364" w:type="dxa"/>
            <w:tcBorders>
              <w:top w:val="nil"/>
              <w:left w:val="nil"/>
              <w:bottom w:val="single" w:sz="8" w:space="0" w:color="auto"/>
              <w:right w:val="single" w:sz="8" w:space="0" w:color="auto"/>
            </w:tcBorders>
            <w:shd w:val="clear" w:color="000000" w:fill="F4B084"/>
            <w:noWrap/>
            <w:vAlign w:val="center"/>
            <w:hideMark/>
          </w:tcPr>
          <w:p w14:paraId="15E63FD7" w14:textId="2EB4959D" w:rsidR="003435DF" w:rsidRPr="0055071C" w:rsidRDefault="003435DF" w:rsidP="003435DF">
            <w:pPr>
              <w:spacing w:after="0" w:line="240" w:lineRule="auto"/>
              <w:jc w:val="center"/>
              <w:rPr>
                <w:rFonts w:eastAsia="Times New Roman" w:cstheme="minorHAnsi"/>
                <w:b/>
                <w:bCs/>
                <w:color w:val="000000"/>
                <w:sz w:val="18"/>
                <w:szCs w:val="18"/>
              </w:rPr>
            </w:pPr>
            <w:r w:rsidRPr="0055071C">
              <w:rPr>
                <w:rFonts w:cstheme="minorHAnsi"/>
                <w:b/>
                <w:bCs/>
                <w:color w:val="000000"/>
                <w:sz w:val="18"/>
                <w:szCs w:val="18"/>
              </w:rPr>
              <w:t>3,465</w:t>
            </w:r>
          </w:p>
        </w:tc>
        <w:tc>
          <w:tcPr>
            <w:tcW w:w="1035" w:type="dxa"/>
            <w:tcBorders>
              <w:top w:val="nil"/>
              <w:left w:val="nil"/>
              <w:bottom w:val="single" w:sz="8" w:space="0" w:color="auto"/>
              <w:right w:val="single" w:sz="8" w:space="0" w:color="auto"/>
            </w:tcBorders>
            <w:shd w:val="clear" w:color="auto" w:fill="F2F2F2" w:themeFill="background1" w:themeFillShade="F2"/>
            <w:vAlign w:val="center"/>
          </w:tcPr>
          <w:p w14:paraId="2AC6A649" w14:textId="05E6B25A" w:rsidR="003435DF" w:rsidRPr="0055071C" w:rsidRDefault="003435DF" w:rsidP="003435DF">
            <w:pPr>
              <w:spacing w:after="0" w:line="240" w:lineRule="auto"/>
              <w:jc w:val="center"/>
              <w:rPr>
                <w:rFonts w:cstheme="minorHAnsi"/>
                <w:b/>
                <w:bCs/>
                <w:sz w:val="18"/>
                <w:szCs w:val="18"/>
              </w:rPr>
            </w:pPr>
            <w:r w:rsidRPr="0055071C">
              <w:rPr>
                <w:rFonts w:cstheme="minorHAnsi"/>
                <w:color w:val="000000"/>
                <w:sz w:val="18"/>
                <w:szCs w:val="18"/>
              </w:rPr>
              <w:t>92.3%</w:t>
            </w:r>
          </w:p>
        </w:tc>
      </w:tr>
      <w:tr w:rsidR="003435DF" w:rsidRPr="0055071C" w14:paraId="5B59847A" w14:textId="21E60FE5" w:rsidTr="003435DF">
        <w:trPr>
          <w:trHeight w:val="530"/>
        </w:trPr>
        <w:tc>
          <w:tcPr>
            <w:tcW w:w="4057" w:type="dxa"/>
            <w:tcBorders>
              <w:top w:val="nil"/>
              <w:left w:val="single" w:sz="8" w:space="0" w:color="auto"/>
              <w:bottom w:val="single" w:sz="8" w:space="0" w:color="auto"/>
              <w:right w:val="single" w:sz="8" w:space="0" w:color="auto"/>
            </w:tcBorders>
            <w:shd w:val="clear" w:color="000000" w:fill="FFFFFF"/>
            <w:vAlign w:val="center"/>
            <w:hideMark/>
          </w:tcPr>
          <w:p w14:paraId="6FEA63BD" w14:textId="77777777" w:rsidR="003435DF" w:rsidRPr="0055071C" w:rsidRDefault="003435DF" w:rsidP="003435DF">
            <w:pPr>
              <w:spacing w:after="0" w:line="240" w:lineRule="auto"/>
              <w:jc w:val="both"/>
              <w:rPr>
                <w:rFonts w:eastAsia="Times New Roman" w:cstheme="minorHAnsi"/>
                <w:color w:val="000000"/>
                <w:sz w:val="18"/>
                <w:szCs w:val="18"/>
              </w:rPr>
            </w:pPr>
            <w:r w:rsidRPr="0055071C">
              <w:rPr>
                <w:rFonts w:eastAsia="Times New Roman" w:cstheme="minorHAnsi"/>
                <w:color w:val="000000"/>
                <w:sz w:val="18"/>
                <w:szCs w:val="18"/>
              </w:rPr>
              <w:t>Number of Village Saving and Loans Associations</w:t>
            </w:r>
          </w:p>
        </w:tc>
        <w:tc>
          <w:tcPr>
            <w:tcW w:w="903" w:type="dxa"/>
            <w:tcBorders>
              <w:top w:val="nil"/>
              <w:left w:val="nil"/>
              <w:bottom w:val="single" w:sz="8" w:space="0" w:color="auto"/>
              <w:right w:val="single" w:sz="8" w:space="0" w:color="auto"/>
            </w:tcBorders>
            <w:shd w:val="clear" w:color="000000" w:fill="FFFFFF"/>
            <w:vAlign w:val="center"/>
            <w:hideMark/>
          </w:tcPr>
          <w:p w14:paraId="0E0144D8" w14:textId="77777777" w:rsidR="003435DF" w:rsidRPr="0055071C" w:rsidRDefault="003435DF" w:rsidP="003435DF">
            <w:pPr>
              <w:spacing w:after="0" w:line="240" w:lineRule="auto"/>
              <w:jc w:val="center"/>
              <w:rPr>
                <w:rFonts w:eastAsia="Times New Roman" w:cstheme="minorHAnsi"/>
                <w:color w:val="000000"/>
                <w:sz w:val="18"/>
                <w:szCs w:val="18"/>
              </w:rPr>
            </w:pPr>
            <w:r w:rsidRPr="0055071C">
              <w:rPr>
                <w:rFonts w:eastAsia="Times New Roman" w:cstheme="minorHAnsi"/>
                <w:color w:val="000000"/>
                <w:sz w:val="18"/>
                <w:szCs w:val="18"/>
              </w:rPr>
              <w:t>SFD (SMED)</w:t>
            </w:r>
          </w:p>
        </w:tc>
        <w:tc>
          <w:tcPr>
            <w:tcW w:w="852" w:type="dxa"/>
            <w:tcBorders>
              <w:top w:val="nil"/>
              <w:left w:val="nil"/>
              <w:bottom w:val="single" w:sz="8" w:space="0" w:color="auto"/>
              <w:right w:val="single" w:sz="8" w:space="0" w:color="auto"/>
            </w:tcBorders>
            <w:shd w:val="clear" w:color="000000" w:fill="FFFFFF"/>
            <w:vAlign w:val="center"/>
            <w:hideMark/>
          </w:tcPr>
          <w:p w14:paraId="61BADD9F" w14:textId="77777777" w:rsidR="003435DF" w:rsidRPr="0055071C" w:rsidRDefault="003435DF" w:rsidP="003435DF">
            <w:pPr>
              <w:spacing w:after="0" w:line="240" w:lineRule="auto"/>
              <w:jc w:val="center"/>
              <w:rPr>
                <w:rFonts w:eastAsia="Times New Roman" w:cstheme="minorHAnsi"/>
                <w:color w:val="000000"/>
                <w:sz w:val="18"/>
                <w:szCs w:val="18"/>
              </w:rPr>
            </w:pPr>
            <w:r w:rsidRPr="0055071C">
              <w:rPr>
                <w:rFonts w:eastAsia="Times New Roman" w:cstheme="minorHAnsi"/>
                <w:color w:val="000000"/>
                <w:sz w:val="18"/>
                <w:szCs w:val="18"/>
              </w:rPr>
              <w:t xml:space="preserve">Number </w:t>
            </w:r>
          </w:p>
        </w:tc>
        <w:tc>
          <w:tcPr>
            <w:tcW w:w="922" w:type="dxa"/>
            <w:tcBorders>
              <w:top w:val="nil"/>
              <w:left w:val="nil"/>
              <w:bottom w:val="single" w:sz="8" w:space="0" w:color="auto"/>
              <w:right w:val="single" w:sz="8" w:space="0" w:color="auto"/>
            </w:tcBorders>
            <w:shd w:val="clear" w:color="000000" w:fill="FFFFFF"/>
            <w:vAlign w:val="center"/>
            <w:hideMark/>
          </w:tcPr>
          <w:p w14:paraId="58D4FDB8" w14:textId="77777777" w:rsidR="003435DF" w:rsidRPr="0055071C" w:rsidRDefault="003435DF" w:rsidP="003435DF">
            <w:pPr>
              <w:spacing w:after="0" w:line="240" w:lineRule="auto"/>
              <w:jc w:val="center"/>
              <w:rPr>
                <w:rFonts w:eastAsia="Times New Roman" w:cstheme="minorHAnsi"/>
                <w:color w:val="000000"/>
                <w:sz w:val="18"/>
                <w:szCs w:val="18"/>
              </w:rPr>
            </w:pPr>
            <w:r w:rsidRPr="0055071C">
              <w:rPr>
                <w:rFonts w:eastAsia="Times New Roman" w:cstheme="minorHAnsi"/>
                <w:color w:val="000000"/>
                <w:sz w:val="18"/>
                <w:szCs w:val="18"/>
              </w:rPr>
              <w:t>0</w:t>
            </w:r>
          </w:p>
        </w:tc>
        <w:tc>
          <w:tcPr>
            <w:tcW w:w="1201" w:type="dxa"/>
            <w:tcBorders>
              <w:top w:val="nil"/>
              <w:left w:val="nil"/>
              <w:bottom w:val="single" w:sz="8" w:space="0" w:color="auto"/>
              <w:right w:val="single" w:sz="8" w:space="0" w:color="auto"/>
            </w:tcBorders>
            <w:shd w:val="clear" w:color="000000" w:fill="FFFFFF"/>
            <w:vAlign w:val="center"/>
            <w:hideMark/>
          </w:tcPr>
          <w:p w14:paraId="7E165754" w14:textId="40F48ED5" w:rsidR="003435DF" w:rsidRPr="0055071C" w:rsidRDefault="003435DF" w:rsidP="003435DF">
            <w:pPr>
              <w:spacing w:after="0" w:line="240" w:lineRule="auto"/>
              <w:jc w:val="center"/>
              <w:rPr>
                <w:rFonts w:eastAsia="Times New Roman" w:cstheme="minorHAnsi"/>
                <w:color w:val="000000"/>
                <w:sz w:val="18"/>
                <w:szCs w:val="18"/>
              </w:rPr>
            </w:pPr>
            <w:r w:rsidRPr="0055071C">
              <w:rPr>
                <w:rFonts w:cstheme="minorHAnsi"/>
                <w:color w:val="000000"/>
                <w:sz w:val="18"/>
                <w:szCs w:val="18"/>
              </w:rPr>
              <w:t>715</w:t>
            </w:r>
          </w:p>
        </w:tc>
        <w:tc>
          <w:tcPr>
            <w:tcW w:w="1364" w:type="dxa"/>
            <w:tcBorders>
              <w:top w:val="nil"/>
              <w:left w:val="nil"/>
              <w:bottom w:val="single" w:sz="8" w:space="0" w:color="auto"/>
              <w:right w:val="single" w:sz="8" w:space="0" w:color="auto"/>
            </w:tcBorders>
            <w:shd w:val="clear" w:color="000000" w:fill="F4B084"/>
            <w:noWrap/>
            <w:vAlign w:val="center"/>
            <w:hideMark/>
          </w:tcPr>
          <w:p w14:paraId="3A212967" w14:textId="0305675E" w:rsidR="003435DF" w:rsidRPr="0055071C" w:rsidRDefault="003435DF" w:rsidP="003435DF">
            <w:pPr>
              <w:spacing w:after="0" w:line="240" w:lineRule="auto"/>
              <w:jc w:val="center"/>
              <w:rPr>
                <w:rFonts w:eastAsia="Times New Roman" w:cstheme="minorHAnsi"/>
                <w:b/>
                <w:bCs/>
                <w:color w:val="FF0000"/>
                <w:sz w:val="18"/>
                <w:szCs w:val="18"/>
              </w:rPr>
            </w:pPr>
            <w:r w:rsidRPr="0055071C">
              <w:rPr>
                <w:rFonts w:cstheme="minorHAnsi"/>
                <w:b/>
                <w:bCs/>
                <w:color w:val="000000"/>
                <w:sz w:val="18"/>
                <w:szCs w:val="18"/>
              </w:rPr>
              <w:t>345</w:t>
            </w:r>
          </w:p>
        </w:tc>
        <w:tc>
          <w:tcPr>
            <w:tcW w:w="1035" w:type="dxa"/>
            <w:tcBorders>
              <w:top w:val="nil"/>
              <w:left w:val="nil"/>
              <w:bottom w:val="single" w:sz="8" w:space="0" w:color="auto"/>
              <w:right w:val="single" w:sz="8" w:space="0" w:color="auto"/>
            </w:tcBorders>
            <w:shd w:val="clear" w:color="auto" w:fill="F2F2F2" w:themeFill="background1" w:themeFillShade="F2"/>
            <w:vAlign w:val="center"/>
          </w:tcPr>
          <w:p w14:paraId="11FC81B6" w14:textId="05DF576C" w:rsidR="003435DF" w:rsidRPr="0055071C" w:rsidRDefault="003435DF" w:rsidP="003435DF">
            <w:pPr>
              <w:spacing w:after="0" w:line="240" w:lineRule="auto"/>
              <w:jc w:val="center"/>
              <w:rPr>
                <w:rFonts w:cstheme="minorHAnsi"/>
                <w:b/>
                <w:bCs/>
                <w:sz w:val="18"/>
                <w:szCs w:val="18"/>
              </w:rPr>
            </w:pPr>
            <w:r w:rsidRPr="0055071C">
              <w:rPr>
                <w:rFonts w:cstheme="minorHAnsi"/>
                <w:color w:val="000000"/>
                <w:sz w:val="18"/>
                <w:szCs w:val="18"/>
              </w:rPr>
              <w:t>48.3%</w:t>
            </w:r>
          </w:p>
        </w:tc>
      </w:tr>
      <w:tr w:rsidR="00D313AD" w:rsidRPr="0055071C" w14:paraId="2D5319BC" w14:textId="1F08DB77" w:rsidTr="003435DF">
        <w:trPr>
          <w:trHeight w:val="300"/>
        </w:trPr>
        <w:tc>
          <w:tcPr>
            <w:tcW w:w="10334" w:type="dxa"/>
            <w:gridSpan w:val="7"/>
            <w:tcBorders>
              <w:top w:val="single" w:sz="8" w:space="0" w:color="auto"/>
              <w:left w:val="single" w:sz="8" w:space="0" w:color="auto"/>
              <w:bottom w:val="single" w:sz="8" w:space="0" w:color="auto"/>
              <w:right w:val="single" w:sz="8" w:space="0" w:color="000000"/>
            </w:tcBorders>
            <w:shd w:val="clear" w:color="000000" w:fill="D6DCE4"/>
            <w:vAlign w:val="center"/>
            <w:hideMark/>
          </w:tcPr>
          <w:p w14:paraId="31D82E7C" w14:textId="34E93F5E" w:rsidR="00D313AD" w:rsidRPr="0055071C" w:rsidRDefault="00D313AD" w:rsidP="00D313AD">
            <w:pPr>
              <w:spacing w:after="0" w:line="240" w:lineRule="auto"/>
              <w:rPr>
                <w:rFonts w:eastAsia="Times New Roman" w:cstheme="minorHAnsi"/>
                <w:b/>
                <w:bCs/>
                <w:color w:val="000000"/>
                <w:sz w:val="18"/>
                <w:szCs w:val="18"/>
              </w:rPr>
            </w:pPr>
            <w:r w:rsidRPr="0055071C">
              <w:rPr>
                <w:rFonts w:eastAsia="Times New Roman" w:cstheme="minorHAnsi"/>
                <w:b/>
                <w:bCs/>
                <w:color w:val="000000"/>
                <w:sz w:val="18"/>
                <w:szCs w:val="18"/>
              </w:rPr>
              <w:t>2.4b Direct support to MSMEs and business associations in critical sectors (</w:t>
            </w:r>
            <w:r w:rsidR="00EA4DDE">
              <w:rPr>
                <w:rFonts w:eastAsia="Times New Roman" w:cstheme="minorHAnsi"/>
                <w:b/>
                <w:bCs/>
                <w:color w:val="000000"/>
                <w:sz w:val="18"/>
                <w:szCs w:val="18"/>
              </w:rPr>
              <w:t>SMEPS</w:t>
            </w:r>
            <w:r w:rsidRPr="0055071C">
              <w:rPr>
                <w:rFonts w:eastAsia="Times New Roman" w:cstheme="minorHAnsi"/>
                <w:b/>
                <w:bCs/>
                <w:color w:val="000000"/>
                <w:sz w:val="18"/>
                <w:szCs w:val="18"/>
              </w:rPr>
              <w:t>)</w:t>
            </w:r>
          </w:p>
        </w:tc>
      </w:tr>
      <w:tr w:rsidR="003435DF" w:rsidRPr="0055071C" w14:paraId="41F0C8C9" w14:textId="4D7C251C" w:rsidTr="003435DF">
        <w:trPr>
          <w:trHeight w:val="530"/>
        </w:trPr>
        <w:tc>
          <w:tcPr>
            <w:tcW w:w="4057" w:type="dxa"/>
            <w:tcBorders>
              <w:top w:val="nil"/>
              <w:left w:val="single" w:sz="8" w:space="0" w:color="auto"/>
              <w:bottom w:val="single" w:sz="8" w:space="0" w:color="auto"/>
              <w:right w:val="single" w:sz="8" w:space="0" w:color="auto"/>
            </w:tcBorders>
            <w:shd w:val="clear" w:color="000000" w:fill="FFFFFF"/>
            <w:vAlign w:val="center"/>
            <w:hideMark/>
          </w:tcPr>
          <w:p w14:paraId="680F1211" w14:textId="77777777" w:rsidR="003435DF" w:rsidRPr="0055071C" w:rsidRDefault="003435DF" w:rsidP="003435DF">
            <w:pPr>
              <w:spacing w:after="0" w:line="240" w:lineRule="auto"/>
              <w:jc w:val="both"/>
              <w:rPr>
                <w:rFonts w:eastAsia="Times New Roman" w:cstheme="minorHAnsi"/>
                <w:color w:val="000000"/>
                <w:sz w:val="18"/>
                <w:szCs w:val="18"/>
              </w:rPr>
            </w:pPr>
            <w:r w:rsidRPr="0055071C">
              <w:rPr>
                <w:rFonts w:eastAsia="Times New Roman" w:cstheme="minorHAnsi"/>
                <w:color w:val="000000"/>
                <w:sz w:val="18"/>
                <w:szCs w:val="18"/>
              </w:rPr>
              <w:t>SMEs receiving TA and grants that produce and facilitate food distribution</w:t>
            </w:r>
          </w:p>
        </w:tc>
        <w:tc>
          <w:tcPr>
            <w:tcW w:w="903" w:type="dxa"/>
            <w:tcBorders>
              <w:top w:val="nil"/>
              <w:left w:val="nil"/>
              <w:bottom w:val="single" w:sz="8" w:space="0" w:color="auto"/>
              <w:right w:val="single" w:sz="8" w:space="0" w:color="auto"/>
            </w:tcBorders>
            <w:shd w:val="clear" w:color="000000" w:fill="FFFFFF"/>
            <w:vAlign w:val="center"/>
            <w:hideMark/>
          </w:tcPr>
          <w:p w14:paraId="25350F09" w14:textId="3129BBF5" w:rsidR="003435DF" w:rsidRPr="0055071C" w:rsidRDefault="003435DF" w:rsidP="003435DF">
            <w:pPr>
              <w:spacing w:after="0" w:line="240" w:lineRule="auto"/>
              <w:jc w:val="center"/>
              <w:rPr>
                <w:rFonts w:eastAsia="Times New Roman" w:cstheme="minorHAnsi"/>
                <w:color w:val="000000"/>
                <w:sz w:val="18"/>
                <w:szCs w:val="18"/>
              </w:rPr>
            </w:pPr>
            <w:r w:rsidRPr="0055071C">
              <w:rPr>
                <w:rFonts w:eastAsia="Times New Roman" w:cstheme="minorHAnsi"/>
                <w:color w:val="000000"/>
                <w:sz w:val="18"/>
                <w:szCs w:val="18"/>
              </w:rPr>
              <w:t>SFD (</w:t>
            </w:r>
            <w:r w:rsidR="00EA4DDE">
              <w:rPr>
                <w:rFonts w:eastAsia="Times New Roman" w:cstheme="minorHAnsi"/>
                <w:color w:val="000000"/>
                <w:sz w:val="18"/>
                <w:szCs w:val="18"/>
              </w:rPr>
              <w:t>SMEPS</w:t>
            </w:r>
            <w:r w:rsidRPr="0055071C">
              <w:rPr>
                <w:rFonts w:eastAsia="Times New Roman" w:cstheme="minorHAnsi"/>
                <w:color w:val="000000"/>
                <w:sz w:val="18"/>
                <w:szCs w:val="18"/>
              </w:rPr>
              <w:t>)</w:t>
            </w:r>
          </w:p>
        </w:tc>
        <w:tc>
          <w:tcPr>
            <w:tcW w:w="852" w:type="dxa"/>
            <w:tcBorders>
              <w:top w:val="nil"/>
              <w:left w:val="nil"/>
              <w:bottom w:val="single" w:sz="8" w:space="0" w:color="auto"/>
              <w:right w:val="single" w:sz="8" w:space="0" w:color="auto"/>
            </w:tcBorders>
            <w:shd w:val="clear" w:color="000000" w:fill="FFFFFF"/>
            <w:vAlign w:val="center"/>
            <w:hideMark/>
          </w:tcPr>
          <w:p w14:paraId="7F8EA595" w14:textId="77777777" w:rsidR="003435DF" w:rsidRPr="0055071C" w:rsidRDefault="003435DF" w:rsidP="003435DF">
            <w:pPr>
              <w:spacing w:after="0" w:line="240" w:lineRule="auto"/>
              <w:jc w:val="center"/>
              <w:rPr>
                <w:rFonts w:eastAsia="Times New Roman" w:cstheme="minorHAnsi"/>
                <w:color w:val="000000"/>
                <w:sz w:val="18"/>
                <w:szCs w:val="18"/>
              </w:rPr>
            </w:pPr>
            <w:r w:rsidRPr="0055071C">
              <w:rPr>
                <w:rFonts w:eastAsia="Times New Roman" w:cstheme="minorHAnsi"/>
                <w:color w:val="000000"/>
                <w:sz w:val="18"/>
                <w:szCs w:val="18"/>
              </w:rPr>
              <w:t xml:space="preserve">Number </w:t>
            </w:r>
          </w:p>
        </w:tc>
        <w:tc>
          <w:tcPr>
            <w:tcW w:w="922" w:type="dxa"/>
            <w:tcBorders>
              <w:top w:val="nil"/>
              <w:left w:val="nil"/>
              <w:bottom w:val="single" w:sz="8" w:space="0" w:color="auto"/>
              <w:right w:val="single" w:sz="8" w:space="0" w:color="auto"/>
            </w:tcBorders>
            <w:shd w:val="clear" w:color="000000" w:fill="FFFFFF"/>
            <w:vAlign w:val="center"/>
            <w:hideMark/>
          </w:tcPr>
          <w:p w14:paraId="1E7332C0" w14:textId="77777777" w:rsidR="003435DF" w:rsidRPr="0055071C" w:rsidRDefault="003435DF" w:rsidP="003435DF">
            <w:pPr>
              <w:spacing w:after="0" w:line="240" w:lineRule="auto"/>
              <w:jc w:val="center"/>
              <w:rPr>
                <w:rFonts w:eastAsia="Times New Roman" w:cstheme="minorHAnsi"/>
                <w:color w:val="000000"/>
                <w:sz w:val="18"/>
                <w:szCs w:val="18"/>
              </w:rPr>
            </w:pPr>
            <w:r w:rsidRPr="0055071C">
              <w:rPr>
                <w:rFonts w:eastAsia="Times New Roman" w:cstheme="minorHAnsi"/>
                <w:color w:val="000000"/>
                <w:sz w:val="18"/>
                <w:szCs w:val="18"/>
              </w:rPr>
              <w:t>0</w:t>
            </w:r>
          </w:p>
        </w:tc>
        <w:tc>
          <w:tcPr>
            <w:tcW w:w="1201" w:type="dxa"/>
            <w:tcBorders>
              <w:top w:val="nil"/>
              <w:left w:val="nil"/>
              <w:bottom w:val="single" w:sz="8" w:space="0" w:color="auto"/>
              <w:right w:val="single" w:sz="8" w:space="0" w:color="auto"/>
            </w:tcBorders>
            <w:shd w:val="clear" w:color="000000" w:fill="FFFFFF"/>
            <w:vAlign w:val="center"/>
            <w:hideMark/>
          </w:tcPr>
          <w:p w14:paraId="446EBFB3" w14:textId="6FD95918" w:rsidR="003435DF" w:rsidRPr="0055071C" w:rsidRDefault="003435DF" w:rsidP="003435DF">
            <w:pPr>
              <w:spacing w:after="0" w:line="240" w:lineRule="auto"/>
              <w:jc w:val="center"/>
              <w:rPr>
                <w:rFonts w:eastAsia="Times New Roman" w:cstheme="minorHAnsi"/>
                <w:color w:val="000000"/>
                <w:sz w:val="18"/>
                <w:szCs w:val="18"/>
              </w:rPr>
            </w:pPr>
            <w:r w:rsidRPr="0055071C">
              <w:rPr>
                <w:rFonts w:cstheme="minorHAnsi"/>
                <w:color w:val="000000"/>
                <w:sz w:val="18"/>
                <w:szCs w:val="18"/>
              </w:rPr>
              <w:t>6,255</w:t>
            </w:r>
          </w:p>
        </w:tc>
        <w:tc>
          <w:tcPr>
            <w:tcW w:w="1364" w:type="dxa"/>
            <w:tcBorders>
              <w:top w:val="nil"/>
              <w:left w:val="nil"/>
              <w:bottom w:val="single" w:sz="8" w:space="0" w:color="auto"/>
              <w:right w:val="single" w:sz="8" w:space="0" w:color="auto"/>
            </w:tcBorders>
            <w:shd w:val="clear" w:color="000000" w:fill="F4B084"/>
            <w:noWrap/>
            <w:vAlign w:val="center"/>
            <w:hideMark/>
          </w:tcPr>
          <w:p w14:paraId="67BD0899" w14:textId="40EE3F53" w:rsidR="003435DF" w:rsidRPr="0055071C" w:rsidRDefault="003435DF" w:rsidP="003435DF">
            <w:pPr>
              <w:spacing w:after="0" w:line="240" w:lineRule="auto"/>
              <w:jc w:val="center"/>
              <w:rPr>
                <w:rFonts w:eastAsia="Times New Roman" w:cstheme="minorHAnsi"/>
                <w:b/>
                <w:bCs/>
                <w:color w:val="000000"/>
                <w:sz w:val="18"/>
                <w:szCs w:val="18"/>
              </w:rPr>
            </w:pPr>
            <w:r w:rsidRPr="0055071C">
              <w:rPr>
                <w:rFonts w:cstheme="minorHAnsi"/>
                <w:b/>
                <w:bCs/>
                <w:color w:val="000000"/>
                <w:sz w:val="18"/>
                <w:szCs w:val="18"/>
              </w:rPr>
              <w:t>2,796</w:t>
            </w:r>
          </w:p>
        </w:tc>
        <w:tc>
          <w:tcPr>
            <w:tcW w:w="1035" w:type="dxa"/>
            <w:tcBorders>
              <w:top w:val="nil"/>
              <w:left w:val="nil"/>
              <w:bottom w:val="single" w:sz="8" w:space="0" w:color="auto"/>
              <w:right w:val="single" w:sz="8" w:space="0" w:color="auto"/>
            </w:tcBorders>
            <w:shd w:val="clear" w:color="auto" w:fill="F2F2F2" w:themeFill="background1" w:themeFillShade="F2"/>
            <w:vAlign w:val="center"/>
          </w:tcPr>
          <w:p w14:paraId="2EA889C0" w14:textId="23F5B880" w:rsidR="003435DF" w:rsidRPr="0055071C" w:rsidRDefault="003435DF" w:rsidP="003435DF">
            <w:pPr>
              <w:spacing w:after="0" w:line="240" w:lineRule="auto"/>
              <w:jc w:val="center"/>
              <w:rPr>
                <w:rFonts w:cstheme="minorHAnsi"/>
                <w:b/>
                <w:bCs/>
                <w:color w:val="000000"/>
                <w:sz w:val="18"/>
                <w:szCs w:val="18"/>
              </w:rPr>
            </w:pPr>
            <w:r w:rsidRPr="0055071C">
              <w:rPr>
                <w:rFonts w:cstheme="minorHAnsi"/>
                <w:color w:val="000000"/>
                <w:sz w:val="18"/>
                <w:szCs w:val="18"/>
              </w:rPr>
              <w:t>44.7%</w:t>
            </w:r>
          </w:p>
        </w:tc>
      </w:tr>
      <w:tr w:rsidR="003435DF" w:rsidRPr="0055071C" w14:paraId="10E03730" w14:textId="12B957C8" w:rsidTr="003435DF">
        <w:trPr>
          <w:trHeight w:val="530"/>
        </w:trPr>
        <w:tc>
          <w:tcPr>
            <w:tcW w:w="4057" w:type="dxa"/>
            <w:tcBorders>
              <w:top w:val="nil"/>
              <w:left w:val="single" w:sz="8" w:space="0" w:color="auto"/>
              <w:bottom w:val="single" w:sz="8" w:space="0" w:color="auto"/>
              <w:right w:val="single" w:sz="8" w:space="0" w:color="auto"/>
            </w:tcBorders>
            <w:shd w:val="clear" w:color="000000" w:fill="FFFFFF"/>
            <w:vAlign w:val="center"/>
            <w:hideMark/>
          </w:tcPr>
          <w:p w14:paraId="4D539744" w14:textId="77777777" w:rsidR="003435DF" w:rsidRPr="0055071C" w:rsidRDefault="003435DF" w:rsidP="003435DF">
            <w:pPr>
              <w:spacing w:after="0" w:line="240" w:lineRule="auto"/>
              <w:jc w:val="both"/>
              <w:rPr>
                <w:rFonts w:eastAsia="Times New Roman" w:cstheme="minorHAnsi"/>
                <w:color w:val="000000"/>
                <w:sz w:val="18"/>
                <w:szCs w:val="18"/>
              </w:rPr>
            </w:pPr>
            <w:r w:rsidRPr="0055071C">
              <w:rPr>
                <w:rFonts w:eastAsia="Times New Roman" w:cstheme="minorHAnsi"/>
                <w:color w:val="000000"/>
                <w:sz w:val="18"/>
                <w:szCs w:val="18"/>
              </w:rPr>
              <w:t>Business associations supported in the target sectors directly through grants and TA</w:t>
            </w:r>
          </w:p>
        </w:tc>
        <w:tc>
          <w:tcPr>
            <w:tcW w:w="903" w:type="dxa"/>
            <w:tcBorders>
              <w:top w:val="nil"/>
              <w:left w:val="nil"/>
              <w:bottom w:val="single" w:sz="8" w:space="0" w:color="auto"/>
              <w:right w:val="single" w:sz="8" w:space="0" w:color="auto"/>
            </w:tcBorders>
            <w:shd w:val="clear" w:color="000000" w:fill="FFFFFF"/>
            <w:vAlign w:val="center"/>
            <w:hideMark/>
          </w:tcPr>
          <w:p w14:paraId="1ADEFA26" w14:textId="42EEAF55" w:rsidR="003435DF" w:rsidRPr="0055071C" w:rsidRDefault="003435DF" w:rsidP="003435DF">
            <w:pPr>
              <w:spacing w:after="0" w:line="240" w:lineRule="auto"/>
              <w:jc w:val="center"/>
              <w:rPr>
                <w:rFonts w:eastAsia="Times New Roman" w:cstheme="minorHAnsi"/>
                <w:color w:val="000000"/>
                <w:sz w:val="18"/>
                <w:szCs w:val="18"/>
              </w:rPr>
            </w:pPr>
            <w:r w:rsidRPr="0055071C">
              <w:rPr>
                <w:rFonts w:eastAsia="Times New Roman" w:cstheme="minorHAnsi"/>
                <w:color w:val="000000"/>
                <w:sz w:val="18"/>
                <w:szCs w:val="18"/>
              </w:rPr>
              <w:t>SFD (</w:t>
            </w:r>
            <w:r w:rsidR="00EA4DDE">
              <w:rPr>
                <w:rFonts w:eastAsia="Times New Roman" w:cstheme="minorHAnsi"/>
                <w:color w:val="000000"/>
                <w:sz w:val="18"/>
                <w:szCs w:val="18"/>
              </w:rPr>
              <w:t>SMEPS</w:t>
            </w:r>
            <w:r w:rsidRPr="0055071C">
              <w:rPr>
                <w:rFonts w:eastAsia="Times New Roman" w:cstheme="minorHAnsi"/>
                <w:color w:val="000000"/>
                <w:sz w:val="18"/>
                <w:szCs w:val="18"/>
              </w:rPr>
              <w:t>)</w:t>
            </w:r>
          </w:p>
        </w:tc>
        <w:tc>
          <w:tcPr>
            <w:tcW w:w="852" w:type="dxa"/>
            <w:tcBorders>
              <w:top w:val="nil"/>
              <w:left w:val="nil"/>
              <w:bottom w:val="single" w:sz="8" w:space="0" w:color="auto"/>
              <w:right w:val="single" w:sz="8" w:space="0" w:color="auto"/>
            </w:tcBorders>
            <w:shd w:val="clear" w:color="000000" w:fill="FFFFFF"/>
            <w:vAlign w:val="center"/>
            <w:hideMark/>
          </w:tcPr>
          <w:p w14:paraId="772F539A" w14:textId="77777777" w:rsidR="003435DF" w:rsidRPr="0055071C" w:rsidRDefault="003435DF" w:rsidP="003435DF">
            <w:pPr>
              <w:spacing w:after="0" w:line="240" w:lineRule="auto"/>
              <w:jc w:val="center"/>
              <w:rPr>
                <w:rFonts w:eastAsia="Times New Roman" w:cstheme="minorHAnsi"/>
                <w:color w:val="000000"/>
                <w:sz w:val="18"/>
                <w:szCs w:val="18"/>
              </w:rPr>
            </w:pPr>
            <w:r w:rsidRPr="0055071C">
              <w:rPr>
                <w:rFonts w:eastAsia="Times New Roman" w:cstheme="minorHAnsi"/>
                <w:color w:val="000000"/>
                <w:sz w:val="18"/>
                <w:szCs w:val="18"/>
              </w:rPr>
              <w:t xml:space="preserve">Number </w:t>
            </w:r>
          </w:p>
        </w:tc>
        <w:tc>
          <w:tcPr>
            <w:tcW w:w="922" w:type="dxa"/>
            <w:tcBorders>
              <w:top w:val="nil"/>
              <w:left w:val="nil"/>
              <w:bottom w:val="single" w:sz="8" w:space="0" w:color="auto"/>
              <w:right w:val="single" w:sz="8" w:space="0" w:color="auto"/>
            </w:tcBorders>
            <w:shd w:val="clear" w:color="000000" w:fill="FFFFFF"/>
            <w:vAlign w:val="center"/>
            <w:hideMark/>
          </w:tcPr>
          <w:p w14:paraId="6DA725F1" w14:textId="77777777" w:rsidR="003435DF" w:rsidRPr="0055071C" w:rsidRDefault="003435DF" w:rsidP="003435DF">
            <w:pPr>
              <w:spacing w:after="0" w:line="240" w:lineRule="auto"/>
              <w:jc w:val="center"/>
              <w:rPr>
                <w:rFonts w:eastAsia="Times New Roman" w:cstheme="minorHAnsi"/>
                <w:color w:val="000000"/>
                <w:sz w:val="18"/>
                <w:szCs w:val="18"/>
              </w:rPr>
            </w:pPr>
            <w:r w:rsidRPr="0055071C">
              <w:rPr>
                <w:rFonts w:eastAsia="Times New Roman" w:cstheme="minorHAnsi"/>
                <w:color w:val="000000"/>
                <w:sz w:val="18"/>
                <w:szCs w:val="18"/>
              </w:rPr>
              <w:t>0</w:t>
            </w:r>
          </w:p>
        </w:tc>
        <w:tc>
          <w:tcPr>
            <w:tcW w:w="1201" w:type="dxa"/>
            <w:tcBorders>
              <w:top w:val="nil"/>
              <w:left w:val="nil"/>
              <w:bottom w:val="single" w:sz="8" w:space="0" w:color="auto"/>
              <w:right w:val="single" w:sz="8" w:space="0" w:color="auto"/>
            </w:tcBorders>
            <w:shd w:val="clear" w:color="000000" w:fill="FFFFFF"/>
            <w:vAlign w:val="center"/>
            <w:hideMark/>
          </w:tcPr>
          <w:p w14:paraId="40677713" w14:textId="15C18CE2" w:rsidR="003435DF" w:rsidRPr="0055071C" w:rsidRDefault="003435DF" w:rsidP="003435DF">
            <w:pPr>
              <w:spacing w:after="0" w:line="240" w:lineRule="auto"/>
              <w:jc w:val="center"/>
              <w:rPr>
                <w:rFonts w:eastAsia="Times New Roman" w:cstheme="minorHAnsi"/>
                <w:color w:val="000000"/>
                <w:sz w:val="18"/>
                <w:szCs w:val="18"/>
              </w:rPr>
            </w:pPr>
            <w:r w:rsidRPr="0055071C">
              <w:rPr>
                <w:rFonts w:cstheme="minorHAnsi"/>
                <w:color w:val="000000"/>
                <w:sz w:val="18"/>
                <w:szCs w:val="18"/>
              </w:rPr>
              <w:t>50</w:t>
            </w:r>
          </w:p>
        </w:tc>
        <w:tc>
          <w:tcPr>
            <w:tcW w:w="1364" w:type="dxa"/>
            <w:tcBorders>
              <w:top w:val="nil"/>
              <w:left w:val="nil"/>
              <w:bottom w:val="single" w:sz="8" w:space="0" w:color="auto"/>
              <w:right w:val="single" w:sz="8" w:space="0" w:color="auto"/>
            </w:tcBorders>
            <w:shd w:val="clear" w:color="000000" w:fill="F4B084"/>
            <w:noWrap/>
            <w:vAlign w:val="center"/>
            <w:hideMark/>
          </w:tcPr>
          <w:p w14:paraId="5C4FFCBA" w14:textId="15775630" w:rsidR="003435DF" w:rsidRPr="0055071C" w:rsidRDefault="003435DF" w:rsidP="003435DF">
            <w:pPr>
              <w:spacing w:after="0" w:line="240" w:lineRule="auto"/>
              <w:jc w:val="center"/>
              <w:rPr>
                <w:rFonts w:eastAsia="Times New Roman" w:cstheme="minorHAnsi"/>
                <w:b/>
                <w:bCs/>
                <w:color w:val="000000"/>
                <w:sz w:val="18"/>
                <w:szCs w:val="18"/>
              </w:rPr>
            </w:pPr>
            <w:r w:rsidRPr="0055071C">
              <w:rPr>
                <w:rFonts w:cstheme="minorHAnsi"/>
                <w:b/>
                <w:bCs/>
                <w:color w:val="000000"/>
                <w:sz w:val="18"/>
                <w:szCs w:val="18"/>
              </w:rPr>
              <w:t>50</w:t>
            </w:r>
          </w:p>
        </w:tc>
        <w:tc>
          <w:tcPr>
            <w:tcW w:w="1035" w:type="dxa"/>
            <w:tcBorders>
              <w:top w:val="nil"/>
              <w:left w:val="nil"/>
              <w:bottom w:val="single" w:sz="8" w:space="0" w:color="auto"/>
              <w:right w:val="single" w:sz="8" w:space="0" w:color="auto"/>
            </w:tcBorders>
            <w:shd w:val="clear" w:color="auto" w:fill="F2F2F2" w:themeFill="background1" w:themeFillShade="F2"/>
            <w:vAlign w:val="center"/>
          </w:tcPr>
          <w:p w14:paraId="6B693CA4" w14:textId="60F2FC10" w:rsidR="003435DF" w:rsidRPr="0055071C" w:rsidRDefault="003435DF" w:rsidP="003435DF">
            <w:pPr>
              <w:spacing w:after="0" w:line="240" w:lineRule="auto"/>
              <w:jc w:val="center"/>
              <w:rPr>
                <w:rFonts w:cstheme="minorHAnsi"/>
                <w:b/>
                <w:bCs/>
                <w:color w:val="000000"/>
                <w:sz w:val="18"/>
                <w:szCs w:val="18"/>
              </w:rPr>
            </w:pPr>
            <w:r w:rsidRPr="0055071C">
              <w:rPr>
                <w:rFonts w:cstheme="minorHAnsi"/>
                <w:color w:val="000000"/>
                <w:sz w:val="18"/>
                <w:szCs w:val="18"/>
              </w:rPr>
              <w:t>100.0%</w:t>
            </w:r>
          </w:p>
        </w:tc>
      </w:tr>
      <w:tr w:rsidR="003435DF" w:rsidRPr="0055071C" w14:paraId="36510133" w14:textId="3F484721" w:rsidTr="003435DF">
        <w:trPr>
          <w:trHeight w:val="530"/>
        </w:trPr>
        <w:tc>
          <w:tcPr>
            <w:tcW w:w="4057" w:type="dxa"/>
            <w:tcBorders>
              <w:top w:val="nil"/>
              <w:left w:val="single" w:sz="8" w:space="0" w:color="auto"/>
              <w:bottom w:val="single" w:sz="8" w:space="0" w:color="auto"/>
              <w:right w:val="single" w:sz="8" w:space="0" w:color="auto"/>
            </w:tcBorders>
            <w:shd w:val="clear" w:color="000000" w:fill="FFFFFF"/>
            <w:vAlign w:val="center"/>
            <w:hideMark/>
          </w:tcPr>
          <w:p w14:paraId="04B1F8DE" w14:textId="77777777" w:rsidR="003435DF" w:rsidRPr="0055071C" w:rsidRDefault="003435DF" w:rsidP="003435DF">
            <w:pPr>
              <w:spacing w:after="0" w:line="240" w:lineRule="auto"/>
              <w:jc w:val="both"/>
              <w:rPr>
                <w:rFonts w:eastAsia="Times New Roman" w:cstheme="minorHAnsi"/>
                <w:color w:val="000000"/>
                <w:sz w:val="18"/>
                <w:szCs w:val="18"/>
              </w:rPr>
            </w:pPr>
            <w:r w:rsidRPr="0055071C">
              <w:rPr>
                <w:rFonts w:eastAsia="Times New Roman" w:cstheme="minorHAnsi"/>
                <w:color w:val="000000"/>
                <w:sz w:val="18"/>
                <w:szCs w:val="18"/>
              </w:rPr>
              <w:t>Number of new seasonal and permanent wage employment supported</w:t>
            </w:r>
          </w:p>
        </w:tc>
        <w:tc>
          <w:tcPr>
            <w:tcW w:w="903" w:type="dxa"/>
            <w:tcBorders>
              <w:top w:val="nil"/>
              <w:left w:val="nil"/>
              <w:bottom w:val="single" w:sz="8" w:space="0" w:color="auto"/>
              <w:right w:val="single" w:sz="8" w:space="0" w:color="auto"/>
            </w:tcBorders>
            <w:shd w:val="clear" w:color="000000" w:fill="FFFFFF"/>
            <w:vAlign w:val="center"/>
            <w:hideMark/>
          </w:tcPr>
          <w:p w14:paraId="3AA51A9D" w14:textId="17A82E9E" w:rsidR="003435DF" w:rsidRPr="0055071C" w:rsidRDefault="003435DF" w:rsidP="003435DF">
            <w:pPr>
              <w:spacing w:after="0" w:line="240" w:lineRule="auto"/>
              <w:jc w:val="center"/>
              <w:rPr>
                <w:rFonts w:eastAsia="Times New Roman" w:cstheme="minorHAnsi"/>
                <w:color w:val="000000"/>
                <w:sz w:val="18"/>
                <w:szCs w:val="18"/>
              </w:rPr>
            </w:pPr>
            <w:r w:rsidRPr="0055071C">
              <w:rPr>
                <w:rFonts w:eastAsia="Times New Roman" w:cstheme="minorHAnsi"/>
                <w:color w:val="000000"/>
                <w:sz w:val="18"/>
                <w:szCs w:val="18"/>
              </w:rPr>
              <w:t>SFD (</w:t>
            </w:r>
            <w:r w:rsidR="00EA4DDE">
              <w:rPr>
                <w:rFonts w:eastAsia="Times New Roman" w:cstheme="minorHAnsi"/>
                <w:color w:val="000000"/>
                <w:sz w:val="18"/>
                <w:szCs w:val="18"/>
              </w:rPr>
              <w:t>SMEPS</w:t>
            </w:r>
            <w:r w:rsidRPr="0055071C">
              <w:rPr>
                <w:rFonts w:eastAsia="Times New Roman" w:cstheme="minorHAnsi"/>
                <w:color w:val="000000"/>
                <w:sz w:val="18"/>
                <w:szCs w:val="18"/>
              </w:rPr>
              <w:t>)</w:t>
            </w:r>
          </w:p>
        </w:tc>
        <w:tc>
          <w:tcPr>
            <w:tcW w:w="852" w:type="dxa"/>
            <w:tcBorders>
              <w:top w:val="nil"/>
              <w:left w:val="nil"/>
              <w:bottom w:val="single" w:sz="8" w:space="0" w:color="auto"/>
              <w:right w:val="single" w:sz="8" w:space="0" w:color="auto"/>
            </w:tcBorders>
            <w:shd w:val="clear" w:color="000000" w:fill="FFFFFF"/>
            <w:vAlign w:val="center"/>
            <w:hideMark/>
          </w:tcPr>
          <w:p w14:paraId="6AFADB30" w14:textId="77777777" w:rsidR="003435DF" w:rsidRPr="0055071C" w:rsidRDefault="003435DF" w:rsidP="003435DF">
            <w:pPr>
              <w:spacing w:after="0" w:line="240" w:lineRule="auto"/>
              <w:jc w:val="center"/>
              <w:rPr>
                <w:rFonts w:eastAsia="Times New Roman" w:cstheme="minorHAnsi"/>
                <w:color w:val="000000"/>
                <w:sz w:val="18"/>
                <w:szCs w:val="18"/>
              </w:rPr>
            </w:pPr>
            <w:r w:rsidRPr="0055071C">
              <w:rPr>
                <w:rFonts w:eastAsia="Times New Roman" w:cstheme="minorHAnsi"/>
                <w:color w:val="000000"/>
                <w:sz w:val="18"/>
                <w:szCs w:val="18"/>
              </w:rPr>
              <w:t xml:space="preserve">Number </w:t>
            </w:r>
          </w:p>
        </w:tc>
        <w:tc>
          <w:tcPr>
            <w:tcW w:w="922" w:type="dxa"/>
            <w:tcBorders>
              <w:top w:val="nil"/>
              <w:left w:val="nil"/>
              <w:bottom w:val="single" w:sz="8" w:space="0" w:color="auto"/>
              <w:right w:val="single" w:sz="8" w:space="0" w:color="auto"/>
            </w:tcBorders>
            <w:shd w:val="clear" w:color="000000" w:fill="FFFFFF"/>
            <w:vAlign w:val="center"/>
            <w:hideMark/>
          </w:tcPr>
          <w:p w14:paraId="34B7BEB1" w14:textId="77777777" w:rsidR="003435DF" w:rsidRPr="0055071C" w:rsidRDefault="003435DF" w:rsidP="003435DF">
            <w:pPr>
              <w:spacing w:after="0" w:line="240" w:lineRule="auto"/>
              <w:jc w:val="center"/>
              <w:rPr>
                <w:rFonts w:eastAsia="Times New Roman" w:cstheme="minorHAnsi"/>
                <w:color w:val="000000"/>
                <w:sz w:val="18"/>
                <w:szCs w:val="18"/>
              </w:rPr>
            </w:pPr>
            <w:r w:rsidRPr="0055071C">
              <w:rPr>
                <w:rFonts w:eastAsia="Times New Roman" w:cstheme="minorHAnsi"/>
                <w:color w:val="000000"/>
                <w:sz w:val="18"/>
                <w:szCs w:val="18"/>
              </w:rPr>
              <w:t>0</w:t>
            </w:r>
          </w:p>
        </w:tc>
        <w:tc>
          <w:tcPr>
            <w:tcW w:w="1201" w:type="dxa"/>
            <w:tcBorders>
              <w:top w:val="nil"/>
              <w:left w:val="nil"/>
              <w:bottom w:val="single" w:sz="8" w:space="0" w:color="auto"/>
              <w:right w:val="single" w:sz="8" w:space="0" w:color="auto"/>
            </w:tcBorders>
            <w:shd w:val="clear" w:color="000000" w:fill="FFFFFF"/>
            <w:vAlign w:val="center"/>
            <w:hideMark/>
          </w:tcPr>
          <w:p w14:paraId="081B68B1" w14:textId="50E11293" w:rsidR="003435DF" w:rsidRPr="0055071C" w:rsidRDefault="003435DF" w:rsidP="003435DF">
            <w:pPr>
              <w:spacing w:after="0" w:line="240" w:lineRule="auto"/>
              <w:jc w:val="center"/>
              <w:rPr>
                <w:rFonts w:eastAsia="Times New Roman" w:cstheme="minorHAnsi"/>
                <w:color w:val="000000"/>
                <w:sz w:val="18"/>
                <w:szCs w:val="18"/>
              </w:rPr>
            </w:pPr>
            <w:r w:rsidRPr="0055071C">
              <w:rPr>
                <w:rFonts w:cstheme="minorHAnsi"/>
                <w:color w:val="000000"/>
                <w:sz w:val="18"/>
                <w:szCs w:val="18"/>
              </w:rPr>
              <w:t>21,595</w:t>
            </w:r>
          </w:p>
        </w:tc>
        <w:tc>
          <w:tcPr>
            <w:tcW w:w="1364" w:type="dxa"/>
            <w:tcBorders>
              <w:top w:val="nil"/>
              <w:left w:val="nil"/>
              <w:bottom w:val="single" w:sz="8" w:space="0" w:color="auto"/>
              <w:right w:val="single" w:sz="8" w:space="0" w:color="auto"/>
            </w:tcBorders>
            <w:shd w:val="clear" w:color="000000" w:fill="F4B084"/>
            <w:noWrap/>
            <w:vAlign w:val="center"/>
            <w:hideMark/>
          </w:tcPr>
          <w:p w14:paraId="1E8C005B" w14:textId="079158BB" w:rsidR="003435DF" w:rsidRPr="0055071C" w:rsidRDefault="003435DF" w:rsidP="003435DF">
            <w:pPr>
              <w:spacing w:after="0" w:line="240" w:lineRule="auto"/>
              <w:jc w:val="center"/>
              <w:rPr>
                <w:rFonts w:eastAsia="Times New Roman" w:cstheme="minorHAnsi"/>
                <w:b/>
                <w:bCs/>
                <w:color w:val="000000"/>
                <w:sz w:val="18"/>
                <w:szCs w:val="18"/>
              </w:rPr>
            </w:pPr>
            <w:r w:rsidRPr="0055071C">
              <w:rPr>
                <w:rFonts w:cstheme="minorHAnsi"/>
                <w:b/>
                <w:bCs/>
                <w:color w:val="000000"/>
                <w:sz w:val="18"/>
                <w:szCs w:val="18"/>
              </w:rPr>
              <w:t>21,738</w:t>
            </w:r>
          </w:p>
        </w:tc>
        <w:tc>
          <w:tcPr>
            <w:tcW w:w="1035" w:type="dxa"/>
            <w:tcBorders>
              <w:top w:val="nil"/>
              <w:left w:val="nil"/>
              <w:bottom w:val="single" w:sz="8" w:space="0" w:color="auto"/>
              <w:right w:val="single" w:sz="8" w:space="0" w:color="auto"/>
            </w:tcBorders>
            <w:shd w:val="clear" w:color="auto" w:fill="F2F2F2" w:themeFill="background1" w:themeFillShade="F2"/>
            <w:vAlign w:val="center"/>
          </w:tcPr>
          <w:p w14:paraId="52DD9806" w14:textId="4FF12AA7" w:rsidR="003435DF" w:rsidRPr="0055071C" w:rsidRDefault="003435DF" w:rsidP="003435DF">
            <w:pPr>
              <w:spacing w:after="0" w:line="240" w:lineRule="auto"/>
              <w:jc w:val="center"/>
              <w:rPr>
                <w:rFonts w:cstheme="minorHAnsi"/>
                <w:b/>
                <w:bCs/>
                <w:color w:val="000000"/>
                <w:sz w:val="18"/>
                <w:szCs w:val="18"/>
              </w:rPr>
            </w:pPr>
            <w:r w:rsidRPr="0055071C">
              <w:rPr>
                <w:rFonts w:cstheme="minorHAnsi"/>
                <w:color w:val="000000"/>
                <w:sz w:val="18"/>
                <w:szCs w:val="18"/>
              </w:rPr>
              <w:t>100.7%</w:t>
            </w:r>
          </w:p>
        </w:tc>
      </w:tr>
      <w:tr w:rsidR="00D313AD" w:rsidRPr="0055071C" w14:paraId="2F7F9ACC" w14:textId="1A1E129F" w:rsidTr="003435DF">
        <w:trPr>
          <w:trHeight w:val="300"/>
        </w:trPr>
        <w:tc>
          <w:tcPr>
            <w:tcW w:w="10334" w:type="dxa"/>
            <w:gridSpan w:val="7"/>
            <w:tcBorders>
              <w:top w:val="single" w:sz="8" w:space="0" w:color="auto"/>
              <w:left w:val="single" w:sz="8" w:space="0" w:color="auto"/>
              <w:bottom w:val="single" w:sz="8" w:space="0" w:color="auto"/>
              <w:right w:val="single" w:sz="8" w:space="0" w:color="000000"/>
            </w:tcBorders>
            <w:shd w:val="clear" w:color="000000" w:fill="ACB9CA"/>
            <w:noWrap/>
            <w:vAlign w:val="center"/>
            <w:hideMark/>
          </w:tcPr>
          <w:p w14:paraId="0EBD1B95" w14:textId="5C928496" w:rsidR="00D313AD" w:rsidRPr="0055071C" w:rsidRDefault="00D313AD" w:rsidP="007D2225">
            <w:pPr>
              <w:spacing w:after="0" w:line="240" w:lineRule="auto"/>
              <w:jc w:val="both"/>
              <w:rPr>
                <w:rFonts w:eastAsia="Times New Roman" w:cstheme="minorHAnsi"/>
                <w:b/>
                <w:bCs/>
                <w:color w:val="000000"/>
                <w:sz w:val="18"/>
                <w:szCs w:val="18"/>
              </w:rPr>
            </w:pPr>
            <w:r w:rsidRPr="0055071C">
              <w:rPr>
                <w:rFonts w:eastAsia="Times New Roman" w:cstheme="minorHAnsi"/>
                <w:b/>
                <w:bCs/>
                <w:color w:val="000000"/>
                <w:sz w:val="18"/>
                <w:szCs w:val="18"/>
              </w:rPr>
              <w:t>Component 3: Project Management, Monitoring, Evaluation and Capacity Building of National Institutions</w:t>
            </w:r>
          </w:p>
        </w:tc>
      </w:tr>
      <w:tr w:rsidR="00C17562" w:rsidRPr="0055071C" w14:paraId="2AC844DF" w14:textId="07D7D0FD" w:rsidTr="003435DF">
        <w:trPr>
          <w:trHeight w:val="530"/>
        </w:trPr>
        <w:tc>
          <w:tcPr>
            <w:tcW w:w="4057" w:type="dxa"/>
            <w:tcBorders>
              <w:top w:val="nil"/>
              <w:left w:val="single" w:sz="8" w:space="0" w:color="auto"/>
              <w:bottom w:val="single" w:sz="8" w:space="0" w:color="auto"/>
              <w:right w:val="single" w:sz="8" w:space="0" w:color="auto"/>
            </w:tcBorders>
            <w:shd w:val="clear" w:color="000000" w:fill="FFFFFF"/>
            <w:vAlign w:val="center"/>
            <w:hideMark/>
          </w:tcPr>
          <w:p w14:paraId="4D624226" w14:textId="77777777" w:rsidR="00C17562" w:rsidRPr="0055071C" w:rsidRDefault="00C17562" w:rsidP="00EF33C0">
            <w:pPr>
              <w:spacing w:after="0" w:line="240" w:lineRule="auto"/>
              <w:jc w:val="both"/>
              <w:rPr>
                <w:rFonts w:eastAsia="Times New Roman" w:cstheme="minorHAnsi"/>
                <w:color w:val="000000"/>
                <w:sz w:val="18"/>
                <w:szCs w:val="18"/>
              </w:rPr>
            </w:pPr>
            <w:r w:rsidRPr="0055071C">
              <w:rPr>
                <w:rFonts w:eastAsia="Times New Roman" w:cstheme="minorHAnsi"/>
                <w:color w:val="000000"/>
                <w:sz w:val="18"/>
                <w:szCs w:val="18"/>
              </w:rPr>
              <w:t>Surveyed beneficiaries who report receiving the right payment amount</w:t>
            </w:r>
          </w:p>
        </w:tc>
        <w:tc>
          <w:tcPr>
            <w:tcW w:w="903" w:type="dxa"/>
            <w:tcBorders>
              <w:top w:val="nil"/>
              <w:left w:val="nil"/>
              <w:bottom w:val="single" w:sz="8" w:space="0" w:color="auto"/>
              <w:right w:val="single" w:sz="8" w:space="0" w:color="auto"/>
            </w:tcBorders>
            <w:shd w:val="clear" w:color="000000" w:fill="FFFFFF"/>
            <w:vAlign w:val="center"/>
            <w:hideMark/>
          </w:tcPr>
          <w:p w14:paraId="4D9094EE" w14:textId="77777777" w:rsidR="00C17562" w:rsidRPr="0055071C" w:rsidRDefault="00C17562" w:rsidP="00EF33C0">
            <w:pPr>
              <w:spacing w:after="0" w:line="240" w:lineRule="auto"/>
              <w:jc w:val="center"/>
              <w:rPr>
                <w:rFonts w:eastAsia="Times New Roman" w:cstheme="minorHAnsi"/>
                <w:color w:val="000000"/>
                <w:sz w:val="18"/>
                <w:szCs w:val="18"/>
              </w:rPr>
            </w:pPr>
            <w:r w:rsidRPr="0055071C">
              <w:rPr>
                <w:rFonts w:eastAsia="Times New Roman" w:cstheme="minorHAnsi"/>
                <w:color w:val="000000"/>
                <w:sz w:val="18"/>
                <w:szCs w:val="18"/>
              </w:rPr>
              <w:t>UNDP</w:t>
            </w:r>
          </w:p>
        </w:tc>
        <w:tc>
          <w:tcPr>
            <w:tcW w:w="852" w:type="dxa"/>
            <w:tcBorders>
              <w:top w:val="nil"/>
              <w:left w:val="nil"/>
              <w:bottom w:val="single" w:sz="8" w:space="0" w:color="auto"/>
              <w:right w:val="single" w:sz="8" w:space="0" w:color="auto"/>
            </w:tcBorders>
            <w:shd w:val="clear" w:color="000000" w:fill="FFFFFF"/>
            <w:vAlign w:val="center"/>
            <w:hideMark/>
          </w:tcPr>
          <w:p w14:paraId="3EAE423B" w14:textId="77777777" w:rsidR="00C17562" w:rsidRPr="0055071C" w:rsidRDefault="00C17562" w:rsidP="00EF33C0">
            <w:pPr>
              <w:spacing w:after="0" w:line="240" w:lineRule="auto"/>
              <w:jc w:val="center"/>
              <w:rPr>
                <w:rFonts w:eastAsia="Times New Roman" w:cstheme="minorHAnsi"/>
                <w:color w:val="000000"/>
                <w:sz w:val="18"/>
                <w:szCs w:val="18"/>
              </w:rPr>
            </w:pPr>
            <w:r w:rsidRPr="0055071C">
              <w:rPr>
                <w:rFonts w:eastAsia="Times New Roman" w:cstheme="minorHAnsi"/>
                <w:color w:val="000000"/>
                <w:sz w:val="18"/>
                <w:szCs w:val="18"/>
              </w:rPr>
              <w:t>%</w:t>
            </w:r>
          </w:p>
        </w:tc>
        <w:tc>
          <w:tcPr>
            <w:tcW w:w="922" w:type="dxa"/>
            <w:tcBorders>
              <w:top w:val="nil"/>
              <w:left w:val="nil"/>
              <w:bottom w:val="single" w:sz="8" w:space="0" w:color="auto"/>
              <w:right w:val="single" w:sz="8" w:space="0" w:color="auto"/>
            </w:tcBorders>
            <w:shd w:val="clear" w:color="000000" w:fill="FFFFFF"/>
            <w:vAlign w:val="center"/>
            <w:hideMark/>
          </w:tcPr>
          <w:p w14:paraId="3E2FAE1F" w14:textId="77777777" w:rsidR="00C17562" w:rsidRPr="0055071C" w:rsidRDefault="00C17562" w:rsidP="00EF33C0">
            <w:pPr>
              <w:spacing w:after="0" w:line="240" w:lineRule="auto"/>
              <w:jc w:val="center"/>
              <w:rPr>
                <w:rFonts w:eastAsia="Times New Roman" w:cstheme="minorHAnsi"/>
                <w:color w:val="000000"/>
                <w:sz w:val="18"/>
                <w:szCs w:val="18"/>
              </w:rPr>
            </w:pPr>
            <w:r w:rsidRPr="0055071C">
              <w:rPr>
                <w:rFonts w:eastAsia="Times New Roman" w:cstheme="minorHAnsi"/>
                <w:color w:val="000000"/>
                <w:sz w:val="18"/>
                <w:szCs w:val="18"/>
              </w:rPr>
              <w:t>0</w:t>
            </w:r>
          </w:p>
        </w:tc>
        <w:tc>
          <w:tcPr>
            <w:tcW w:w="1201" w:type="dxa"/>
            <w:tcBorders>
              <w:top w:val="nil"/>
              <w:left w:val="nil"/>
              <w:bottom w:val="single" w:sz="8" w:space="0" w:color="auto"/>
              <w:right w:val="single" w:sz="8" w:space="0" w:color="auto"/>
            </w:tcBorders>
            <w:shd w:val="clear" w:color="000000" w:fill="FFFFFF"/>
            <w:vAlign w:val="center"/>
            <w:hideMark/>
          </w:tcPr>
          <w:p w14:paraId="4637A930" w14:textId="77777777" w:rsidR="00C17562" w:rsidRPr="0055071C" w:rsidRDefault="00C17562" w:rsidP="00EF33C0">
            <w:pPr>
              <w:spacing w:after="0" w:line="240" w:lineRule="auto"/>
              <w:jc w:val="center"/>
              <w:rPr>
                <w:rFonts w:eastAsia="Times New Roman" w:cstheme="minorHAnsi"/>
                <w:color w:val="000000"/>
                <w:sz w:val="18"/>
                <w:szCs w:val="18"/>
              </w:rPr>
            </w:pPr>
            <w:r w:rsidRPr="0055071C">
              <w:rPr>
                <w:rFonts w:eastAsia="Times New Roman" w:cstheme="minorHAnsi"/>
                <w:color w:val="000000"/>
                <w:sz w:val="18"/>
                <w:szCs w:val="18"/>
              </w:rPr>
              <w:t>98</w:t>
            </w:r>
          </w:p>
        </w:tc>
        <w:tc>
          <w:tcPr>
            <w:tcW w:w="1364" w:type="dxa"/>
            <w:tcBorders>
              <w:top w:val="nil"/>
              <w:left w:val="nil"/>
              <w:bottom w:val="single" w:sz="8" w:space="0" w:color="auto"/>
              <w:right w:val="single" w:sz="8" w:space="0" w:color="auto"/>
            </w:tcBorders>
            <w:shd w:val="clear" w:color="000000" w:fill="F4B084"/>
            <w:noWrap/>
            <w:vAlign w:val="center"/>
          </w:tcPr>
          <w:p w14:paraId="60626CAE" w14:textId="1BD4B53C" w:rsidR="00C17562" w:rsidRPr="0055071C" w:rsidRDefault="00D97E22" w:rsidP="009B2DE5">
            <w:pPr>
              <w:spacing w:after="0" w:line="240" w:lineRule="auto"/>
              <w:jc w:val="center"/>
              <w:rPr>
                <w:rFonts w:eastAsia="Times New Roman" w:cstheme="minorHAnsi"/>
                <w:b/>
                <w:bCs/>
                <w:color w:val="FF0000"/>
                <w:sz w:val="18"/>
                <w:szCs w:val="18"/>
                <w:highlight w:val="yellow"/>
              </w:rPr>
            </w:pPr>
            <w:r w:rsidRPr="0055071C">
              <w:rPr>
                <w:rFonts w:eastAsia="Times New Roman" w:cstheme="minorHAnsi"/>
                <w:b/>
                <w:bCs/>
                <w:sz w:val="18"/>
                <w:szCs w:val="18"/>
              </w:rPr>
              <w:t>99</w:t>
            </w:r>
          </w:p>
        </w:tc>
        <w:tc>
          <w:tcPr>
            <w:tcW w:w="1035" w:type="dxa"/>
            <w:tcBorders>
              <w:top w:val="nil"/>
              <w:left w:val="nil"/>
              <w:bottom w:val="single" w:sz="8" w:space="0" w:color="auto"/>
              <w:right w:val="single" w:sz="8" w:space="0" w:color="auto"/>
            </w:tcBorders>
            <w:shd w:val="clear" w:color="auto" w:fill="F2F2F2" w:themeFill="background1" w:themeFillShade="F2"/>
            <w:vAlign w:val="center"/>
          </w:tcPr>
          <w:p w14:paraId="7D7933AD" w14:textId="77777777" w:rsidR="00C17562" w:rsidRPr="0055071C" w:rsidRDefault="00C17562" w:rsidP="00EF33C0">
            <w:pPr>
              <w:spacing w:after="0" w:line="240" w:lineRule="auto"/>
              <w:jc w:val="right"/>
              <w:rPr>
                <w:rFonts w:cstheme="minorHAnsi"/>
                <w:b/>
                <w:bCs/>
                <w:sz w:val="18"/>
                <w:szCs w:val="18"/>
              </w:rPr>
            </w:pPr>
          </w:p>
        </w:tc>
      </w:tr>
      <w:tr w:rsidR="00C17562" w:rsidRPr="0055071C" w14:paraId="5BA23AE9" w14:textId="2DC075C6" w:rsidTr="003435DF">
        <w:trPr>
          <w:trHeight w:val="790"/>
        </w:trPr>
        <w:tc>
          <w:tcPr>
            <w:tcW w:w="4057" w:type="dxa"/>
            <w:tcBorders>
              <w:top w:val="nil"/>
              <w:left w:val="single" w:sz="8" w:space="0" w:color="auto"/>
              <w:bottom w:val="single" w:sz="8" w:space="0" w:color="auto"/>
              <w:right w:val="single" w:sz="8" w:space="0" w:color="auto"/>
            </w:tcBorders>
            <w:shd w:val="clear" w:color="000000" w:fill="FFFFFF"/>
            <w:vAlign w:val="center"/>
            <w:hideMark/>
          </w:tcPr>
          <w:p w14:paraId="6006DB41" w14:textId="0DED29C3" w:rsidR="00C17562" w:rsidRPr="0055071C" w:rsidRDefault="00C17562" w:rsidP="00EF33C0">
            <w:pPr>
              <w:spacing w:after="0" w:line="240" w:lineRule="auto"/>
              <w:jc w:val="both"/>
              <w:rPr>
                <w:rFonts w:eastAsia="Times New Roman" w:cstheme="minorHAnsi"/>
                <w:color w:val="000000"/>
                <w:sz w:val="18"/>
                <w:szCs w:val="18"/>
              </w:rPr>
            </w:pPr>
            <w:r w:rsidRPr="0055071C">
              <w:rPr>
                <w:rFonts w:eastAsia="Times New Roman" w:cstheme="minorHAnsi"/>
                <w:color w:val="000000"/>
                <w:sz w:val="18"/>
                <w:szCs w:val="18"/>
              </w:rPr>
              <w:t>Grievances received, addressed, and responded to within a timeline that has been specified and publicly communicated by the project</w:t>
            </w:r>
          </w:p>
        </w:tc>
        <w:tc>
          <w:tcPr>
            <w:tcW w:w="903" w:type="dxa"/>
            <w:tcBorders>
              <w:top w:val="nil"/>
              <w:left w:val="nil"/>
              <w:bottom w:val="single" w:sz="8" w:space="0" w:color="auto"/>
              <w:right w:val="single" w:sz="8" w:space="0" w:color="auto"/>
            </w:tcBorders>
            <w:shd w:val="clear" w:color="000000" w:fill="FFFFFF"/>
            <w:vAlign w:val="center"/>
            <w:hideMark/>
          </w:tcPr>
          <w:p w14:paraId="021627F4" w14:textId="77777777" w:rsidR="00C17562" w:rsidRPr="0055071C" w:rsidRDefault="00C17562" w:rsidP="00EF33C0">
            <w:pPr>
              <w:spacing w:after="0" w:line="240" w:lineRule="auto"/>
              <w:jc w:val="center"/>
              <w:rPr>
                <w:rFonts w:eastAsia="Times New Roman" w:cstheme="minorHAnsi"/>
                <w:color w:val="000000"/>
                <w:sz w:val="18"/>
                <w:szCs w:val="18"/>
              </w:rPr>
            </w:pPr>
            <w:r w:rsidRPr="0055071C">
              <w:rPr>
                <w:rFonts w:eastAsia="Times New Roman" w:cstheme="minorHAnsi"/>
                <w:color w:val="000000"/>
                <w:sz w:val="18"/>
                <w:szCs w:val="18"/>
              </w:rPr>
              <w:t>UNDP</w:t>
            </w:r>
          </w:p>
        </w:tc>
        <w:tc>
          <w:tcPr>
            <w:tcW w:w="852" w:type="dxa"/>
            <w:tcBorders>
              <w:top w:val="nil"/>
              <w:left w:val="nil"/>
              <w:bottom w:val="single" w:sz="8" w:space="0" w:color="auto"/>
              <w:right w:val="single" w:sz="8" w:space="0" w:color="auto"/>
            </w:tcBorders>
            <w:shd w:val="clear" w:color="000000" w:fill="FFFFFF"/>
            <w:vAlign w:val="center"/>
            <w:hideMark/>
          </w:tcPr>
          <w:p w14:paraId="27077F3A" w14:textId="77777777" w:rsidR="00C17562" w:rsidRPr="0055071C" w:rsidRDefault="00C17562" w:rsidP="00EF33C0">
            <w:pPr>
              <w:spacing w:after="0" w:line="240" w:lineRule="auto"/>
              <w:jc w:val="center"/>
              <w:rPr>
                <w:rFonts w:eastAsia="Times New Roman" w:cstheme="minorHAnsi"/>
                <w:color w:val="000000"/>
                <w:sz w:val="18"/>
                <w:szCs w:val="18"/>
              </w:rPr>
            </w:pPr>
            <w:r w:rsidRPr="0055071C">
              <w:rPr>
                <w:rFonts w:eastAsia="Times New Roman" w:cstheme="minorHAnsi"/>
                <w:color w:val="000000"/>
                <w:sz w:val="18"/>
                <w:szCs w:val="18"/>
              </w:rPr>
              <w:t>%</w:t>
            </w:r>
          </w:p>
        </w:tc>
        <w:tc>
          <w:tcPr>
            <w:tcW w:w="922" w:type="dxa"/>
            <w:tcBorders>
              <w:top w:val="nil"/>
              <w:left w:val="nil"/>
              <w:bottom w:val="single" w:sz="8" w:space="0" w:color="auto"/>
              <w:right w:val="single" w:sz="8" w:space="0" w:color="auto"/>
            </w:tcBorders>
            <w:shd w:val="clear" w:color="000000" w:fill="FFFFFF"/>
            <w:vAlign w:val="center"/>
            <w:hideMark/>
          </w:tcPr>
          <w:p w14:paraId="65A8A7C4" w14:textId="77777777" w:rsidR="00C17562" w:rsidRPr="0055071C" w:rsidRDefault="00C17562" w:rsidP="00EF33C0">
            <w:pPr>
              <w:spacing w:after="0" w:line="240" w:lineRule="auto"/>
              <w:jc w:val="center"/>
              <w:rPr>
                <w:rFonts w:eastAsia="Times New Roman" w:cstheme="minorHAnsi"/>
                <w:color w:val="000000"/>
                <w:sz w:val="18"/>
                <w:szCs w:val="18"/>
              </w:rPr>
            </w:pPr>
            <w:r w:rsidRPr="0055071C">
              <w:rPr>
                <w:rFonts w:eastAsia="Times New Roman" w:cstheme="minorHAnsi"/>
                <w:color w:val="000000"/>
                <w:sz w:val="18"/>
                <w:szCs w:val="18"/>
              </w:rPr>
              <w:t>0</w:t>
            </w:r>
          </w:p>
        </w:tc>
        <w:tc>
          <w:tcPr>
            <w:tcW w:w="1201" w:type="dxa"/>
            <w:tcBorders>
              <w:top w:val="nil"/>
              <w:left w:val="nil"/>
              <w:bottom w:val="single" w:sz="8" w:space="0" w:color="auto"/>
              <w:right w:val="single" w:sz="8" w:space="0" w:color="auto"/>
            </w:tcBorders>
            <w:shd w:val="clear" w:color="000000" w:fill="FFFFFF"/>
            <w:vAlign w:val="center"/>
            <w:hideMark/>
          </w:tcPr>
          <w:p w14:paraId="1238F6ED" w14:textId="77777777" w:rsidR="00C17562" w:rsidRPr="0055071C" w:rsidRDefault="00C17562" w:rsidP="00EF33C0">
            <w:pPr>
              <w:spacing w:after="0" w:line="240" w:lineRule="auto"/>
              <w:jc w:val="center"/>
              <w:rPr>
                <w:rFonts w:eastAsia="Times New Roman" w:cstheme="minorHAnsi"/>
                <w:color w:val="000000"/>
                <w:sz w:val="18"/>
                <w:szCs w:val="18"/>
              </w:rPr>
            </w:pPr>
            <w:r w:rsidRPr="0055071C">
              <w:rPr>
                <w:rFonts w:eastAsia="Times New Roman" w:cstheme="minorHAnsi"/>
                <w:color w:val="000000"/>
                <w:sz w:val="18"/>
                <w:szCs w:val="18"/>
              </w:rPr>
              <w:t>90</w:t>
            </w:r>
          </w:p>
        </w:tc>
        <w:tc>
          <w:tcPr>
            <w:tcW w:w="1364" w:type="dxa"/>
            <w:tcBorders>
              <w:top w:val="nil"/>
              <w:left w:val="nil"/>
              <w:bottom w:val="single" w:sz="8" w:space="0" w:color="auto"/>
              <w:right w:val="single" w:sz="8" w:space="0" w:color="auto"/>
            </w:tcBorders>
            <w:shd w:val="clear" w:color="000000" w:fill="F4B084"/>
            <w:noWrap/>
            <w:vAlign w:val="center"/>
          </w:tcPr>
          <w:p w14:paraId="2E65AB14" w14:textId="101443A5" w:rsidR="00C17562" w:rsidRPr="0055071C" w:rsidRDefault="009B2DE5" w:rsidP="009B2DE5">
            <w:pPr>
              <w:spacing w:after="0" w:line="240" w:lineRule="auto"/>
              <w:jc w:val="center"/>
              <w:rPr>
                <w:rFonts w:eastAsia="Times New Roman" w:cstheme="minorHAnsi"/>
                <w:b/>
                <w:bCs/>
                <w:color w:val="FF0000"/>
                <w:sz w:val="18"/>
                <w:szCs w:val="18"/>
                <w:highlight w:val="yellow"/>
              </w:rPr>
            </w:pPr>
            <w:r w:rsidRPr="0055071C">
              <w:rPr>
                <w:rFonts w:cstheme="minorHAnsi"/>
                <w:b/>
                <w:bCs/>
                <w:sz w:val="18"/>
                <w:szCs w:val="18"/>
              </w:rPr>
              <w:t>9</w:t>
            </w:r>
            <w:r w:rsidR="00006D79" w:rsidRPr="0055071C">
              <w:rPr>
                <w:rFonts w:cstheme="minorHAnsi"/>
                <w:b/>
                <w:bCs/>
                <w:sz w:val="18"/>
                <w:szCs w:val="18"/>
              </w:rPr>
              <w:t>7.6</w:t>
            </w:r>
          </w:p>
        </w:tc>
        <w:tc>
          <w:tcPr>
            <w:tcW w:w="1035" w:type="dxa"/>
            <w:tcBorders>
              <w:top w:val="nil"/>
              <w:left w:val="nil"/>
              <w:bottom w:val="single" w:sz="8" w:space="0" w:color="auto"/>
              <w:right w:val="single" w:sz="8" w:space="0" w:color="auto"/>
            </w:tcBorders>
            <w:shd w:val="clear" w:color="auto" w:fill="F2F2F2" w:themeFill="background1" w:themeFillShade="F2"/>
            <w:vAlign w:val="center"/>
          </w:tcPr>
          <w:p w14:paraId="4B730592" w14:textId="77777777" w:rsidR="00C17562" w:rsidRPr="0055071C" w:rsidRDefault="00C17562" w:rsidP="00EF33C0">
            <w:pPr>
              <w:spacing w:after="0" w:line="240" w:lineRule="auto"/>
              <w:jc w:val="right"/>
              <w:rPr>
                <w:rFonts w:cstheme="minorHAnsi"/>
                <w:b/>
                <w:bCs/>
                <w:sz w:val="18"/>
                <w:szCs w:val="18"/>
              </w:rPr>
            </w:pPr>
          </w:p>
        </w:tc>
      </w:tr>
      <w:tr w:rsidR="00C17562" w:rsidRPr="0055071C" w14:paraId="38ED7BC8" w14:textId="16A9874F" w:rsidTr="003435DF">
        <w:trPr>
          <w:trHeight w:val="530"/>
        </w:trPr>
        <w:tc>
          <w:tcPr>
            <w:tcW w:w="4057" w:type="dxa"/>
            <w:tcBorders>
              <w:top w:val="nil"/>
              <w:left w:val="single" w:sz="8" w:space="0" w:color="auto"/>
              <w:bottom w:val="single" w:sz="8" w:space="0" w:color="auto"/>
              <w:right w:val="single" w:sz="8" w:space="0" w:color="auto"/>
            </w:tcBorders>
            <w:shd w:val="clear" w:color="000000" w:fill="FFFFFF"/>
            <w:vAlign w:val="center"/>
            <w:hideMark/>
          </w:tcPr>
          <w:p w14:paraId="79BAE9A9" w14:textId="77777777" w:rsidR="00C17562" w:rsidRPr="0055071C" w:rsidRDefault="00C17562" w:rsidP="00EF33C0">
            <w:pPr>
              <w:spacing w:after="0" w:line="240" w:lineRule="auto"/>
              <w:jc w:val="both"/>
              <w:rPr>
                <w:rFonts w:eastAsia="Times New Roman" w:cstheme="minorHAnsi"/>
                <w:color w:val="000000"/>
                <w:sz w:val="18"/>
                <w:szCs w:val="18"/>
              </w:rPr>
            </w:pPr>
            <w:r w:rsidRPr="0055071C">
              <w:rPr>
                <w:rFonts w:eastAsia="Times New Roman" w:cstheme="minorHAnsi"/>
                <w:color w:val="000000"/>
                <w:sz w:val="18"/>
                <w:szCs w:val="18"/>
              </w:rPr>
              <w:t xml:space="preserve">Surveyed beneficiaries who express satisfaction with project interventions (UNDP) (Percentage) </w:t>
            </w:r>
          </w:p>
        </w:tc>
        <w:tc>
          <w:tcPr>
            <w:tcW w:w="903" w:type="dxa"/>
            <w:tcBorders>
              <w:top w:val="nil"/>
              <w:left w:val="nil"/>
              <w:bottom w:val="single" w:sz="8" w:space="0" w:color="auto"/>
              <w:right w:val="single" w:sz="8" w:space="0" w:color="auto"/>
            </w:tcBorders>
            <w:shd w:val="clear" w:color="000000" w:fill="FFFFFF"/>
            <w:vAlign w:val="center"/>
            <w:hideMark/>
          </w:tcPr>
          <w:p w14:paraId="12A3039D" w14:textId="77777777" w:rsidR="00C17562" w:rsidRPr="0055071C" w:rsidRDefault="00C17562" w:rsidP="00EF33C0">
            <w:pPr>
              <w:spacing w:after="0" w:line="240" w:lineRule="auto"/>
              <w:jc w:val="center"/>
              <w:rPr>
                <w:rFonts w:eastAsia="Times New Roman" w:cstheme="minorHAnsi"/>
                <w:color w:val="000000"/>
                <w:sz w:val="18"/>
                <w:szCs w:val="18"/>
              </w:rPr>
            </w:pPr>
            <w:r w:rsidRPr="0055071C">
              <w:rPr>
                <w:rFonts w:eastAsia="Times New Roman" w:cstheme="minorHAnsi"/>
                <w:color w:val="000000"/>
                <w:sz w:val="18"/>
                <w:szCs w:val="18"/>
              </w:rPr>
              <w:t>UNDP</w:t>
            </w:r>
          </w:p>
        </w:tc>
        <w:tc>
          <w:tcPr>
            <w:tcW w:w="852" w:type="dxa"/>
            <w:tcBorders>
              <w:top w:val="nil"/>
              <w:left w:val="nil"/>
              <w:bottom w:val="single" w:sz="8" w:space="0" w:color="auto"/>
              <w:right w:val="single" w:sz="8" w:space="0" w:color="auto"/>
            </w:tcBorders>
            <w:shd w:val="clear" w:color="000000" w:fill="FFFFFF"/>
            <w:vAlign w:val="center"/>
            <w:hideMark/>
          </w:tcPr>
          <w:p w14:paraId="12CE6465" w14:textId="77777777" w:rsidR="00C17562" w:rsidRPr="0055071C" w:rsidRDefault="00C17562" w:rsidP="00EF33C0">
            <w:pPr>
              <w:spacing w:after="0" w:line="240" w:lineRule="auto"/>
              <w:jc w:val="center"/>
              <w:rPr>
                <w:rFonts w:eastAsia="Times New Roman" w:cstheme="minorHAnsi"/>
                <w:color w:val="000000"/>
                <w:sz w:val="18"/>
                <w:szCs w:val="18"/>
              </w:rPr>
            </w:pPr>
            <w:r w:rsidRPr="0055071C">
              <w:rPr>
                <w:rFonts w:eastAsia="Times New Roman" w:cstheme="minorHAnsi"/>
                <w:color w:val="000000"/>
                <w:sz w:val="18"/>
                <w:szCs w:val="18"/>
              </w:rPr>
              <w:t>%</w:t>
            </w:r>
          </w:p>
        </w:tc>
        <w:tc>
          <w:tcPr>
            <w:tcW w:w="922" w:type="dxa"/>
            <w:tcBorders>
              <w:top w:val="nil"/>
              <w:left w:val="nil"/>
              <w:bottom w:val="single" w:sz="8" w:space="0" w:color="auto"/>
              <w:right w:val="single" w:sz="8" w:space="0" w:color="auto"/>
            </w:tcBorders>
            <w:shd w:val="clear" w:color="000000" w:fill="FFFFFF"/>
            <w:vAlign w:val="center"/>
            <w:hideMark/>
          </w:tcPr>
          <w:p w14:paraId="12EE3FAD" w14:textId="77777777" w:rsidR="00C17562" w:rsidRPr="0055071C" w:rsidRDefault="00C17562" w:rsidP="00EF33C0">
            <w:pPr>
              <w:spacing w:after="0" w:line="240" w:lineRule="auto"/>
              <w:jc w:val="center"/>
              <w:rPr>
                <w:rFonts w:eastAsia="Times New Roman" w:cstheme="minorHAnsi"/>
                <w:color w:val="000000"/>
                <w:sz w:val="18"/>
                <w:szCs w:val="18"/>
              </w:rPr>
            </w:pPr>
            <w:r w:rsidRPr="0055071C">
              <w:rPr>
                <w:rFonts w:eastAsia="Times New Roman" w:cstheme="minorHAnsi"/>
                <w:color w:val="000000"/>
                <w:sz w:val="18"/>
                <w:szCs w:val="18"/>
              </w:rPr>
              <w:t>0</w:t>
            </w:r>
          </w:p>
        </w:tc>
        <w:tc>
          <w:tcPr>
            <w:tcW w:w="1201" w:type="dxa"/>
            <w:tcBorders>
              <w:top w:val="nil"/>
              <w:left w:val="nil"/>
              <w:bottom w:val="single" w:sz="8" w:space="0" w:color="auto"/>
              <w:right w:val="single" w:sz="8" w:space="0" w:color="auto"/>
            </w:tcBorders>
            <w:shd w:val="clear" w:color="000000" w:fill="FFFFFF"/>
            <w:vAlign w:val="center"/>
            <w:hideMark/>
          </w:tcPr>
          <w:p w14:paraId="590D802D" w14:textId="77777777" w:rsidR="00C17562" w:rsidRPr="0055071C" w:rsidRDefault="00C17562" w:rsidP="00EF33C0">
            <w:pPr>
              <w:spacing w:after="0" w:line="240" w:lineRule="auto"/>
              <w:jc w:val="center"/>
              <w:rPr>
                <w:rFonts w:eastAsia="Times New Roman" w:cstheme="minorHAnsi"/>
                <w:color w:val="000000"/>
                <w:sz w:val="18"/>
                <w:szCs w:val="18"/>
              </w:rPr>
            </w:pPr>
            <w:r w:rsidRPr="0055071C">
              <w:rPr>
                <w:rFonts w:eastAsia="Times New Roman" w:cstheme="minorHAnsi"/>
                <w:color w:val="000000"/>
                <w:sz w:val="18"/>
                <w:szCs w:val="18"/>
              </w:rPr>
              <w:t>80</w:t>
            </w:r>
          </w:p>
        </w:tc>
        <w:tc>
          <w:tcPr>
            <w:tcW w:w="1364" w:type="dxa"/>
            <w:tcBorders>
              <w:top w:val="nil"/>
              <w:left w:val="nil"/>
              <w:bottom w:val="single" w:sz="8" w:space="0" w:color="auto"/>
              <w:right w:val="single" w:sz="8" w:space="0" w:color="auto"/>
            </w:tcBorders>
            <w:shd w:val="clear" w:color="000000" w:fill="F4B084"/>
            <w:noWrap/>
            <w:vAlign w:val="center"/>
          </w:tcPr>
          <w:p w14:paraId="75FB1E41" w14:textId="6B7DD241" w:rsidR="00C17562" w:rsidRPr="0055071C" w:rsidRDefault="00C17562" w:rsidP="009B2DE5">
            <w:pPr>
              <w:spacing w:after="0" w:line="240" w:lineRule="auto"/>
              <w:jc w:val="center"/>
              <w:rPr>
                <w:rFonts w:eastAsia="Times New Roman" w:cstheme="minorHAnsi"/>
                <w:b/>
                <w:bCs/>
                <w:color w:val="FF0000"/>
                <w:sz w:val="18"/>
                <w:szCs w:val="18"/>
                <w:highlight w:val="yellow"/>
              </w:rPr>
            </w:pPr>
            <w:r w:rsidRPr="0055071C">
              <w:rPr>
                <w:rFonts w:cstheme="minorHAnsi"/>
                <w:b/>
                <w:bCs/>
                <w:sz w:val="18"/>
                <w:szCs w:val="18"/>
              </w:rPr>
              <w:t>9</w:t>
            </w:r>
            <w:r w:rsidR="00F7374C" w:rsidRPr="0055071C">
              <w:rPr>
                <w:rFonts w:cstheme="minorHAnsi"/>
                <w:b/>
                <w:bCs/>
                <w:sz w:val="18"/>
                <w:szCs w:val="18"/>
              </w:rPr>
              <w:t>1</w:t>
            </w:r>
          </w:p>
        </w:tc>
        <w:tc>
          <w:tcPr>
            <w:tcW w:w="1035" w:type="dxa"/>
            <w:tcBorders>
              <w:top w:val="nil"/>
              <w:left w:val="nil"/>
              <w:bottom w:val="single" w:sz="8" w:space="0" w:color="auto"/>
              <w:right w:val="single" w:sz="8" w:space="0" w:color="auto"/>
            </w:tcBorders>
            <w:shd w:val="clear" w:color="auto" w:fill="F2F2F2" w:themeFill="background1" w:themeFillShade="F2"/>
            <w:vAlign w:val="center"/>
          </w:tcPr>
          <w:p w14:paraId="00B8B04E" w14:textId="77777777" w:rsidR="00C17562" w:rsidRPr="0055071C" w:rsidRDefault="00C17562" w:rsidP="00EF33C0">
            <w:pPr>
              <w:spacing w:after="0" w:line="240" w:lineRule="auto"/>
              <w:jc w:val="right"/>
              <w:rPr>
                <w:rFonts w:cstheme="minorHAnsi"/>
                <w:b/>
                <w:bCs/>
                <w:sz w:val="18"/>
                <w:szCs w:val="18"/>
              </w:rPr>
            </w:pPr>
          </w:p>
        </w:tc>
      </w:tr>
      <w:tr w:rsidR="00C17562" w:rsidRPr="0055071C" w14:paraId="213EA99A" w14:textId="48504234" w:rsidTr="003435DF">
        <w:trPr>
          <w:trHeight w:val="530"/>
        </w:trPr>
        <w:tc>
          <w:tcPr>
            <w:tcW w:w="4057" w:type="dxa"/>
            <w:tcBorders>
              <w:top w:val="nil"/>
              <w:left w:val="single" w:sz="8" w:space="0" w:color="auto"/>
              <w:bottom w:val="single" w:sz="8" w:space="0" w:color="auto"/>
              <w:right w:val="single" w:sz="8" w:space="0" w:color="auto"/>
            </w:tcBorders>
            <w:shd w:val="clear" w:color="000000" w:fill="FFFFFF"/>
            <w:vAlign w:val="center"/>
            <w:hideMark/>
          </w:tcPr>
          <w:p w14:paraId="09B274D6" w14:textId="77777777" w:rsidR="00C17562" w:rsidRPr="0055071C" w:rsidRDefault="00C17562" w:rsidP="007D2225">
            <w:pPr>
              <w:spacing w:after="0" w:line="240" w:lineRule="auto"/>
              <w:jc w:val="both"/>
              <w:rPr>
                <w:rFonts w:eastAsia="Times New Roman" w:cstheme="minorHAnsi"/>
                <w:color w:val="000000"/>
                <w:sz w:val="18"/>
                <w:szCs w:val="18"/>
              </w:rPr>
            </w:pPr>
            <w:r w:rsidRPr="0055071C">
              <w:rPr>
                <w:rFonts w:eastAsia="Times New Roman" w:cstheme="minorHAnsi"/>
                <w:color w:val="000000"/>
                <w:sz w:val="18"/>
                <w:szCs w:val="18"/>
              </w:rPr>
              <w:t>Capacity building action plan for SFD adopted and implemented</w:t>
            </w:r>
          </w:p>
        </w:tc>
        <w:tc>
          <w:tcPr>
            <w:tcW w:w="903" w:type="dxa"/>
            <w:tcBorders>
              <w:top w:val="nil"/>
              <w:left w:val="nil"/>
              <w:bottom w:val="single" w:sz="8" w:space="0" w:color="auto"/>
              <w:right w:val="single" w:sz="8" w:space="0" w:color="auto"/>
            </w:tcBorders>
            <w:shd w:val="clear" w:color="000000" w:fill="FFFFFF"/>
            <w:vAlign w:val="center"/>
            <w:hideMark/>
          </w:tcPr>
          <w:p w14:paraId="1E38ECAB" w14:textId="77777777" w:rsidR="00C17562" w:rsidRPr="0055071C" w:rsidRDefault="00C17562" w:rsidP="007D2225">
            <w:pPr>
              <w:spacing w:after="0" w:line="240" w:lineRule="auto"/>
              <w:jc w:val="center"/>
              <w:rPr>
                <w:rFonts w:eastAsia="Times New Roman" w:cstheme="minorHAnsi"/>
                <w:color w:val="000000"/>
                <w:sz w:val="18"/>
                <w:szCs w:val="18"/>
              </w:rPr>
            </w:pPr>
            <w:r w:rsidRPr="0055071C">
              <w:rPr>
                <w:rFonts w:eastAsia="Times New Roman" w:cstheme="minorHAnsi"/>
                <w:color w:val="000000"/>
                <w:sz w:val="18"/>
                <w:szCs w:val="18"/>
              </w:rPr>
              <w:t>UNDP</w:t>
            </w:r>
          </w:p>
        </w:tc>
        <w:tc>
          <w:tcPr>
            <w:tcW w:w="852" w:type="dxa"/>
            <w:tcBorders>
              <w:top w:val="nil"/>
              <w:left w:val="nil"/>
              <w:bottom w:val="single" w:sz="8" w:space="0" w:color="auto"/>
              <w:right w:val="single" w:sz="8" w:space="0" w:color="auto"/>
            </w:tcBorders>
            <w:shd w:val="clear" w:color="000000" w:fill="FFFFFF"/>
            <w:vAlign w:val="center"/>
            <w:hideMark/>
          </w:tcPr>
          <w:p w14:paraId="08DC1512" w14:textId="77777777" w:rsidR="00C17562" w:rsidRPr="0055071C" w:rsidRDefault="00C17562" w:rsidP="007D2225">
            <w:pPr>
              <w:spacing w:after="0" w:line="240" w:lineRule="auto"/>
              <w:jc w:val="center"/>
              <w:rPr>
                <w:rFonts w:eastAsia="Times New Roman" w:cstheme="minorHAnsi"/>
                <w:color w:val="000000"/>
                <w:sz w:val="18"/>
                <w:szCs w:val="18"/>
              </w:rPr>
            </w:pPr>
            <w:r w:rsidRPr="0055071C">
              <w:rPr>
                <w:rFonts w:eastAsia="Times New Roman" w:cstheme="minorHAnsi"/>
                <w:color w:val="000000"/>
                <w:sz w:val="18"/>
                <w:szCs w:val="18"/>
              </w:rPr>
              <w:t>Yes/No</w:t>
            </w:r>
          </w:p>
        </w:tc>
        <w:tc>
          <w:tcPr>
            <w:tcW w:w="922" w:type="dxa"/>
            <w:tcBorders>
              <w:top w:val="nil"/>
              <w:left w:val="nil"/>
              <w:bottom w:val="single" w:sz="8" w:space="0" w:color="auto"/>
              <w:right w:val="single" w:sz="8" w:space="0" w:color="auto"/>
            </w:tcBorders>
            <w:shd w:val="clear" w:color="000000" w:fill="FFFFFF"/>
            <w:vAlign w:val="center"/>
            <w:hideMark/>
          </w:tcPr>
          <w:p w14:paraId="7E2108CF" w14:textId="77777777" w:rsidR="00C17562" w:rsidRPr="0055071C" w:rsidRDefault="00C17562" w:rsidP="007D2225">
            <w:pPr>
              <w:spacing w:after="0" w:line="240" w:lineRule="auto"/>
              <w:jc w:val="center"/>
              <w:rPr>
                <w:rFonts w:eastAsia="Times New Roman" w:cstheme="minorHAnsi"/>
                <w:color w:val="000000"/>
                <w:sz w:val="18"/>
                <w:szCs w:val="18"/>
              </w:rPr>
            </w:pPr>
            <w:r w:rsidRPr="0055071C">
              <w:rPr>
                <w:rFonts w:eastAsia="Times New Roman" w:cstheme="minorHAnsi"/>
                <w:color w:val="000000"/>
                <w:sz w:val="18"/>
                <w:szCs w:val="18"/>
              </w:rPr>
              <w:t>No</w:t>
            </w:r>
          </w:p>
        </w:tc>
        <w:tc>
          <w:tcPr>
            <w:tcW w:w="1201" w:type="dxa"/>
            <w:tcBorders>
              <w:top w:val="nil"/>
              <w:left w:val="nil"/>
              <w:bottom w:val="single" w:sz="8" w:space="0" w:color="auto"/>
              <w:right w:val="single" w:sz="8" w:space="0" w:color="auto"/>
            </w:tcBorders>
            <w:shd w:val="clear" w:color="000000" w:fill="FFFFFF"/>
            <w:vAlign w:val="center"/>
            <w:hideMark/>
          </w:tcPr>
          <w:p w14:paraId="545BF305" w14:textId="77777777" w:rsidR="00C17562" w:rsidRPr="0055071C" w:rsidRDefault="00C17562" w:rsidP="007D2225">
            <w:pPr>
              <w:spacing w:after="0" w:line="240" w:lineRule="auto"/>
              <w:jc w:val="center"/>
              <w:rPr>
                <w:rFonts w:eastAsia="Times New Roman" w:cstheme="minorHAnsi"/>
                <w:color w:val="000000"/>
                <w:sz w:val="18"/>
                <w:szCs w:val="18"/>
              </w:rPr>
            </w:pPr>
            <w:r w:rsidRPr="0055071C">
              <w:rPr>
                <w:rFonts w:eastAsia="Times New Roman" w:cstheme="minorHAnsi"/>
                <w:color w:val="000000"/>
                <w:sz w:val="18"/>
                <w:szCs w:val="18"/>
              </w:rPr>
              <w:t>Yes</w:t>
            </w:r>
          </w:p>
        </w:tc>
        <w:tc>
          <w:tcPr>
            <w:tcW w:w="1364" w:type="dxa"/>
            <w:tcBorders>
              <w:top w:val="nil"/>
              <w:left w:val="nil"/>
              <w:bottom w:val="single" w:sz="8" w:space="0" w:color="auto"/>
              <w:right w:val="single" w:sz="8" w:space="0" w:color="auto"/>
            </w:tcBorders>
            <w:shd w:val="clear" w:color="000000" w:fill="F4B084"/>
            <w:noWrap/>
            <w:vAlign w:val="center"/>
            <w:hideMark/>
          </w:tcPr>
          <w:p w14:paraId="6686F08A" w14:textId="413A33F5" w:rsidR="00C17562" w:rsidRPr="0055071C" w:rsidRDefault="00C17562" w:rsidP="009B2DE5">
            <w:pPr>
              <w:spacing w:after="0" w:line="240" w:lineRule="auto"/>
              <w:jc w:val="center"/>
              <w:rPr>
                <w:rFonts w:eastAsia="Times New Roman" w:cstheme="minorHAnsi"/>
                <w:b/>
                <w:bCs/>
                <w:sz w:val="18"/>
                <w:szCs w:val="18"/>
              </w:rPr>
            </w:pPr>
            <w:r w:rsidRPr="0055071C">
              <w:rPr>
                <w:rFonts w:eastAsia="Times New Roman" w:cstheme="minorHAnsi"/>
                <w:b/>
                <w:bCs/>
                <w:sz w:val="18"/>
                <w:szCs w:val="18"/>
              </w:rPr>
              <w:t>In progress</w:t>
            </w:r>
          </w:p>
        </w:tc>
        <w:tc>
          <w:tcPr>
            <w:tcW w:w="1035" w:type="dxa"/>
            <w:tcBorders>
              <w:top w:val="nil"/>
              <w:left w:val="nil"/>
              <w:bottom w:val="single" w:sz="8" w:space="0" w:color="auto"/>
              <w:right w:val="single" w:sz="8" w:space="0" w:color="auto"/>
            </w:tcBorders>
            <w:shd w:val="clear" w:color="auto" w:fill="F2F2F2" w:themeFill="background1" w:themeFillShade="F2"/>
            <w:vAlign w:val="center"/>
          </w:tcPr>
          <w:p w14:paraId="4A08A2A0" w14:textId="77777777" w:rsidR="00C17562" w:rsidRPr="0055071C" w:rsidRDefault="00C17562" w:rsidP="007D2225">
            <w:pPr>
              <w:spacing w:after="0" w:line="240" w:lineRule="auto"/>
              <w:jc w:val="right"/>
              <w:rPr>
                <w:rFonts w:eastAsia="Times New Roman" w:cstheme="minorHAnsi"/>
                <w:b/>
                <w:bCs/>
                <w:sz w:val="18"/>
                <w:szCs w:val="18"/>
              </w:rPr>
            </w:pPr>
          </w:p>
        </w:tc>
      </w:tr>
      <w:tr w:rsidR="00C17562" w:rsidRPr="0055071C" w14:paraId="2BE0DFF4" w14:textId="4853C258" w:rsidTr="003435DF">
        <w:trPr>
          <w:trHeight w:val="530"/>
        </w:trPr>
        <w:tc>
          <w:tcPr>
            <w:tcW w:w="4057" w:type="dxa"/>
            <w:tcBorders>
              <w:top w:val="nil"/>
              <w:left w:val="single" w:sz="8" w:space="0" w:color="auto"/>
              <w:bottom w:val="single" w:sz="8" w:space="0" w:color="auto"/>
              <w:right w:val="single" w:sz="8" w:space="0" w:color="auto"/>
            </w:tcBorders>
            <w:shd w:val="clear" w:color="000000" w:fill="FFFFFF"/>
            <w:vAlign w:val="center"/>
            <w:hideMark/>
          </w:tcPr>
          <w:p w14:paraId="7BFD49DD" w14:textId="77777777" w:rsidR="00C17562" w:rsidRPr="0055071C" w:rsidRDefault="00C17562" w:rsidP="007D2225">
            <w:pPr>
              <w:spacing w:after="0" w:line="240" w:lineRule="auto"/>
              <w:jc w:val="both"/>
              <w:rPr>
                <w:rFonts w:eastAsia="Times New Roman" w:cstheme="minorHAnsi"/>
                <w:color w:val="000000"/>
                <w:sz w:val="18"/>
                <w:szCs w:val="18"/>
              </w:rPr>
            </w:pPr>
            <w:r w:rsidRPr="0055071C">
              <w:rPr>
                <w:rFonts w:eastAsia="Times New Roman" w:cstheme="minorHAnsi"/>
                <w:color w:val="000000"/>
                <w:sz w:val="18"/>
                <w:szCs w:val="18"/>
              </w:rPr>
              <w:t>Capacity building action plan for PWP adopted and implemented</w:t>
            </w:r>
          </w:p>
        </w:tc>
        <w:tc>
          <w:tcPr>
            <w:tcW w:w="903" w:type="dxa"/>
            <w:tcBorders>
              <w:top w:val="nil"/>
              <w:left w:val="nil"/>
              <w:bottom w:val="single" w:sz="8" w:space="0" w:color="auto"/>
              <w:right w:val="single" w:sz="8" w:space="0" w:color="auto"/>
            </w:tcBorders>
            <w:shd w:val="clear" w:color="000000" w:fill="FFFFFF"/>
            <w:vAlign w:val="center"/>
            <w:hideMark/>
          </w:tcPr>
          <w:p w14:paraId="3F07AA15" w14:textId="77777777" w:rsidR="00C17562" w:rsidRPr="0055071C" w:rsidRDefault="00C17562" w:rsidP="007D2225">
            <w:pPr>
              <w:spacing w:after="0" w:line="240" w:lineRule="auto"/>
              <w:jc w:val="center"/>
              <w:rPr>
                <w:rFonts w:eastAsia="Times New Roman" w:cstheme="minorHAnsi"/>
                <w:color w:val="000000"/>
                <w:sz w:val="18"/>
                <w:szCs w:val="18"/>
              </w:rPr>
            </w:pPr>
            <w:r w:rsidRPr="0055071C">
              <w:rPr>
                <w:rFonts w:eastAsia="Times New Roman" w:cstheme="minorHAnsi"/>
                <w:color w:val="000000"/>
                <w:sz w:val="18"/>
                <w:szCs w:val="18"/>
              </w:rPr>
              <w:t>UNDP</w:t>
            </w:r>
          </w:p>
        </w:tc>
        <w:tc>
          <w:tcPr>
            <w:tcW w:w="852" w:type="dxa"/>
            <w:tcBorders>
              <w:top w:val="nil"/>
              <w:left w:val="nil"/>
              <w:bottom w:val="single" w:sz="8" w:space="0" w:color="auto"/>
              <w:right w:val="single" w:sz="8" w:space="0" w:color="auto"/>
            </w:tcBorders>
            <w:shd w:val="clear" w:color="000000" w:fill="FFFFFF"/>
            <w:vAlign w:val="center"/>
            <w:hideMark/>
          </w:tcPr>
          <w:p w14:paraId="2414B8C7" w14:textId="77777777" w:rsidR="00C17562" w:rsidRPr="0055071C" w:rsidRDefault="00C17562" w:rsidP="007D2225">
            <w:pPr>
              <w:spacing w:after="0" w:line="240" w:lineRule="auto"/>
              <w:jc w:val="center"/>
              <w:rPr>
                <w:rFonts w:eastAsia="Times New Roman" w:cstheme="minorHAnsi"/>
                <w:color w:val="000000"/>
                <w:sz w:val="18"/>
                <w:szCs w:val="18"/>
              </w:rPr>
            </w:pPr>
            <w:r w:rsidRPr="0055071C">
              <w:rPr>
                <w:rFonts w:eastAsia="Times New Roman" w:cstheme="minorHAnsi"/>
                <w:color w:val="000000"/>
                <w:sz w:val="18"/>
                <w:szCs w:val="18"/>
              </w:rPr>
              <w:t>Yes/No</w:t>
            </w:r>
          </w:p>
        </w:tc>
        <w:tc>
          <w:tcPr>
            <w:tcW w:w="922" w:type="dxa"/>
            <w:tcBorders>
              <w:top w:val="nil"/>
              <w:left w:val="nil"/>
              <w:bottom w:val="single" w:sz="8" w:space="0" w:color="auto"/>
              <w:right w:val="single" w:sz="8" w:space="0" w:color="auto"/>
            </w:tcBorders>
            <w:shd w:val="clear" w:color="000000" w:fill="FFFFFF"/>
            <w:vAlign w:val="center"/>
            <w:hideMark/>
          </w:tcPr>
          <w:p w14:paraId="4A017944" w14:textId="77777777" w:rsidR="00C17562" w:rsidRPr="0055071C" w:rsidRDefault="00C17562" w:rsidP="007D2225">
            <w:pPr>
              <w:spacing w:after="0" w:line="240" w:lineRule="auto"/>
              <w:jc w:val="center"/>
              <w:rPr>
                <w:rFonts w:eastAsia="Times New Roman" w:cstheme="minorHAnsi"/>
                <w:color w:val="000000"/>
                <w:sz w:val="18"/>
                <w:szCs w:val="18"/>
              </w:rPr>
            </w:pPr>
            <w:r w:rsidRPr="0055071C">
              <w:rPr>
                <w:rFonts w:eastAsia="Times New Roman" w:cstheme="minorHAnsi"/>
                <w:color w:val="000000"/>
                <w:sz w:val="18"/>
                <w:szCs w:val="18"/>
              </w:rPr>
              <w:t>No</w:t>
            </w:r>
          </w:p>
        </w:tc>
        <w:tc>
          <w:tcPr>
            <w:tcW w:w="1201" w:type="dxa"/>
            <w:tcBorders>
              <w:top w:val="nil"/>
              <w:left w:val="nil"/>
              <w:bottom w:val="single" w:sz="8" w:space="0" w:color="auto"/>
              <w:right w:val="single" w:sz="8" w:space="0" w:color="auto"/>
            </w:tcBorders>
            <w:shd w:val="clear" w:color="000000" w:fill="FFFFFF"/>
            <w:vAlign w:val="center"/>
            <w:hideMark/>
          </w:tcPr>
          <w:p w14:paraId="359610C7" w14:textId="77777777" w:rsidR="00C17562" w:rsidRPr="0055071C" w:rsidRDefault="00C17562" w:rsidP="007D2225">
            <w:pPr>
              <w:spacing w:after="0" w:line="240" w:lineRule="auto"/>
              <w:jc w:val="center"/>
              <w:rPr>
                <w:rFonts w:eastAsia="Times New Roman" w:cstheme="minorHAnsi"/>
                <w:color w:val="000000"/>
                <w:sz w:val="18"/>
                <w:szCs w:val="18"/>
              </w:rPr>
            </w:pPr>
            <w:r w:rsidRPr="0055071C">
              <w:rPr>
                <w:rFonts w:eastAsia="Times New Roman" w:cstheme="minorHAnsi"/>
                <w:color w:val="000000"/>
                <w:sz w:val="18"/>
                <w:szCs w:val="18"/>
              </w:rPr>
              <w:t>Yes</w:t>
            </w:r>
          </w:p>
        </w:tc>
        <w:tc>
          <w:tcPr>
            <w:tcW w:w="1364" w:type="dxa"/>
            <w:tcBorders>
              <w:top w:val="nil"/>
              <w:left w:val="nil"/>
              <w:bottom w:val="single" w:sz="8" w:space="0" w:color="auto"/>
              <w:right w:val="single" w:sz="8" w:space="0" w:color="auto"/>
            </w:tcBorders>
            <w:shd w:val="clear" w:color="000000" w:fill="F4B084"/>
            <w:noWrap/>
            <w:vAlign w:val="center"/>
            <w:hideMark/>
          </w:tcPr>
          <w:p w14:paraId="590E6B6C" w14:textId="2B509050" w:rsidR="00C17562" w:rsidRPr="0055071C" w:rsidRDefault="00C17562" w:rsidP="009B2DE5">
            <w:pPr>
              <w:spacing w:after="0" w:line="240" w:lineRule="auto"/>
              <w:jc w:val="center"/>
              <w:rPr>
                <w:rFonts w:eastAsia="Times New Roman" w:cstheme="minorHAnsi"/>
                <w:b/>
                <w:bCs/>
                <w:sz w:val="18"/>
                <w:szCs w:val="18"/>
              </w:rPr>
            </w:pPr>
            <w:r w:rsidRPr="0055071C">
              <w:rPr>
                <w:rFonts w:eastAsia="Times New Roman" w:cstheme="minorHAnsi"/>
                <w:b/>
                <w:bCs/>
                <w:sz w:val="18"/>
                <w:szCs w:val="18"/>
              </w:rPr>
              <w:t>In progress</w:t>
            </w:r>
          </w:p>
        </w:tc>
        <w:tc>
          <w:tcPr>
            <w:tcW w:w="1035" w:type="dxa"/>
            <w:tcBorders>
              <w:top w:val="nil"/>
              <w:left w:val="nil"/>
              <w:bottom w:val="single" w:sz="8" w:space="0" w:color="auto"/>
              <w:right w:val="single" w:sz="8" w:space="0" w:color="auto"/>
            </w:tcBorders>
            <w:shd w:val="clear" w:color="auto" w:fill="F2F2F2" w:themeFill="background1" w:themeFillShade="F2"/>
            <w:vAlign w:val="center"/>
          </w:tcPr>
          <w:p w14:paraId="50538B3A" w14:textId="77777777" w:rsidR="00C17562" w:rsidRPr="0055071C" w:rsidRDefault="00C17562" w:rsidP="007D2225">
            <w:pPr>
              <w:spacing w:after="0" w:line="240" w:lineRule="auto"/>
              <w:jc w:val="right"/>
              <w:rPr>
                <w:rFonts w:eastAsia="Times New Roman" w:cstheme="minorHAnsi"/>
                <w:b/>
                <w:bCs/>
                <w:sz w:val="18"/>
                <w:szCs w:val="18"/>
              </w:rPr>
            </w:pPr>
          </w:p>
        </w:tc>
      </w:tr>
    </w:tbl>
    <w:p w14:paraId="187BCDA2" w14:textId="4A231F6D" w:rsidR="00341CDE" w:rsidRPr="0055071C" w:rsidRDefault="00341CDE" w:rsidP="00652672">
      <w:pPr>
        <w:jc w:val="both"/>
        <w:rPr>
          <w:rFonts w:cstheme="minorHAnsi"/>
        </w:rPr>
      </w:pPr>
    </w:p>
    <w:p w14:paraId="0F020942" w14:textId="5C29E870" w:rsidR="008A13E2" w:rsidRPr="00595619" w:rsidRDefault="00595619" w:rsidP="00595619">
      <w:pPr>
        <w:rPr>
          <w:rFonts w:eastAsiaTheme="majorEastAsia" w:cstheme="minorHAnsi"/>
          <w:b/>
          <w:bCs/>
          <w:color w:val="2F5496" w:themeColor="accent1" w:themeShade="BF"/>
          <w:sz w:val="24"/>
          <w:szCs w:val="24"/>
        </w:rPr>
      </w:pPr>
      <w:r>
        <w:rPr>
          <w:rFonts w:cstheme="minorHAnsi"/>
          <w:b/>
          <w:bCs/>
          <w:sz w:val="24"/>
          <w:szCs w:val="24"/>
        </w:rPr>
        <w:br w:type="page"/>
      </w:r>
    </w:p>
    <w:p w14:paraId="49B1EDD9" w14:textId="51E667F7" w:rsidR="003D6402" w:rsidRDefault="003D6402" w:rsidP="00EF6AF9">
      <w:pPr>
        <w:pStyle w:val="Heading2"/>
        <w:rPr>
          <w:rFonts w:asciiTheme="minorHAnsi" w:hAnsiTheme="minorHAnsi" w:cstheme="minorHAnsi"/>
          <w:b/>
          <w:bCs/>
          <w:sz w:val="24"/>
          <w:szCs w:val="24"/>
        </w:rPr>
      </w:pPr>
      <w:bookmarkStart w:id="66" w:name="_Toc174346423"/>
      <w:r w:rsidRPr="0055071C">
        <w:rPr>
          <w:rFonts w:asciiTheme="minorHAnsi" w:hAnsiTheme="minorHAnsi" w:cstheme="minorHAnsi"/>
          <w:b/>
          <w:bCs/>
          <w:sz w:val="24"/>
          <w:szCs w:val="24"/>
        </w:rPr>
        <w:lastRenderedPageBreak/>
        <w:t>Annex 2:</w:t>
      </w:r>
      <w:r w:rsidRPr="0055071C">
        <w:rPr>
          <w:rFonts w:asciiTheme="minorHAnsi" w:hAnsiTheme="minorHAnsi" w:cstheme="minorHAnsi"/>
          <w:sz w:val="24"/>
          <w:szCs w:val="24"/>
        </w:rPr>
        <w:t xml:space="preserve"> </w:t>
      </w:r>
      <w:r w:rsidR="00595619">
        <w:rPr>
          <w:rFonts w:asciiTheme="minorHAnsi" w:hAnsiTheme="minorHAnsi" w:cstheme="minorHAnsi"/>
          <w:b/>
          <w:bCs/>
          <w:sz w:val="24"/>
          <w:szCs w:val="24"/>
        </w:rPr>
        <w:t xml:space="preserve">MTR </w:t>
      </w:r>
      <w:r w:rsidR="007A22B9">
        <w:rPr>
          <w:rFonts w:asciiTheme="minorHAnsi" w:hAnsiTheme="minorHAnsi" w:cstheme="minorHAnsi"/>
          <w:b/>
          <w:bCs/>
          <w:sz w:val="24"/>
          <w:szCs w:val="24"/>
        </w:rPr>
        <w:t>Actions -</w:t>
      </w:r>
      <w:r w:rsidR="00CB026B">
        <w:rPr>
          <w:rFonts w:asciiTheme="minorHAnsi" w:hAnsiTheme="minorHAnsi" w:cstheme="minorHAnsi"/>
          <w:b/>
          <w:bCs/>
          <w:sz w:val="24"/>
          <w:szCs w:val="24"/>
        </w:rPr>
        <w:t xml:space="preserve"> </w:t>
      </w:r>
      <w:r w:rsidR="00595619">
        <w:rPr>
          <w:rFonts w:asciiTheme="minorHAnsi" w:hAnsiTheme="minorHAnsi" w:cstheme="minorHAnsi"/>
          <w:b/>
          <w:bCs/>
          <w:sz w:val="24"/>
          <w:szCs w:val="24"/>
        </w:rPr>
        <w:t>Status of Progress</w:t>
      </w:r>
      <w:bookmarkEnd w:id="66"/>
    </w:p>
    <w:tbl>
      <w:tblPr>
        <w:tblStyle w:val="TableGrid"/>
        <w:tblW w:w="10260" w:type="dxa"/>
        <w:tblInd w:w="-342" w:type="dxa"/>
        <w:tblLayout w:type="fixed"/>
        <w:tblLook w:val="04A0" w:firstRow="1" w:lastRow="0" w:firstColumn="1" w:lastColumn="0" w:noHBand="0" w:noVBand="1"/>
      </w:tblPr>
      <w:tblGrid>
        <w:gridCol w:w="720"/>
        <w:gridCol w:w="5220"/>
        <w:gridCol w:w="1440"/>
        <w:gridCol w:w="1170"/>
        <w:gridCol w:w="1710"/>
      </w:tblGrid>
      <w:tr w:rsidR="00712AFF" w:rsidRPr="004949A7" w14:paraId="53C78FB5" w14:textId="79C27C4C" w:rsidTr="00712AFF">
        <w:tc>
          <w:tcPr>
            <w:tcW w:w="720" w:type="dxa"/>
            <w:shd w:val="clear" w:color="auto" w:fill="F2F2F2" w:themeFill="background1" w:themeFillShade="F2"/>
          </w:tcPr>
          <w:p w14:paraId="10E80B4E" w14:textId="77777777" w:rsidR="00712AFF" w:rsidRPr="004949A7" w:rsidRDefault="00712AFF" w:rsidP="00712AFF">
            <w:pPr>
              <w:pStyle w:val="BankNormal"/>
              <w:numPr>
                <w:ilvl w:val="0"/>
                <w:numId w:val="0"/>
              </w:numPr>
              <w:tabs>
                <w:tab w:val="clear" w:pos="0"/>
              </w:tabs>
              <w:spacing w:after="0"/>
              <w:ind w:left="360" w:hanging="360"/>
              <w:jc w:val="left"/>
              <w:rPr>
                <w:rFonts w:asciiTheme="minorHAnsi" w:eastAsia="Calibri" w:hAnsiTheme="minorHAnsi" w:cstheme="minorHAnsi"/>
                <w:b/>
                <w:bCs/>
                <w:color w:val="auto"/>
                <w:sz w:val="20"/>
                <w:szCs w:val="20"/>
              </w:rPr>
            </w:pPr>
            <w:bookmarkStart w:id="67" w:name="_Hlk173669788"/>
          </w:p>
        </w:tc>
        <w:tc>
          <w:tcPr>
            <w:tcW w:w="5220" w:type="dxa"/>
            <w:shd w:val="clear" w:color="auto" w:fill="F2F2F2" w:themeFill="background1" w:themeFillShade="F2"/>
          </w:tcPr>
          <w:p w14:paraId="31065939" w14:textId="77777777" w:rsidR="00712AFF" w:rsidRPr="004949A7" w:rsidRDefault="00712AFF" w:rsidP="008056A2">
            <w:pPr>
              <w:pStyle w:val="BankNormal"/>
              <w:numPr>
                <w:ilvl w:val="0"/>
                <w:numId w:val="0"/>
              </w:numPr>
              <w:tabs>
                <w:tab w:val="clear" w:pos="0"/>
              </w:tabs>
              <w:spacing w:after="0"/>
              <w:ind w:left="360" w:hanging="360"/>
              <w:rPr>
                <w:rFonts w:asciiTheme="minorHAnsi" w:eastAsia="Calibri" w:hAnsiTheme="minorHAnsi" w:cstheme="minorHAnsi"/>
                <w:b/>
                <w:bCs/>
                <w:color w:val="auto"/>
                <w:sz w:val="20"/>
                <w:szCs w:val="20"/>
              </w:rPr>
            </w:pPr>
            <w:r w:rsidRPr="004949A7">
              <w:rPr>
                <w:rFonts w:asciiTheme="minorHAnsi" w:eastAsia="Calibri" w:hAnsiTheme="minorHAnsi" w:cstheme="minorHAnsi"/>
                <w:b/>
                <w:bCs/>
                <w:color w:val="auto"/>
                <w:sz w:val="20"/>
                <w:szCs w:val="20"/>
              </w:rPr>
              <w:t>Key Action</w:t>
            </w:r>
          </w:p>
        </w:tc>
        <w:tc>
          <w:tcPr>
            <w:tcW w:w="1440" w:type="dxa"/>
            <w:shd w:val="clear" w:color="auto" w:fill="F2F2F2" w:themeFill="background1" w:themeFillShade="F2"/>
          </w:tcPr>
          <w:p w14:paraId="5B99A7C9" w14:textId="77777777" w:rsidR="00712AFF" w:rsidRPr="004949A7" w:rsidRDefault="00712AFF" w:rsidP="008056A2">
            <w:pPr>
              <w:pStyle w:val="BankNormal"/>
              <w:numPr>
                <w:ilvl w:val="0"/>
                <w:numId w:val="0"/>
              </w:numPr>
              <w:tabs>
                <w:tab w:val="clear" w:pos="0"/>
              </w:tabs>
              <w:spacing w:after="0"/>
              <w:jc w:val="center"/>
              <w:rPr>
                <w:rFonts w:asciiTheme="minorHAnsi" w:eastAsia="Calibri" w:hAnsiTheme="minorHAnsi" w:cstheme="minorHAnsi"/>
                <w:b/>
                <w:bCs/>
                <w:color w:val="auto"/>
                <w:sz w:val="20"/>
                <w:szCs w:val="20"/>
              </w:rPr>
            </w:pPr>
            <w:r w:rsidRPr="004949A7">
              <w:rPr>
                <w:rFonts w:asciiTheme="minorHAnsi" w:eastAsia="Calibri" w:hAnsiTheme="minorHAnsi" w:cstheme="minorHAnsi"/>
                <w:b/>
                <w:bCs/>
                <w:color w:val="auto"/>
                <w:sz w:val="20"/>
                <w:szCs w:val="20"/>
              </w:rPr>
              <w:t>Resp.</w:t>
            </w:r>
          </w:p>
        </w:tc>
        <w:tc>
          <w:tcPr>
            <w:tcW w:w="1170" w:type="dxa"/>
            <w:shd w:val="clear" w:color="auto" w:fill="F2F2F2" w:themeFill="background1" w:themeFillShade="F2"/>
          </w:tcPr>
          <w:p w14:paraId="30C6C02F" w14:textId="77777777" w:rsidR="00712AFF" w:rsidRPr="004949A7" w:rsidRDefault="00712AFF" w:rsidP="008056A2">
            <w:pPr>
              <w:pStyle w:val="BankNormal"/>
              <w:numPr>
                <w:ilvl w:val="0"/>
                <w:numId w:val="0"/>
              </w:numPr>
              <w:tabs>
                <w:tab w:val="clear" w:pos="0"/>
              </w:tabs>
              <w:spacing w:after="0"/>
              <w:rPr>
                <w:rFonts w:asciiTheme="minorHAnsi" w:eastAsia="Calibri" w:hAnsiTheme="minorHAnsi" w:cstheme="minorHAnsi"/>
                <w:b/>
                <w:bCs/>
                <w:color w:val="auto"/>
                <w:sz w:val="20"/>
                <w:szCs w:val="20"/>
              </w:rPr>
            </w:pPr>
            <w:r w:rsidRPr="004949A7">
              <w:rPr>
                <w:rFonts w:asciiTheme="minorHAnsi" w:eastAsia="Calibri" w:hAnsiTheme="minorHAnsi" w:cstheme="minorHAnsi"/>
                <w:b/>
                <w:bCs/>
                <w:color w:val="auto"/>
                <w:sz w:val="20"/>
                <w:szCs w:val="20"/>
              </w:rPr>
              <w:t>Timeline</w:t>
            </w:r>
          </w:p>
        </w:tc>
        <w:tc>
          <w:tcPr>
            <w:tcW w:w="1710" w:type="dxa"/>
            <w:shd w:val="clear" w:color="auto" w:fill="F2F2F2" w:themeFill="background1" w:themeFillShade="F2"/>
          </w:tcPr>
          <w:p w14:paraId="35276E9D" w14:textId="7675E3A6" w:rsidR="00712AFF" w:rsidRPr="004949A7" w:rsidRDefault="00712AFF" w:rsidP="008056A2">
            <w:pPr>
              <w:pStyle w:val="BankNormal"/>
              <w:numPr>
                <w:ilvl w:val="0"/>
                <w:numId w:val="0"/>
              </w:numPr>
              <w:tabs>
                <w:tab w:val="clear" w:pos="0"/>
              </w:tabs>
              <w:spacing w:after="0"/>
              <w:rPr>
                <w:rFonts w:asciiTheme="minorHAnsi" w:eastAsia="Calibri" w:hAnsiTheme="minorHAnsi" w:cstheme="minorHAnsi"/>
                <w:b/>
                <w:bCs/>
                <w:color w:val="auto"/>
                <w:sz w:val="20"/>
                <w:szCs w:val="20"/>
              </w:rPr>
            </w:pPr>
            <w:r w:rsidRPr="004949A7">
              <w:rPr>
                <w:rFonts w:asciiTheme="minorHAnsi" w:eastAsia="Calibri" w:hAnsiTheme="minorHAnsi" w:cstheme="minorHAnsi"/>
                <w:b/>
                <w:bCs/>
                <w:color w:val="auto"/>
                <w:sz w:val="20"/>
                <w:szCs w:val="20"/>
              </w:rPr>
              <w:t>Status</w:t>
            </w:r>
          </w:p>
        </w:tc>
      </w:tr>
      <w:tr w:rsidR="00712AFF" w:rsidRPr="004949A7" w14:paraId="024B831E" w14:textId="44CB5261" w:rsidTr="00712AFF">
        <w:tc>
          <w:tcPr>
            <w:tcW w:w="720" w:type="dxa"/>
            <w:shd w:val="clear" w:color="auto" w:fill="D5DCE4" w:themeFill="text2" w:themeFillTint="33"/>
          </w:tcPr>
          <w:p w14:paraId="29E0FB48" w14:textId="77777777" w:rsidR="00712AFF" w:rsidRPr="004949A7" w:rsidRDefault="00712AFF" w:rsidP="00712AFF">
            <w:pPr>
              <w:pStyle w:val="BankNormal"/>
              <w:numPr>
                <w:ilvl w:val="0"/>
                <w:numId w:val="0"/>
              </w:numPr>
              <w:tabs>
                <w:tab w:val="clear" w:pos="0"/>
              </w:tabs>
              <w:spacing w:after="0"/>
              <w:ind w:left="360" w:hanging="360"/>
              <w:jc w:val="left"/>
              <w:rPr>
                <w:rFonts w:asciiTheme="minorHAnsi" w:eastAsia="Calibri" w:hAnsiTheme="minorHAnsi" w:cstheme="minorHAnsi"/>
                <w:b/>
                <w:bCs/>
                <w:color w:val="auto"/>
                <w:sz w:val="20"/>
                <w:szCs w:val="20"/>
              </w:rPr>
            </w:pPr>
          </w:p>
        </w:tc>
        <w:tc>
          <w:tcPr>
            <w:tcW w:w="5220" w:type="dxa"/>
            <w:shd w:val="clear" w:color="auto" w:fill="D5DCE4" w:themeFill="text2" w:themeFillTint="33"/>
          </w:tcPr>
          <w:p w14:paraId="3714BB8B" w14:textId="77777777" w:rsidR="00712AFF" w:rsidRPr="004949A7" w:rsidRDefault="00712AFF" w:rsidP="008056A2">
            <w:pPr>
              <w:pStyle w:val="BankNormal"/>
              <w:numPr>
                <w:ilvl w:val="0"/>
                <w:numId w:val="0"/>
              </w:numPr>
              <w:tabs>
                <w:tab w:val="clear" w:pos="0"/>
              </w:tabs>
              <w:spacing w:after="0"/>
              <w:ind w:left="360" w:hanging="360"/>
              <w:rPr>
                <w:rFonts w:asciiTheme="minorHAnsi" w:eastAsia="Calibri" w:hAnsiTheme="minorHAnsi" w:cstheme="minorHAnsi"/>
                <w:b/>
                <w:bCs/>
                <w:color w:val="auto"/>
                <w:sz w:val="20"/>
                <w:szCs w:val="20"/>
              </w:rPr>
            </w:pPr>
            <w:r w:rsidRPr="004949A7">
              <w:rPr>
                <w:rFonts w:asciiTheme="minorHAnsi" w:eastAsia="Calibri" w:hAnsiTheme="minorHAnsi" w:cstheme="minorHAnsi"/>
                <w:b/>
                <w:bCs/>
                <w:color w:val="auto"/>
                <w:sz w:val="20"/>
                <w:szCs w:val="20"/>
              </w:rPr>
              <w:t>Corporate Issues</w:t>
            </w:r>
          </w:p>
        </w:tc>
        <w:tc>
          <w:tcPr>
            <w:tcW w:w="1440" w:type="dxa"/>
            <w:shd w:val="clear" w:color="auto" w:fill="D5DCE4" w:themeFill="text2" w:themeFillTint="33"/>
          </w:tcPr>
          <w:p w14:paraId="316B9ACA" w14:textId="77777777" w:rsidR="00712AFF" w:rsidRPr="004949A7" w:rsidRDefault="00712AFF" w:rsidP="008056A2">
            <w:pPr>
              <w:pStyle w:val="BankNormal"/>
              <w:numPr>
                <w:ilvl w:val="0"/>
                <w:numId w:val="0"/>
              </w:numPr>
              <w:tabs>
                <w:tab w:val="clear" w:pos="0"/>
              </w:tabs>
              <w:spacing w:after="0"/>
              <w:jc w:val="center"/>
              <w:rPr>
                <w:rFonts w:asciiTheme="minorHAnsi" w:eastAsia="Calibri" w:hAnsiTheme="minorHAnsi" w:cstheme="minorHAnsi"/>
                <w:b/>
                <w:bCs/>
                <w:color w:val="auto"/>
                <w:sz w:val="20"/>
                <w:szCs w:val="20"/>
              </w:rPr>
            </w:pPr>
          </w:p>
        </w:tc>
        <w:tc>
          <w:tcPr>
            <w:tcW w:w="1170" w:type="dxa"/>
            <w:shd w:val="clear" w:color="auto" w:fill="D5DCE4" w:themeFill="text2" w:themeFillTint="33"/>
          </w:tcPr>
          <w:p w14:paraId="081E0251" w14:textId="77777777" w:rsidR="00712AFF" w:rsidRPr="004949A7" w:rsidRDefault="00712AFF" w:rsidP="008056A2">
            <w:pPr>
              <w:pStyle w:val="BankNormal"/>
              <w:numPr>
                <w:ilvl w:val="0"/>
                <w:numId w:val="0"/>
              </w:numPr>
              <w:tabs>
                <w:tab w:val="clear" w:pos="0"/>
              </w:tabs>
              <w:spacing w:after="0"/>
              <w:rPr>
                <w:rFonts w:asciiTheme="minorHAnsi" w:eastAsia="Calibri" w:hAnsiTheme="minorHAnsi" w:cstheme="minorHAnsi"/>
                <w:b/>
                <w:bCs/>
                <w:color w:val="auto"/>
                <w:sz w:val="20"/>
                <w:szCs w:val="20"/>
              </w:rPr>
            </w:pPr>
          </w:p>
        </w:tc>
        <w:tc>
          <w:tcPr>
            <w:tcW w:w="1710" w:type="dxa"/>
            <w:shd w:val="clear" w:color="auto" w:fill="D5DCE4" w:themeFill="text2" w:themeFillTint="33"/>
          </w:tcPr>
          <w:p w14:paraId="472428CE" w14:textId="77777777" w:rsidR="00712AFF" w:rsidRPr="004949A7" w:rsidRDefault="00712AFF" w:rsidP="008056A2">
            <w:pPr>
              <w:pStyle w:val="BankNormal"/>
              <w:numPr>
                <w:ilvl w:val="0"/>
                <w:numId w:val="0"/>
              </w:numPr>
              <w:tabs>
                <w:tab w:val="clear" w:pos="0"/>
              </w:tabs>
              <w:spacing w:after="0"/>
              <w:rPr>
                <w:rFonts w:asciiTheme="minorHAnsi" w:eastAsia="Calibri" w:hAnsiTheme="minorHAnsi" w:cstheme="minorHAnsi"/>
                <w:b/>
                <w:bCs/>
                <w:color w:val="auto"/>
                <w:sz w:val="20"/>
                <w:szCs w:val="20"/>
              </w:rPr>
            </w:pPr>
          </w:p>
        </w:tc>
      </w:tr>
      <w:tr w:rsidR="00712AFF" w:rsidRPr="004949A7" w14:paraId="54ADA482" w14:textId="513E514F" w:rsidTr="00712AFF">
        <w:trPr>
          <w:trHeight w:val="314"/>
        </w:trPr>
        <w:tc>
          <w:tcPr>
            <w:tcW w:w="720" w:type="dxa"/>
          </w:tcPr>
          <w:p w14:paraId="25F1D763" w14:textId="77777777" w:rsidR="00712AFF" w:rsidRPr="004949A7" w:rsidRDefault="00712AFF" w:rsidP="00712AFF">
            <w:pPr>
              <w:pStyle w:val="BankNormal"/>
              <w:numPr>
                <w:ilvl w:val="0"/>
                <w:numId w:val="30"/>
              </w:numPr>
              <w:tabs>
                <w:tab w:val="clear" w:pos="0"/>
              </w:tabs>
              <w:spacing w:after="0"/>
              <w:jc w:val="left"/>
              <w:rPr>
                <w:rFonts w:asciiTheme="minorHAnsi" w:eastAsia="Calibri" w:hAnsiTheme="minorHAnsi" w:cstheme="minorHAnsi"/>
                <w:color w:val="auto"/>
                <w:sz w:val="20"/>
                <w:szCs w:val="20"/>
              </w:rPr>
            </w:pPr>
          </w:p>
        </w:tc>
        <w:tc>
          <w:tcPr>
            <w:tcW w:w="5220" w:type="dxa"/>
          </w:tcPr>
          <w:p w14:paraId="49E0C15D" w14:textId="77777777" w:rsidR="00712AFF" w:rsidRPr="004949A7" w:rsidRDefault="00712AFF" w:rsidP="008056A2">
            <w:pPr>
              <w:spacing w:before="100" w:beforeAutospacing="1" w:after="100" w:afterAutospacing="1"/>
              <w:rPr>
                <w:rFonts w:eastAsia="Calibri" w:cstheme="minorHAnsi"/>
                <w:sz w:val="20"/>
                <w:szCs w:val="20"/>
              </w:rPr>
            </w:pPr>
            <w:r w:rsidRPr="004949A7">
              <w:rPr>
                <w:rFonts w:eastAsia="Calibri" w:cstheme="minorHAnsi"/>
                <w:sz w:val="20"/>
                <w:szCs w:val="20"/>
              </w:rPr>
              <w:t>Organize meeting with CCB staff for UNDP and the IPs to increase the recognition of project activities in the form of Climate Co-Benefits in future AFs</w:t>
            </w:r>
          </w:p>
        </w:tc>
        <w:tc>
          <w:tcPr>
            <w:tcW w:w="1440" w:type="dxa"/>
          </w:tcPr>
          <w:p w14:paraId="4E66F9CE" w14:textId="77777777" w:rsidR="00712AFF" w:rsidRPr="004949A7" w:rsidRDefault="00712AFF" w:rsidP="008056A2">
            <w:pPr>
              <w:pStyle w:val="BankNormal"/>
              <w:numPr>
                <w:ilvl w:val="0"/>
                <w:numId w:val="0"/>
              </w:numPr>
              <w:tabs>
                <w:tab w:val="clear" w:pos="0"/>
              </w:tabs>
              <w:spacing w:after="0"/>
              <w:ind w:left="140"/>
              <w:jc w:val="center"/>
              <w:rPr>
                <w:rFonts w:asciiTheme="minorHAnsi" w:eastAsia="Calibri" w:hAnsiTheme="minorHAnsi" w:cstheme="minorHAnsi"/>
                <w:color w:val="auto"/>
                <w:sz w:val="20"/>
                <w:szCs w:val="20"/>
              </w:rPr>
            </w:pPr>
            <w:r w:rsidRPr="004949A7">
              <w:rPr>
                <w:rFonts w:asciiTheme="minorHAnsi" w:eastAsia="Calibri" w:hAnsiTheme="minorHAnsi" w:cstheme="minorHAnsi"/>
                <w:color w:val="auto"/>
                <w:sz w:val="20"/>
                <w:szCs w:val="20"/>
              </w:rPr>
              <w:t>WB</w:t>
            </w:r>
          </w:p>
        </w:tc>
        <w:tc>
          <w:tcPr>
            <w:tcW w:w="1170" w:type="dxa"/>
          </w:tcPr>
          <w:p w14:paraId="5F8A38B0" w14:textId="2B088629" w:rsidR="00712AFF" w:rsidRPr="004949A7" w:rsidRDefault="00712AFF" w:rsidP="008056A2">
            <w:pPr>
              <w:pStyle w:val="BankNormal"/>
              <w:numPr>
                <w:ilvl w:val="0"/>
                <w:numId w:val="0"/>
              </w:numPr>
              <w:tabs>
                <w:tab w:val="clear" w:pos="0"/>
              </w:tabs>
              <w:spacing w:after="0"/>
              <w:ind w:left="-15"/>
              <w:rPr>
                <w:rFonts w:asciiTheme="minorHAnsi" w:eastAsia="Calibri" w:hAnsiTheme="minorHAnsi" w:cstheme="minorHAnsi"/>
                <w:color w:val="auto"/>
                <w:sz w:val="20"/>
                <w:szCs w:val="20"/>
              </w:rPr>
            </w:pPr>
            <w:r w:rsidRPr="004949A7">
              <w:rPr>
                <w:rFonts w:asciiTheme="minorHAnsi" w:eastAsia="Calibri" w:hAnsiTheme="minorHAnsi" w:cstheme="minorHAnsi"/>
                <w:color w:val="auto"/>
                <w:sz w:val="20"/>
                <w:szCs w:val="20"/>
              </w:rPr>
              <w:t>Within the next 3 months.</w:t>
            </w:r>
          </w:p>
        </w:tc>
        <w:tc>
          <w:tcPr>
            <w:tcW w:w="1710" w:type="dxa"/>
          </w:tcPr>
          <w:p w14:paraId="5EC221CF" w14:textId="42C40DCC" w:rsidR="00712AFF" w:rsidRPr="004949A7" w:rsidRDefault="001A304F" w:rsidP="008056A2">
            <w:pPr>
              <w:pStyle w:val="BankNormal"/>
              <w:numPr>
                <w:ilvl w:val="0"/>
                <w:numId w:val="0"/>
              </w:numPr>
              <w:tabs>
                <w:tab w:val="clear" w:pos="0"/>
              </w:tabs>
              <w:spacing w:after="0"/>
              <w:ind w:left="-15"/>
              <w:rPr>
                <w:rFonts w:asciiTheme="minorHAnsi" w:eastAsia="Calibri" w:hAnsiTheme="minorHAnsi" w:cstheme="minorHAnsi"/>
                <w:color w:val="auto"/>
                <w:sz w:val="20"/>
                <w:szCs w:val="20"/>
              </w:rPr>
            </w:pPr>
            <w:r>
              <w:rPr>
                <w:rFonts w:asciiTheme="minorHAnsi" w:eastAsia="Calibri" w:hAnsiTheme="minorHAnsi" w:cstheme="minorHAnsi"/>
                <w:color w:val="auto"/>
                <w:sz w:val="20"/>
                <w:szCs w:val="20"/>
              </w:rPr>
              <w:t xml:space="preserve">The </w:t>
            </w:r>
            <w:r w:rsidR="004253F3" w:rsidRPr="004949A7">
              <w:rPr>
                <w:rFonts w:asciiTheme="minorHAnsi" w:eastAsia="Calibri" w:hAnsiTheme="minorHAnsi" w:cstheme="minorHAnsi"/>
                <w:color w:val="auto"/>
                <w:sz w:val="20"/>
                <w:szCs w:val="20"/>
              </w:rPr>
              <w:t>WB to update</w:t>
            </w:r>
          </w:p>
        </w:tc>
      </w:tr>
      <w:tr w:rsidR="00712AFF" w:rsidRPr="004949A7" w14:paraId="093964D9" w14:textId="5897E16F" w:rsidTr="00712AFF">
        <w:trPr>
          <w:trHeight w:val="314"/>
        </w:trPr>
        <w:tc>
          <w:tcPr>
            <w:tcW w:w="720" w:type="dxa"/>
          </w:tcPr>
          <w:p w14:paraId="248CF0A3" w14:textId="77777777" w:rsidR="00712AFF" w:rsidRPr="004949A7" w:rsidRDefault="00712AFF" w:rsidP="00712AFF">
            <w:pPr>
              <w:pStyle w:val="BankNormal"/>
              <w:numPr>
                <w:ilvl w:val="0"/>
                <w:numId w:val="30"/>
              </w:numPr>
              <w:tabs>
                <w:tab w:val="clear" w:pos="0"/>
              </w:tabs>
              <w:spacing w:after="0"/>
              <w:jc w:val="left"/>
              <w:rPr>
                <w:rFonts w:asciiTheme="minorHAnsi" w:eastAsia="Calibri" w:hAnsiTheme="minorHAnsi" w:cstheme="minorHAnsi"/>
                <w:color w:val="auto"/>
                <w:sz w:val="20"/>
                <w:szCs w:val="20"/>
              </w:rPr>
            </w:pPr>
          </w:p>
        </w:tc>
        <w:tc>
          <w:tcPr>
            <w:tcW w:w="5220" w:type="dxa"/>
          </w:tcPr>
          <w:p w14:paraId="4DF855C9" w14:textId="77777777" w:rsidR="00712AFF" w:rsidRPr="004949A7" w:rsidRDefault="00712AFF" w:rsidP="008056A2">
            <w:pPr>
              <w:pStyle w:val="BankNormal"/>
              <w:numPr>
                <w:ilvl w:val="0"/>
                <w:numId w:val="0"/>
              </w:numPr>
              <w:tabs>
                <w:tab w:val="clear" w:pos="0"/>
              </w:tabs>
              <w:spacing w:after="0"/>
              <w:ind w:left="89"/>
              <w:rPr>
                <w:rFonts w:asciiTheme="minorHAnsi" w:eastAsia="Calibri" w:hAnsiTheme="minorHAnsi" w:cstheme="minorHAnsi"/>
                <w:color w:val="auto"/>
                <w:sz w:val="20"/>
                <w:szCs w:val="20"/>
              </w:rPr>
            </w:pPr>
            <w:r w:rsidRPr="004949A7">
              <w:rPr>
                <w:rFonts w:asciiTheme="minorHAnsi" w:eastAsia="Calibri" w:hAnsiTheme="minorHAnsi" w:cstheme="minorHAnsi"/>
                <w:color w:val="auto"/>
                <w:sz w:val="20"/>
                <w:szCs w:val="20"/>
              </w:rPr>
              <w:t>Propose RF indicators for next AF to better track the climate change associated benefits of the project</w:t>
            </w:r>
          </w:p>
        </w:tc>
        <w:tc>
          <w:tcPr>
            <w:tcW w:w="1440" w:type="dxa"/>
          </w:tcPr>
          <w:p w14:paraId="4AFFDF2E" w14:textId="77777777" w:rsidR="00712AFF" w:rsidRPr="004949A7" w:rsidRDefault="00712AFF" w:rsidP="008056A2">
            <w:pPr>
              <w:pStyle w:val="BankNormal"/>
              <w:numPr>
                <w:ilvl w:val="0"/>
                <w:numId w:val="0"/>
              </w:numPr>
              <w:tabs>
                <w:tab w:val="clear" w:pos="0"/>
              </w:tabs>
              <w:spacing w:after="0"/>
              <w:ind w:left="140"/>
              <w:jc w:val="center"/>
              <w:rPr>
                <w:rFonts w:asciiTheme="minorHAnsi" w:eastAsia="Calibri" w:hAnsiTheme="minorHAnsi" w:cstheme="minorHAnsi"/>
                <w:color w:val="auto"/>
                <w:sz w:val="20"/>
                <w:szCs w:val="20"/>
              </w:rPr>
            </w:pPr>
            <w:r w:rsidRPr="004949A7">
              <w:rPr>
                <w:rFonts w:asciiTheme="minorHAnsi" w:eastAsia="Calibri" w:hAnsiTheme="minorHAnsi" w:cstheme="minorHAnsi"/>
                <w:color w:val="auto"/>
                <w:sz w:val="20"/>
                <w:szCs w:val="20"/>
              </w:rPr>
              <w:t>UNDP / IPs</w:t>
            </w:r>
          </w:p>
        </w:tc>
        <w:tc>
          <w:tcPr>
            <w:tcW w:w="1170" w:type="dxa"/>
          </w:tcPr>
          <w:p w14:paraId="5521B569" w14:textId="77777777" w:rsidR="00712AFF" w:rsidRPr="004949A7" w:rsidDel="00010DD7" w:rsidRDefault="00712AFF" w:rsidP="008056A2">
            <w:pPr>
              <w:pStyle w:val="BankNormal"/>
              <w:numPr>
                <w:ilvl w:val="0"/>
                <w:numId w:val="0"/>
              </w:numPr>
              <w:tabs>
                <w:tab w:val="clear" w:pos="0"/>
              </w:tabs>
              <w:spacing w:after="0"/>
              <w:ind w:left="-15"/>
              <w:rPr>
                <w:rFonts w:asciiTheme="minorHAnsi" w:eastAsia="Calibri" w:hAnsiTheme="minorHAnsi" w:cstheme="minorHAnsi"/>
                <w:color w:val="auto"/>
                <w:sz w:val="20"/>
                <w:szCs w:val="20"/>
              </w:rPr>
            </w:pPr>
            <w:r w:rsidRPr="004949A7">
              <w:rPr>
                <w:rFonts w:asciiTheme="minorHAnsi" w:eastAsia="Calibri" w:hAnsiTheme="minorHAnsi" w:cstheme="minorHAnsi"/>
                <w:color w:val="auto"/>
                <w:sz w:val="20"/>
                <w:szCs w:val="20"/>
              </w:rPr>
              <w:t>October 2024</w:t>
            </w:r>
          </w:p>
        </w:tc>
        <w:tc>
          <w:tcPr>
            <w:tcW w:w="1710" w:type="dxa"/>
          </w:tcPr>
          <w:p w14:paraId="55B033FE" w14:textId="65DF7254" w:rsidR="00712AFF" w:rsidRPr="004949A7" w:rsidRDefault="004949A7" w:rsidP="008056A2">
            <w:pPr>
              <w:pStyle w:val="BankNormal"/>
              <w:numPr>
                <w:ilvl w:val="0"/>
                <w:numId w:val="0"/>
              </w:numPr>
              <w:tabs>
                <w:tab w:val="clear" w:pos="0"/>
              </w:tabs>
              <w:spacing w:after="0"/>
              <w:ind w:left="-15"/>
              <w:rPr>
                <w:rFonts w:asciiTheme="minorHAnsi" w:eastAsia="Calibri" w:hAnsiTheme="minorHAnsi" w:cstheme="minorHAnsi"/>
                <w:color w:val="auto"/>
                <w:sz w:val="20"/>
                <w:szCs w:val="20"/>
              </w:rPr>
            </w:pPr>
            <w:r>
              <w:rPr>
                <w:rFonts w:asciiTheme="minorHAnsi" w:eastAsia="Calibri" w:hAnsiTheme="minorHAnsi" w:cstheme="minorHAnsi"/>
                <w:color w:val="auto"/>
                <w:sz w:val="20"/>
                <w:szCs w:val="20"/>
              </w:rPr>
              <w:t xml:space="preserve">Partially completed. </w:t>
            </w:r>
            <w:r w:rsidR="00712AFF" w:rsidRPr="004949A7">
              <w:rPr>
                <w:rFonts w:asciiTheme="minorHAnsi" w:eastAsia="Calibri" w:hAnsiTheme="minorHAnsi" w:cstheme="minorHAnsi"/>
                <w:color w:val="auto"/>
                <w:sz w:val="20"/>
                <w:szCs w:val="20"/>
              </w:rPr>
              <w:t>Drafted</w:t>
            </w:r>
            <w:r>
              <w:rPr>
                <w:rFonts w:asciiTheme="minorHAnsi" w:eastAsia="Calibri" w:hAnsiTheme="minorHAnsi" w:cstheme="minorHAnsi"/>
                <w:color w:val="auto"/>
                <w:sz w:val="20"/>
                <w:szCs w:val="20"/>
              </w:rPr>
              <w:t>, to be discussed in the next ISM</w:t>
            </w:r>
          </w:p>
        </w:tc>
      </w:tr>
      <w:tr w:rsidR="00712AFF" w:rsidRPr="004949A7" w14:paraId="4D1099A5" w14:textId="63C77ADA" w:rsidTr="00712AFF">
        <w:trPr>
          <w:trHeight w:val="314"/>
        </w:trPr>
        <w:tc>
          <w:tcPr>
            <w:tcW w:w="720" w:type="dxa"/>
          </w:tcPr>
          <w:p w14:paraId="79DE9B4A" w14:textId="77777777" w:rsidR="00712AFF" w:rsidRPr="004949A7" w:rsidRDefault="00712AFF" w:rsidP="00712AFF">
            <w:pPr>
              <w:pStyle w:val="BankNormal"/>
              <w:numPr>
                <w:ilvl w:val="0"/>
                <w:numId w:val="30"/>
              </w:numPr>
              <w:tabs>
                <w:tab w:val="clear" w:pos="0"/>
              </w:tabs>
              <w:spacing w:after="0"/>
              <w:jc w:val="left"/>
              <w:rPr>
                <w:rFonts w:asciiTheme="minorHAnsi" w:eastAsia="Calibri" w:hAnsiTheme="minorHAnsi" w:cstheme="minorHAnsi"/>
                <w:color w:val="auto"/>
                <w:sz w:val="20"/>
                <w:szCs w:val="20"/>
              </w:rPr>
            </w:pPr>
          </w:p>
        </w:tc>
        <w:tc>
          <w:tcPr>
            <w:tcW w:w="5220" w:type="dxa"/>
          </w:tcPr>
          <w:p w14:paraId="6BF86A81" w14:textId="53965476" w:rsidR="00712AFF" w:rsidRPr="004949A7" w:rsidRDefault="00712AFF" w:rsidP="008056A2">
            <w:pPr>
              <w:pStyle w:val="BankNormal"/>
              <w:numPr>
                <w:ilvl w:val="0"/>
                <w:numId w:val="0"/>
              </w:numPr>
              <w:tabs>
                <w:tab w:val="clear" w:pos="0"/>
              </w:tabs>
              <w:spacing w:after="0"/>
              <w:ind w:left="89"/>
              <w:rPr>
                <w:rFonts w:asciiTheme="minorHAnsi" w:eastAsia="Calibri" w:hAnsiTheme="minorHAnsi" w:cstheme="minorHAnsi"/>
                <w:color w:val="auto"/>
                <w:sz w:val="20"/>
                <w:szCs w:val="20"/>
              </w:rPr>
            </w:pPr>
            <w:r w:rsidRPr="004949A7">
              <w:rPr>
                <w:rFonts w:asciiTheme="minorHAnsi" w:eastAsia="Calibri" w:hAnsiTheme="minorHAnsi" w:cstheme="minorHAnsi"/>
                <w:color w:val="auto"/>
                <w:sz w:val="20"/>
                <w:szCs w:val="20"/>
              </w:rPr>
              <w:t>Organize meeting with World Bank disability inclusion team to facilitate mainstreaming disability inclusion in the project design via the next AF</w:t>
            </w:r>
          </w:p>
        </w:tc>
        <w:tc>
          <w:tcPr>
            <w:tcW w:w="1440" w:type="dxa"/>
          </w:tcPr>
          <w:p w14:paraId="341AC42F" w14:textId="77777777" w:rsidR="00712AFF" w:rsidRPr="004949A7" w:rsidRDefault="00712AFF" w:rsidP="008056A2">
            <w:pPr>
              <w:pStyle w:val="BankNormal"/>
              <w:numPr>
                <w:ilvl w:val="0"/>
                <w:numId w:val="0"/>
              </w:numPr>
              <w:spacing w:after="0"/>
              <w:jc w:val="center"/>
              <w:rPr>
                <w:rFonts w:asciiTheme="minorHAnsi" w:eastAsia="Calibri" w:hAnsiTheme="minorHAnsi" w:cstheme="minorHAnsi"/>
                <w:color w:val="auto"/>
                <w:sz w:val="20"/>
                <w:szCs w:val="20"/>
              </w:rPr>
            </w:pPr>
            <w:r w:rsidRPr="004949A7">
              <w:rPr>
                <w:rFonts w:asciiTheme="minorHAnsi" w:eastAsia="Calibri" w:hAnsiTheme="minorHAnsi" w:cstheme="minorHAnsi"/>
                <w:color w:val="auto"/>
                <w:sz w:val="20"/>
                <w:szCs w:val="20"/>
              </w:rPr>
              <w:t>WB</w:t>
            </w:r>
          </w:p>
        </w:tc>
        <w:tc>
          <w:tcPr>
            <w:tcW w:w="1170" w:type="dxa"/>
          </w:tcPr>
          <w:p w14:paraId="01E51984" w14:textId="77777777" w:rsidR="00712AFF" w:rsidRPr="004949A7" w:rsidRDefault="00712AFF" w:rsidP="008056A2">
            <w:pPr>
              <w:pStyle w:val="BankNormal"/>
              <w:numPr>
                <w:ilvl w:val="0"/>
                <w:numId w:val="0"/>
              </w:numPr>
              <w:tabs>
                <w:tab w:val="clear" w:pos="0"/>
              </w:tabs>
              <w:spacing w:after="0"/>
              <w:ind w:left="-15"/>
              <w:rPr>
                <w:rFonts w:asciiTheme="minorHAnsi" w:eastAsia="Calibri" w:hAnsiTheme="minorHAnsi" w:cstheme="minorHAnsi"/>
                <w:color w:val="auto"/>
                <w:sz w:val="20"/>
                <w:szCs w:val="20"/>
              </w:rPr>
            </w:pPr>
            <w:r w:rsidRPr="004949A7">
              <w:rPr>
                <w:rFonts w:asciiTheme="minorHAnsi" w:eastAsia="Calibri" w:hAnsiTheme="minorHAnsi" w:cstheme="minorHAnsi"/>
                <w:color w:val="auto"/>
                <w:sz w:val="20"/>
                <w:szCs w:val="20"/>
              </w:rPr>
              <w:t>June 2024</w:t>
            </w:r>
          </w:p>
        </w:tc>
        <w:tc>
          <w:tcPr>
            <w:tcW w:w="1710" w:type="dxa"/>
          </w:tcPr>
          <w:p w14:paraId="76C0E664" w14:textId="3D44ECCC" w:rsidR="00712AFF" w:rsidRPr="004949A7" w:rsidRDefault="001A304F" w:rsidP="008056A2">
            <w:pPr>
              <w:pStyle w:val="BankNormal"/>
              <w:numPr>
                <w:ilvl w:val="0"/>
                <w:numId w:val="0"/>
              </w:numPr>
              <w:tabs>
                <w:tab w:val="clear" w:pos="0"/>
              </w:tabs>
              <w:spacing w:after="0"/>
              <w:ind w:left="-15"/>
              <w:rPr>
                <w:rFonts w:asciiTheme="minorHAnsi" w:eastAsia="Calibri" w:hAnsiTheme="minorHAnsi" w:cstheme="minorHAnsi"/>
                <w:color w:val="auto"/>
                <w:sz w:val="20"/>
                <w:szCs w:val="20"/>
              </w:rPr>
            </w:pPr>
            <w:r>
              <w:rPr>
                <w:rFonts w:asciiTheme="minorHAnsi" w:eastAsia="Calibri" w:hAnsiTheme="minorHAnsi" w:cstheme="minorHAnsi"/>
                <w:color w:val="auto"/>
                <w:sz w:val="20"/>
                <w:szCs w:val="20"/>
              </w:rPr>
              <w:t xml:space="preserve">The </w:t>
            </w:r>
            <w:r w:rsidR="004253F3" w:rsidRPr="004949A7">
              <w:rPr>
                <w:rFonts w:asciiTheme="minorHAnsi" w:eastAsia="Calibri" w:hAnsiTheme="minorHAnsi" w:cstheme="minorHAnsi"/>
                <w:color w:val="auto"/>
                <w:sz w:val="20"/>
                <w:szCs w:val="20"/>
              </w:rPr>
              <w:t>WB to update</w:t>
            </w:r>
          </w:p>
        </w:tc>
      </w:tr>
      <w:tr w:rsidR="00712AFF" w:rsidRPr="004949A7" w14:paraId="36328653" w14:textId="61538B6E" w:rsidTr="00712AFF">
        <w:trPr>
          <w:trHeight w:val="98"/>
        </w:trPr>
        <w:tc>
          <w:tcPr>
            <w:tcW w:w="720" w:type="dxa"/>
            <w:shd w:val="clear" w:color="auto" w:fill="D5DCE4" w:themeFill="text2" w:themeFillTint="33"/>
          </w:tcPr>
          <w:p w14:paraId="10E32DBB" w14:textId="77777777" w:rsidR="00712AFF" w:rsidRPr="004949A7" w:rsidRDefault="00712AFF" w:rsidP="00712AFF">
            <w:pPr>
              <w:pStyle w:val="BankNormal"/>
              <w:numPr>
                <w:ilvl w:val="0"/>
                <w:numId w:val="0"/>
              </w:numPr>
              <w:tabs>
                <w:tab w:val="clear" w:pos="0"/>
              </w:tabs>
              <w:spacing w:after="0"/>
              <w:ind w:left="720"/>
              <w:jc w:val="left"/>
              <w:rPr>
                <w:rFonts w:asciiTheme="minorHAnsi" w:eastAsia="Calibri" w:hAnsiTheme="minorHAnsi" w:cstheme="minorHAnsi"/>
                <w:color w:val="auto"/>
                <w:sz w:val="20"/>
                <w:szCs w:val="20"/>
              </w:rPr>
            </w:pPr>
          </w:p>
        </w:tc>
        <w:tc>
          <w:tcPr>
            <w:tcW w:w="5220" w:type="dxa"/>
            <w:shd w:val="clear" w:color="auto" w:fill="D5DCE4" w:themeFill="text2" w:themeFillTint="33"/>
          </w:tcPr>
          <w:p w14:paraId="765E20CB" w14:textId="77777777" w:rsidR="00712AFF" w:rsidRPr="004949A7" w:rsidRDefault="00712AFF" w:rsidP="008056A2">
            <w:pPr>
              <w:pStyle w:val="BankNormal"/>
              <w:numPr>
                <w:ilvl w:val="0"/>
                <w:numId w:val="0"/>
              </w:numPr>
              <w:tabs>
                <w:tab w:val="clear" w:pos="0"/>
              </w:tabs>
              <w:spacing w:after="0"/>
              <w:ind w:left="89"/>
              <w:rPr>
                <w:rFonts w:asciiTheme="minorHAnsi" w:eastAsia="Calibri" w:hAnsiTheme="minorHAnsi" w:cstheme="minorHAnsi"/>
                <w:b/>
                <w:bCs/>
                <w:color w:val="auto"/>
                <w:sz w:val="20"/>
                <w:szCs w:val="20"/>
              </w:rPr>
            </w:pPr>
            <w:r w:rsidRPr="004949A7">
              <w:rPr>
                <w:rFonts w:asciiTheme="minorHAnsi" w:eastAsia="Calibri" w:hAnsiTheme="minorHAnsi" w:cstheme="minorHAnsi"/>
                <w:b/>
                <w:bCs/>
                <w:color w:val="auto"/>
                <w:sz w:val="20"/>
                <w:szCs w:val="20"/>
              </w:rPr>
              <w:t>E&amp;S</w:t>
            </w:r>
          </w:p>
        </w:tc>
        <w:tc>
          <w:tcPr>
            <w:tcW w:w="1440" w:type="dxa"/>
            <w:shd w:val="clear" w:color="auto" w:fill="D5DCE4" w:themeFill="text2" w:themeFillTint="33"/>
          </w:tcPr>
          <w:p w14:paraId="141CFEFD" w14:textId="77777777" w:rsidR="00712AFF" w:rsidRPr="004949A7" w:rsidRDefault="00712AFF" w:rsidP="008056A2">
            <w:pPr>
              <w:pStyle w:val="BankNormal"/>
              <w:numPr>
                <w:ilvl w:val="0"/>
                <w:numId w:val="0"/>
              </w:numPr>
              <w:tabs>
                <w:tab w:val="clear" w:pos="0"/>
              </w:tabs>
              <w:spacing w:after="0"/>
              <w:ind w:left="140"/>
              <w:jc w:val="center"/>
              <w:rPr>
                <w:rFonts w:asciiTheme="minorHAnsi" w:eastAsia="Calibri" w:hAnsiTheme="minorHAnsi" w:cstheme="minorHAnsi"/>
                <w:color w:val="auto"/>
                <w:sz w:val="20"/>
                <w:szCs w:val="20"/>
              </w:rPr>
            </w:pPr>
          </w:p>
        </w:tc>
        <w:tc>
          <w:tcPr>
            <w:tcW w:w="1170" w:type="dxa"/>
            <w:shd w:val="clear" w:color="auto" w:fill="D5DCE4" w:themeFill="text2" w:themeFillTint="33"/>
          </w:tcPr>
          <w:p w14:paraId="376EF179" w14:textId="77777777" w:rsidR="00712AFF" w:rsidRPr="004949A7" w:rsidRDefault="00712AFF" w:rsidP="008056A2">
            <w:pPr>
              <w:pStyle w:val="BankNormal"/>
              <w:numPr>
                <w:ilvl w:val="0"/>
                <w:numId w:val="0"/>
              </w:numPr>
              <w:tabs>
                <w:tab w:val="clear" w:pos="0"/>
              </w:tabs>
              <w:spacing w:after="0"/>
              <w:ind w:left="-15"/>
              <w:rPr>
                <w:rFonts w:asciiTheme="minorHAnsi" w:eastAsia="Calibri" w:hAnsiTheme="minorHAnsi" w:cstheme="minorHAnsi"/>
                <w:color w:val="auto"/>
                <w:sz w:val="20"/>
                <w:szCs w:val="20"/>
              </w:rPr>
            </w:pPr>
          </w:p>
        </w:tc>
        <w:tc>
          <w:tcPr>
            <w:tcW w:w="1710" w:type="dxa"/>
            <w:shd w:val="clear" w:color="auto" w:fill="D5DCE4" w:themeFill="text2" w:themeFillTint="33"/>
          </w:tcPr>
          <w:p w14:paraId="5D18D39A" w14:textId="77777777" w:rsidR="00712AFF" w:rsidRPr="004949A7" w:rsidRDefault="00712AFF" w:rsidP="008056A2">
            <w:pPr>
              <w:pStyle w:val="BankNormal"/>
              <w:numPr>
                <w:ilvl w:val="0"/>
                <w:numId w:val="0"/>
              </w:numPr>
              <w:tabs>
                <w:tab w:val="clear" w:pos="0"/>
              </w:tabs>
              <w:spacing w:after="0"/>
              <w:ind w:left="-15"/>
              <w:rPr>
                <w:rFonts w:asciiTheme="minorHAnsi" w:eastAsia="Calibri" w:hAnsiTheme="minorHAnsi" w:cstheme="minorHAnsi"/>
                <w:color w:val="auto"/>
                <w:sz w:val="20"/>
                <w:szCs w:val="20"/>
              </w:rPr>
            </w:pPr>
          </w:p>
        </w:tc>
      </w:tr>
      <w:tr w:rsidR="00712AFF" w:rsidRPr="004949A7" w14:paraId="1813C9F4" w14:textId="1C7A9037" w:rsidTr="00712AFF">
        <w:trPr>
          <w:trHeight w:val="314"/>
        </w:trPr>
        <w:tc>
          <w:tcPr>
            <w:tcW w:w="720" w:type="dxa"/>
          </w:tcPr>
          <w:p w14:paraId="4B57F00C" w14:textId="77777777" w:rsidR="00712AFF" w:rsidRPr="004949A7" w:rsidRDefault="00712AFF" w:rsidP="00712AFF">
            <w:pPr>
              <w:pStyle w:val="BankNormal"/>
              <w:numPr>
                <w:ilvl w:val="0"/>
                <w:numId w:val="30"/>
              </w:numPr>
              <w:tabs>
                <w:tab w:val="clear" w:pos="0"/>
              </w:tabs>
              <w:spacing w:after="0"/>
              <w:jc w:val="left"/>
              <w:rPr>
                <w:rFonts w:asciiTheme="minorHAnsi" w:eastAsia="Calibri" w:hAnsiTheme="minorHAnsi" w:cstheme="minorHAnsi"/>
                <w:color w:val="auto"/>
                <w:sz w:val="20"/>
                <w:szCs w:val="20"/>
              </w:rPr>
            </w:pPr>
          </w:p>
        </w:tc>
        <w:tc>
          <w:tcPr>
            <w:tcW w:w="5220" w:type="dxa"/>
          </w:tcPr>
          <w:p w14:paraId="07A0EAA8" w14:textId="39AB18C0" w:rsidR="00712AFF" w:rsidRPr="004949A7" w:rsidRDefault="00712AFF" w:rsidP="008056A2">
            <w:pPr>
              <w:pStyle w:val="BankNormal"/>
              <w:numPr>
                <w:ilvl w:val="0"/>
                <w:numId w:val="0"/>
              </w:numPr>
              <w:tabs>
                <w:tab w:val="clear" w:pos="0"/>
              </w:tabs>
              <w:spacing w:after="0"/>
              <w:ind w:left="89"/>
              <w:rPr>
                <w:rFonts w:asciiTheme="minorHAnsi" w:eastAsia="Calibri" w:hAnsiTheme="minorHAnsi" w:cstheme="minorHAnsi"/>
                <w:color w:val="auto"/>
                <w:sz w:val="20"/>
                <w:szCs w:val="20"/>
              </w:rPr>
            </w:pPr>
            <w:r w:rsidRPr="004949A7">
              <w:rPr>
                <w:rFonts w:asciiTheme="minorHAnsi" w:eastAsia="Calibri" w:hAnsiTheme="minorHAnsi" w:cstheme="minorHAnsi"/>
                <w:color w:val="auto"/>
                <w:sz w:val="20"/>
                <w:szCs w:val="20"/>
              </w:rPr>
              <w:t xml:space="preserve">Revise ESAP template for further </w:t>
            </w:r>
            <w:r w:rsidR="00617A0D" w:rsidRPr="004949A7">
              <w:rPr>
                <w:rFonts w:asciiTheme="minorHAnsi" w:eastAsia="Calibri" w:hAnsiTheme="minorHAnsi" w:cstheme="minorHAnsi"/>
                <w:color w:val="auto"/>
                <w:sz w:val="20"/>
                <w:szCs w:val="20"/>
              </w:rPr>
              <w:t>simplicity and</w:t>
            </w:r>
            <w:r w:rsidRPr="004949A7">
              <w:rPr>
                <w:rFonts w:asciiTheme="minorHAnsi" w:eastAsia="Calibri" w:hAnsiTheme="minorHAnsi" w:cstheme="minorHAnsi"/>
                <w:color w:val="auto"/>
                <w:sz w:val="20"/>
                <w:szCs w:val="20"/>
              </w:rPr>
              <w:t xml:space="preserve"> ensure </w:t>
            </w:r>
            <w:r w:rsidR="00617A0D" w:rsidRPr="004949A7">
              <w:rPr>
                <w:rFonts w:asciiTheme="minorHAnsi" w:eastAsia="Calibri" w:hAnsiTheme="minorHAnsi" w:cstheme="minorHAnsi"/>
                <w:color w:val="auto"/>
                <w:sz w:val="20"/>
                <w:szCs w:val="20"/>
              </w:rPr>
              <w:t>5–10-day</w:t>
            </w:r>
            <w:r w:rsidRPr="004949A7">
              <w:rPr>
                <w:rFonts w:asciiTheme="minorHAnsi" w:eastAsia="Calibri" w:hAnsiTheme="minorHAnsi" w:cstheme="minorHAnsi"/>
                <w:color w:val="auto"/>
                <w:sz w:val="20"/>
                <w:szCs w:val="20"/>
              </w:rPr>
              <w:t xml:space="preserve"> turnaround </w:t>
            </w:r>
          </w:p>
        </w:tc>
        <w:tc>
          <w:tcPr>
            <w:tcW w:w="1440" w:type="dxa"/>
          </w:tcPr>
          <w:p w14:paraId="4356F0E5" w14:textId="77777777" w:rsidR="00712AFF" w:rsidRPr="004949A7" w:rsidRDefault="00712AFF" w:rsidP="008056A2">
            <w:pPr>
              <w:pStyle w:val="BankNormal"/>
              <w:numPr>
                <w:ilvl w:val="0"/>
                <w:numId w:val="0"/>
              </w:numPr>
              <w:tabs>
                <w:tab w:val="clear" w:pos="0"/>
              </w:tabs>
              <w:spacing w:after="0"/>
              <w:ind w:left="140"/>
              <w:jc w:val="center"/>
              <w:rPr>
                <w:rFonts w:asciiTheme="minorHAnsi" w:eastAsia="Calibri" w:hAnsiTheme="minorHAnsi" w:cstheme="minorHAnsi"/>
                <w:color w:val="auto"/>
                <w:sz w:val="20"/>
                <w:szCs w:val="20"/>
              </w:rPr>
            </w:pPr>
            <w:r w:rsidRPr="004949A7">
              <w:rPr>
                <w:rFonts w:asciiTheme="minorHAnsi" w:eastAsia="Calibri" w:hAnsiTheme="minorHAnsi" w:cstheme="minorHAnsi"/>
                <w:color w:val="auto"/>
                <w:sz w:val="20"/>
                <w:szCs w:val="20"/>
              </w:rPr>
              <w:t>WB</w:t>
            </w:r>
          </w:p>
        </w:tc>
        <w:tc>
          <w:tcPr>
            <w:tcW w:w="1170" w:type="dxa"/>
          </w:tcPr>
          <w:p w14:paraId="79644E11" w14:textId="66AB410F" w:rsidR="00712AFF" w:rsidRPr="004949A7" w:rsidRDefault="00712AFF" w:rsidP="008056A2">
            <w:pPr>
              <w:pStyle w:val="BankNormal"/>
              <w:numPr>
                <w:ilvl w:val="0"/>
                <w:numId w:val="0"/>
              </w:numPr>
              <w:tabs>
                <w:tab w:val="clear" w:pos="0"/>
              </w:tabs>
              <w:spacing w:after="0"/>
              <w:ind w:left="-15"/>
              <w:rPr>
                <w:rFonts w:asciiTheme="minorHAnsi" w:eastAsia="Calibri" w:hAnsiTheme="minorHAnsi" w:cstheme="minorHAnsi"/>
                <w:color w:val="auto"/>
                <w:sz w:val="20"/>
                <w:szCs w:val="20"/>
              </w:rPr>
            </w:pPr>
            <w:r w:rsidRPr="004949A7">
              <w:rPr>
                <w:rFonts w:asciiTheme="minorHAnsi" w:eastAsia="Calibri" w:hAnsiTheme="minorHAnsi" w:cstheme="minorHAnsi"/>
                <w:color w:val="auto"/>
                <w:sz w:val="20"/>
                <w:szCs w:val="20"/>
              </w:rPr>
              <w:t>Sept., 2024</w:t>
            </w:r>
          </w:p>
        </w:tc>
        <w:tc>
          <w:tcPr>
            <w:tcW w:w="1710" w:type="dxa"/>
          </w:tcPr>
          <w:p w14:paraId="0362FAAB" w14:textId="77777777" w:rsidR="004949A7" w:rsidRDefault="004949A7" w:rsidP="008056A2">
            <w:pPr>
              <w:pStyle w:val="BankNormal"/>
              <w:numPr>
                <w:ilvl w:val="0"/>
                <w:numId w:val="0"/>
              </w:numPr>
              <w:tabs>
                <w:tab w:val="clear" w:pos="0"/>
              </w:tabs>
              <w:spacing w:after="0"/>
              <w:ind w:left="-15"/>
              <w:rPr>
                <w:rFonts w:asciiTheme="minorHAnsi" w:eastAsia="Calibri" w:hAnsiTheme="minorHAnsi" w:cstheme="minorHAnsi"/>
                <w:color w:val="auto"/>
                <w:sz w:val="20"/>
                <w:szCs w:val="20"/>
              </w:rPr>
            </w:pPr>
            <w:r>
              <w:rPr>
                <w:rFonts w:asciiTheme="minorHAnsi" w:eastAsia="Calibri" w:hAnsiTheme="minorHAnsi" w:cstheme="minorHAnsi"/>
                <w:color w:val="auto"/>
                <w:sz w:val="20"/>
                <w:szCs w:val="20"/>
              </w:rPr>
              <w:t>Partially Completed.</w:t>
            </w:r>
          </w:p>
          <w:p w14:paraId="24FB5C95" w14:textId="4A1ADB7C" w:rsidR="00712AFF" w:rsidRPr="004949A7" w:rsidRDefault="00712AFF" w:rsidP="008056A2">
            <w:pPr>
              <w:pStyle w:val="BankNormal"/>
              <w:numPr>
                <w:ilvl w:val="0"/>
                <w:numId w:val="0"/>
              </w:numPr>
              <w:tabs>
                <w:tab w:val="clear" w:pos="0"/>
              </w:tabs>
              <w:spacing w:after="0"/>
              <w:ind w:left="-15"/>
              <w:rPr>
                <w:rFonts w:asciiTheme="minorHAnsi" w:eastAsia="Calibri" w:hAnsiTheme="minorHAnsi" w:cstheme="minorHAnsi"/>
                <w:color w:val="auto"/>
                <w:sz w:val="20"/>
                <w:szCs w:val="20"/>
              </w:rPr>
            </w:pPr>
            <w:r w:rsidRPr="004949A7">
              <w:rPr>
                <w:rFonts w:asciiTheme="minorHAnsi" w:eastAsia="Calibri" w:hAnsiTheme="minorHAnsi" w:cstheme="minorHAnsi"/>
                <w:color w:val="auto"/>
                <w:sz w:val="20"/>
                <w:szCs w:val="20"/>
              </w:rPr>
              <w:t xml:space="preserve">ESAP template revised, </w:t>
            </w:r>
            <w:r w:rsidR="004949A7">
              <w:rPr>
                <w:rFonts w:asciiTheme="minorHAnsi" w:eastAsia="Calibri" w:hAnsiTheme="minorHAnsi" w:cstheme="minorHAnsi"/>
                <w:color w:val="auto"/>
                <w:sz w:val="20"/>
                <w:szCs w:val="20"/>
              </w:rPr>
              <w:t xml:space="preserve">and </w:t>
            </w:r>
            <w:r w:rsidRPr="004949A7">
              <w:rPr>
                <w:rFonts w:asciiTheme="minorHAnsi" w:eastAsia="Calibri" w:hAnsiTheme="minorHAnsi" w:cstheme="minorHAnsi"/>
                <w:color w:val="auto"/>
                <w:sz w:val="20"/>
                <w:szCs w:val="20"/>
              </w:rPr>
              <w:t>pending WB’s approval</w:t>
            </w:r>
          </w:p>
        </w:tc>
      </w:tr>
      <w:tr w:rsidR="00712AFF" w:rsidRPr="004949A7" w14:paraId="155968AD" w14:textId="5A1B885C" w:rsidTr="00712AFF">
        <w:trPr>
          <w:trHeight w:val="314"/>
        </w:trPr>
        <w:tc>
          <w:tcPr>
            <w:tcW w:w="720" w:type="dxa"/>
          </w:tcPr>
          <w:p w14:paraId="4A375F25" w14:textId="77777777" w:rsidR="00712AFF" w:rsidRPr="004949A7" w:rsidRDefault="00712AFF" w:rsidP="00712AFF">
            <w:pPr>
              <w:pStyle w:val="BankNormal"/>
              <w:numPr>
                <w:ilvl w:val="0"/>
                <w:numId w:val="30"/>
              </w:numPr>
              <w:tabs>
                <w:tab w:val="clear" w:pos="0"/>
              </w:tabs>
              <w:spacing w:after="0"/>
              <w:jc w:val="left"/>
              <w:rPr>
                <w:rFonts w:asciiTheme="minorHAnsi" w:eastAsia="Calibri" w:hAnsiTheme="minorHAnsi" w:cstheme="minorHAnsi"/>
                <w:color w:val="auto"/>
                <w:sz w:val="20"/>
                <w:szCs w:val="20"/>
              </w:rPr>
            </w:pPr>
          </w:p>
        </w:tc>
        <w:tc>
          <w:tcPr>
            <w:tcW w:w="5220" w:type="dxa"/>
          </w:tcPr>
          <w:p w14:paraId="4949EF8C" w14:textId="77777777" w:rsidR="00712AFF" w:rsidRPr="004949A7" w:rsidRDefault="00712AFF" w:rsidP="008056A2">
            <w:pPr>
              <w:pStyle w:val="BankNormal"/>
              <w:numPr>
                <w:ilvl w:val="0"/>
                <w:numId w:val="0"/>
              </w:numPr>
              <w:tabs>
                <w:tab w:val="clear" w:pos="0"/>
              </w:tabs>
              <w:spacing w:after="0"/>
              <w:ind w:left="89"/>
              <w:rPr>
                <w:rFonts w:asciiTheme="minorHAnsi" w:eastAsia="Calibri" w:hAnsiTheme="minorHAnsi" w:cstheme="minorHAnsi"/>
                <w:color w:val="auto"/>
                <w:sz w:val="20"/>
                <w:szCs w:val="20"/>
              </w:rPr>
            </w:pPr>
            <w:r w:rsidRPr="004949A7">
              <w:rPr>
                <w:rFonts w:asciiTheme="minorHAnsi" w:eastAsia="Calibri" w:hAnsiTheme="minorHAnsi" w:cstheme="minorHAnsi"/>
                <w:color w:val="auto"/>
                <w:sz w:val="20"/>
                <w:szCs w:val="20"/>
              </w:rPr>
              <w:t>Organize workshop on effectively collecting (gender specific) culturally sensitive information</w:t>
            </w:r>
          </w:p>
        </w:tc>
        <w:tc>
          <w:tcPr>
            <w:tcW w:w="1440" w:type="dxa"/>
          </w:tcPr>
          <w:p w14:paraId="3477B749" w14:textId="77777777" w:rsidR="00712AFF" w:rsidRPr="004949A7" w:rsidRDefault="00712AFF" w:rsidP="008056A2">
            <w:pPr>
              <w:pStyle w:val="BankNormal"/>
              <w:numPr>
                <w:ilvl w:val="0"/>
                <w:numId w:val="0"/>
              </w:numPr>
              <w:tabs>
                <w:tab w:val="clear" w:pos="0"/>
              </w:tabs>
              <w:spacing w:after="0"/>
              <w:ind w:left="140"/>
              <w:jc w:val="center"/>
              <w:rPr>
                <w:rFonts w:asciiTheme="minorHAnsi" w:eastAsia="Calibri" w:hAnsiTheme="minorHAnsi" w:cstheme="minorHAnsi"/>
                <w:color w:val="auto"/>
                <w:sz w:val="20"/>
                <w:szCs w:val="20"/>
              </w:rPr>
            </w:pPr>
            <w:r w:rsidRPr="004949A7">
              <w:rPr>
                <w:rFonts w:asciiTheme="minorHAnsi" w:eastAsia="Calibri" w:hAnsiTheme="minorHAnsi" w:cstheme="minorHAnsi"/>
                <w:color w:val="auto"/>
                <w:sz w:val="20"/>
                <w:szCs w:val="20"/>
              </w:rPr>
              <w:t>UNDP / SFD</w:t>
            </w:r>
          </w:p>
        </w:tc>
        <w:tc>
          <w:tcPr>
            <w:tcW w:w="1170" w:type="dxa"/>
          </w:tcPr>
          <w:p w14:paraId="6FBF34CC" w14:textId="77777777" w:rsidR="00712AFF" w:rsidRPr="004949A7" w:rsidRDefault="00712AFF" w:rsidP="008056A2">
            <w:pPr>
              <w:pStyle w:val="BankNormal"/>
              <w:numPr>
                <w:ilvl w:val="0"/>
                <w:numId w:val="0"/>
              </w:numPr>
              <w:tabs>
                <w:tab w:val="clear" w:pos="0"/>
              </w:tabs>
              <w:spacing w:after="0"/>
              <w:ind w:left="-15"/>
              <w:rPr>
                <w:rFonts w:asciiTheme="minorHAnsi" w:eastAsia="Calibri" w:hAnsiTheme="minorHAnsi" w:cstheme="minorHAnsi"/>
                <w:color w:val="auto"/>
                <w:sz w:val="20"/>
                <w:szCs w:val="20"/>
              </w:rPr>
            </w:pPr>
            <w:r w:rsidRPr="004949A7">
              <w:rPr>
                <w:rFonts w:asciiTheme="minorHAnsi" w:eastAsia="Calibri" w:hAnsiTheme="minorHAnsi" w:cstheme="minorHAnsi"/>
                <w:color w:val="auto"/>
                <w:sz w:val="20"/>
                <w:szCs w:val="20"/>
              </w:rPr>
              <w:t>October 2024</w:t>
            </w:r>
          </w:p>
        </w:tc>
        <w:tc>
          <w:tcPr>
            <w:tcW w:w="1710" w:type="dxa"/>
          </w:tcPr>
          <w:p w14:paraId="6D4B0F28" w14:textId="4831FC39" w:rsidR="00712AFF" w:rsidRPr="004949A7" w:rsidRDefault="004949A7" w:rsidP="008056A2">
            <w:pPr>
              <w:pStyle w:val="BankNormal"/>
              <w:numPr>
                <w:ilvl w:val="0"/>
                <w:numId w:val="0"/>
              </w:numPr>
              <w:tabs>
                <w:tab w:val="clear" w:pos="0"/>
              </w:tabs>
              <w:spacing w:after="0"/>
              <w:ind w:left="-15"/>
              <w:rPr>
                <w:rFonts w:asciiTheme="minorHAnsi" w:eastAsia="Calibri" w:hAnsiTheme="minorHAnsi" w:cstheme="minorHAnsi"/>
                <w:color w:val="auto"/>
                <w:sz w:val="20"/>
                <w:szCs w:val="20"/>
              </w:rPr>
            </w:pPr>
            <w:r>
              <w:rPr>
                <w:rFonts w:asciiTheme="minorHAnsi" w:eastAsia="Calibri" w:hAnsiTheme="minorHAnsi" w:cstheme="minorHAnsi"/>
                <w:color w:val="auto"/>
                <w:sz w:val="20"/>
                <w:szCs w:val="20"/>
              </w:rPr>
              <w:t xml:space="preserve">Partially completed. A workshop was held on sensitive terms. sensitive data collection </w:t>
            </w:r>
          </w:p>
        </w:tc>
      </w:tr>
      <w:tr w:rsidR="00712AFF" w:rsidRPr="004949A7" w14:paraId="1C5E839E" w14:textId="73915449" w:rsidTr="00712AFF">
        <w:trPr>
          <w:trHeight w:val="44"/>
        </w:trPr>
        <w:tc>
          <w:tcPr>
            <w:tcW w:w="720" w:type="dxa"/>
            <w:shd w:val="clear" w:color="auto" w:fill="D5DCE4" w:themeFill="text2" w:themeFillTint="33"/>
          </w:tcPr>
          <w:p w14:paraId="22118459" w14:textId="77777777" w:rsidR="00712AFF" w:rsidRPr="004949A7" w:rsidRDefault="00712AFF" w:rsidP="00712AFF">
            <w:pPr>
              <w:pStyle w:val="BankNormal"/>
              <w:numPr>
                <w:ilvl w:val="0"/>
                <w:numId w:val="0"/>
              </w:numPr>
              <w:tabs>
                <w:tab w:val="clear" w:pos="0"/>
              </w:tabs>
              <w:spacing w:after="0"/>
              <w:ind w:left="360"/>
              <w:jc w:val="left"/>
              <w:rPr>
                <w:rFonts w:asciiTheme="minorHAnsi" w:eastAsia="Calibri" w:hAnsiTheme="minorHAnsi" w:cstheme="minorHAnsi"/>
                <w:color w:val="auto"/>
                <w:sz w:val="20"/>
                <w:szCs w:val="20"/>
              </w:rPr>
            </w:pPr>
          </w:p>
        </w:tc>
        <w:tc>
          <w:tcPr>
            <w:tcW w:w="5220" w:type="dxa"/>
            <w:shd w:val="clear" w:color="auto" w:fill="D5DCE4" w:themeFill="text2" w:themeFillTint="33"/>
          </w:tcPr>
          <w:p w14:paraId="150F1976" w14:textId="77777777" w:rsidR="00712AFF" w:rsidRPr="004949A7" w:rsidRDefault="00712AFF" w:rsidP="008056A2">
            <w:pPr>
              <w:pStyle w:val="BankNormal"/>
              <w:numPr>
                <w:ilvl w:val="0"/>
                <w:numId w:val="0"/>
              </w:numPr>
              <w:tabs>
                <w:tab w:val="clear" w:pos="0"/>
              </w:tabs>
              <w:spacing w:after="0"/>
              <w:ind w:left="89"/>
              <w:rPr>
                <w:rFonts w:asciiTheme="minorHAnsi" w:eastAsia="Calibri" w:hAnsiTheme="minorHAnsi" w:cstheme="minorHAnsi"/>
                <w:b/>
                <w:bCs/>
                <w:color w:val="auto"/>
                <w:sz w:val="20"/>
                <w:szCs w:val="20"/>
              </w:rPr>
            </w:pPr>
            <w:r w:rsidRPr="004949A7">
              <w:rPr>
                <w:rFonts w:asciiTheme="minorHAnsi" w:eastAsia="Calibri" w:hAnsiTheme="minorHAnsi" w:cstheme="minorHAnsi"/>
                <w:b/>
                <w:bCs/>
                <w:color w:val="auto"/>
                <w:sz w:val="20"/>
                <w:szCs w:val="20"/>
              </w:rPr>
              <w:t>Component Specific</w:t>
            </w:r>
          </w:p>
        </w:tc>
        <w:tc>
          <w:tcPr>
            <w:tcW w:w="1440" w:type="dxa"/>
            <w:shd w:val="clear" w:color="auto" w:fill="D5DCE4" w:themeFill="text2" w:themeFillTint="33"/>
          </w:tcPr>
          <w:p w14:paraId="7F507025" w14:textId="77777777" w:rsidR="00712AFF" w:rsidRPr="004949A7" w:rsidRDefault="00712AFF" w:rsidP="008056A2">
            <w:pPr>
              <w:pStyle w:val="BankNormal"/>
              <w:numPr>
                <w:ilvl w:val="0"/>
                <w:numId w:val="0"/>
              </w:numPr>
              <w:tabs>
                <w:tab w:val="clear" w:pos="0"/>
              </w:tabs>
              <w:spacing w:after="0"/>
              <w:ind w:left="140"/>
              <w:jc w:val="center"/>
              <w:rPr>
                <w:rFonts w:asciiTheme="minorHAnsi" w:eastAsia="Calibri" w:hAnsiTheme="minorHAnsi" w:cstheme="minorHAnsi"/>
                <w:color w:val="auto"/>
                <w:sz w:val="20"/>
                <w:szCs w:val="20"/>
              </w:rPr>
            </w:pPr>
          </w:p>
        </w:tc>
        <w:tc>
          <w:tcPr>
            <w:tcW w:w="1170" w:type="dxa"/>
            <w:shd w:val="clear" w:color="auto" w:fill="D5DCE4" w:themeFill="text2" w:themeFillTint="33"/>
          </w:tcPr>
          <w:p w14:paraId="4BEB490E" w14:textId="77777777" w:rsidR="00712AFF" w:rsidRPr="004949A7" w:rsidRDefault="00712AFF" w:rsidP="008056A2">
            <w:pPr>
              <w:pStyle w:val="BankNormal"/>
              <w:numPr>
                <w:ilvl w:val="0"/>
                <w:numId w:val="0"/>
              </w:numPr>
              <w:tabs>
                <w:tab w:val="clear" w:pos="0"/>
              </w:tabs>
              <w:spacing w:after="0"/>
              <w:ind w:left="-15"/>
              <w:rPr>
                <w:rFonts w:asciiTheme="minorHAnsi" w:eastAsia="Calibri" w:hAnsiTheme="minorHAnsi" w:cstheme="minorHAnsi"/>
                <w:color w:val="auto"/>
                <w:sz w:val="20"/>
                <w:szCs w:val="20"/>
              </w:rPr>
            </w:pPr>
          </w:p>
        </w:tc>
        <w:tc>
          <w:tcPr>
            <w:tcW w:w="1710" w:type="dxa"/>
            <w:shd w:val="clear" w:color="auto" w:fill="D5DCE4" w:themeFill="text2" w:themeFillTint="33"/>
          </w:tcPr>
          <w:p w14:paraId="295B5DF2" w14:textId="77777777" w:rsidR="00712AFF" w:rsidRPr="004949A7" w:rsidRDefault="00712AFF" w:rsidP="008056A2">
            <w:pPr>
              <w:pStyle w:val="BankNormal"/>
              <w:numPr>
                <w:ilvl w:val="0"/>
                <w:numId w:val="0"/>
              </w:numPr>
              <w:tabs>
                <w:tab w:val="clear" w:pos="0"/>
              </w:tabs>
              <w:spacing w:after="0"/>
              <w:ind w:left="-15"/>
              <w:rPr>
                <w:rFonts w:asciiTheme="minorHAnsi" w:eastAsia="Calibri" w:hAnsiTheme="minorHAnsi" w:cstheme="minorHAnsi"/>
                <w:color w:val="auto"/>
                <w:sz w:val="20"/>
                <w:szCs w:val="20"/>
              </w:rPr>
            </w:pPr>
          </w:p>
        </w:tc>
      </w:tr>
      <w:tr w:rsidR="00712AFF" w:rsidRPr="004949A7" w14:paraId="3D9036B6" w14:textId="312FD645" w:rsidTr="00712AFF">
        <w:trPr>
          <w:trHeight w:val="314"/>
        </w:trPr>
        <w:tc>
          <w:tcPr>
            <w:tcW w:w="720" w:type="dxa"/>
          </w:tcPr>
          <w:p w14:paraId="70EBFC98" w14:textId="77777777" w:rsidR="00712AFF" w:rsidRPr="004949A7" w:rsidRDefault="00712AFF" w:rsidP="00712AFF">
            <w:pPr>
              <w:pStyle w:val="BankNormal"/>
              <w:numPr>
                <w:ilvl w:val="0"/>
                <w:numId w:val="30"/>
              </w:numPr>
              <w:tabs>
                <w:tab w:val="clear" w:pos="0"/>
              </w:tabs>
              <w:spacing w:after="0"/>
              <w:jc w:val="left"/>
              <w:rPr>
                <w:rFonts w:asciiTheme="minorHAnsi" w:eastAsia="Calibri" w:hAnsiTheme="minorHAnsi" w:cstheme="minorHAnsi"/>
                <w:color w:val="auto"/>
                <w:sz w:val="20"/>
                <w:szCs w:val="20"/>
              </w:rPr>
            </w:pPr>
          </w:p>
        </w:tc>
        <w:tc>
          <w:tcPr>
            <w:tcW w:w="5220" w:type="dxa"/>
          </w:tcPr>
          <w:p w14:paraId="284635E7" w14:textId="705BF65E" w:rsidR="00712AFF" w:rsidRPr="004949A7" w:rsidRDefault="00712AFF" w:rsidP="008056A2">
            <w:pPr>
              <w:pStyle w:val="BankNormal"/>
              <w:numPr>
                <w:ilvl w:val="0"/>
                <w:numId w:val="0"/>
              </w:numPr>
              <w:tabs>
                <w:tab w:val="clear" w:pos="0"/>
              </w:tabs>
              <w:spacing w:after="0"/>
              <w:ind w:left="89"/>
              <w:rPr>
                <w:rFonts w:asciiTheme="minorHAnsi" w:eastAsia="Calibri" w:hAnsiTheme="minorHAnsi" w:cstheme="minorHAnsi"/>
                <w:color w:val="auto"/>
                <w:sz w:val="20"/>
                <w:szCs w:val="20"/>
              </w:rPr>
            </w:pPr>
            <w:r w:rsidRPr="004949A7">
              <w:rPr>
                <w:rFonts w:asciiTheme="minorHAnsi" w:eastAsia="Calibri" w:hAnsiTheme="minorHAnsi" w:cstheme="minorHAnsi"/>
                <w:color w:val="auto"/>
                <w:sz w:val="20"/>
                <w:szCs w:val="20"/>
              </w:rPr>
              <w:t xml:space="preserve">Organize meeting to discuss potential inclusion of microwork activities in the geo-bundles via SMED / </w:t>
            </w:r>
            <w:r w:rsidR="00EA4DDE">
              <w:rPr>
                <w:rFonts w:asciiTheme="minorHAnsi" w:eastAsia="Calibri" w:hAnsiTheme="minorHAnsi" w:cstheme="minorHAnsi"/>
                <w:color w:val="auto"/>
                <w:sz w:val="20"/>
                <w:szCs w:val="20"/>
              </w:rPr>
              <w:t>SMEPS</w:t>
            </w:r>
            <w:r w:rsidRPr="004949A7">
              <w:rPr>
                <w:rFonts w:asciiTheme="minorHAnsi" w:eastAsia="Calibri" w:hAnsiTheme="minorHAnsi" w:cstheme="minorHAnsi"/>
                <w:color w:val="auto"/>
                <w:sz w:val="20"/>
                <w:szCs w:val="20"/>
              </w:rPr>
              <w:t xml:space="preserve"> implementation via successive AFs</w:t>
            </w:r>
          </w:p>
        </w:tc>
        <w:tc>
          <w:tcPr>
            <w:tcW w:w="1440" w:type="dxa"/>
          </w:tcPr>
          <w:p w14:paraId="288E9AF0" w14:textId="77777777" w:rsidR="00712AFF" w:rsidRPr="004949A7" w:rsidRDefault="00712AFF" w:rsidP="008056A2">
            <w:pPr>
              <w:pStyle w:val="BankNormal"/>
              <w:numPr>
                <w:ilvl w:val="0"/>
                <w:numId w:val="0"/>
              </w:numPr>
              <w:tabs>
                <w:tab w:val="clear" w:pos="0"/>
              </w:tabs>
              <w:spacing w:after="0"/>
              <w:ind w:left="140"/>
              <w:jc w:val="center"/>
              <w:rPr>
                <w:rFonts w:asciiTheme="minorHAnsi" w:eastAsia="Calibri" w:hAnsiTheme="minorHAnsi" w:cstheme="minorHAnsi"/>
                <w:color w:val="auto"/>
                <w:sz w:val="20"/>
                <w:szCs w:val="20"/>
              </w:rPr>
            </w:pPr>
            <w:r w:rsidRPr="004949A7">
              <w:rPr>
                <w:rFonts w:asciiTheme="minorHAnsi" w:eastAsia="Calibri" w:hAnsiTheme="minorHAnsi" w:cstheme="minorHAnsi"/>
                <w:color w:val="auto"/>
                <w:sz w:val="20"/>
                <w:szCs w:val="20"/>
              </w:rPr>
              <w:t>WB</w:t>
            </w:r>
          </w:p>
        </w:tc>
        <w:tc>
          <w:tcPr>
            <w:tcW w:w="1170" w:type="dxa"/>
          </w:tcPr>
          <w:p w14:paraId="01DAAFA0" w14:textId="77777777" w:rsidR="00712AFF" w:rsidRPr="004949A7" w:rsidRDefault="00712AFF" w:rsidP="008056A2">
            <w:pPr>
              <w:pStyle w:val="BankNormal"/>
              <w:numPr>
                <w:ilvl w:val="0"/>
                <w:numId w:val="0"/>
              </w:numPr>
              <w:tabs>
                <w:tab w:val="clear" w:pos="0"/>
              </w:tabs>
              <w:spacing w:after="0"/>
              <w:ind w:left="-15"/>
              <w:rPr>
                <w:rFonts w:asciiTheme="minorHAnsi" w:eastAsia="Calibri" w:hAnsiTheme="minorHAnsi" w:cstheme="minorHAnsi"/>
                <w:color w:val="auto"/>
                <w:sz w:val="20"/>
                <w:szCs w:val="20"/>
              </w:rPr>
            </w:pPr>
            <w:r w:rsidRPr="004949A7">
              <w:rPr>
                <w:rFonts w:asciiTheme="minorHAnsi" w:eastAsia="Calibri" w:hAnsiTheme="minorHAnsi" w:cstheme="minorHAnsi"/>
                <w:color w:val="auto"/>
                <w:sz w:val="20"/>
                <w:szCs w:val="20"/>
              </w:rPr>
              <w:t>June 2024</w:t>
            </w:r>
          </w:p>
        </w:tc>
        <w:tc>
          <w:tcPr>
            <w:tcW w:w="1710" w:type="dxa"/>
          </w:tcPr>
          <w:p w14:paraId="133BE83D" w14:textId="1412FF65" w:rsidR="00712AFF" w:rsidRPr="004949A7" w:rsidRDefault="001A304F" w:rsidP="008056A2">
            <w:pPr>
              <w:pStyle w:val="BankNormal"/>
              <w:numPr>
                <w:ilvl w:val="0"/>
                <w:numId w:val="0"/>
              </w:numPr>
              <w:tabs>
                <w:tab w:val="clear" w:pos="0"/>
              </w:tabs>
              <w:spacing w:after="0"/>
              <w:ind w:left="-15"/>
              <w:rPr>
                <w:rFonts w:asciiTheme="minorHAnsi" w:eastAsia="Calibri" w:hAnsiTheme="minorHAnsi" w:cstheme="minorHAnsi"/>
                <w:color w:val="auto"/>
                <w:sz w:val="20"/>
                <w:szCs w:val="20"/>
              </w:rPr>
            </w:pPr>
            <w:r>
              <w:rPr>
                <w:rFonts w:asciiTheme="minorHAnsi" w:eastAsia="Calibri" w:hAnsiTheme="minorHAnsi" w:cstheme="minorHAnsi"/>
                <w:color w:val="auto"/>
                <w:sz w:val="20"/>
                <w:szCs w:val="20"/>
              </w:rPr>
              <w:t xml:space="preserve">The </w:t>
            </w:r>
            <w:r w:rsidR="00712AFF" w:rsidRPr="004949A7">
              <w:rPr>
                <w:rFonts w:asciiTheme="minorHAnsi" w:eastAsia="Calibri" w:hAnsiTheme="minorHAnsi" w:cstheme="minorHAnsi"/>
                <w:color w:val="auto"/>
                <w:sz w:val="20"/>
                <w:szCs w:val="20"/>
              </w:rPr>
              <w:t>WB to update</w:t>
            </w:r>
          </w:p>
        </w:tc>
      </w:tr>
      <w:tr w:rsidR="00712AFF" w:rsidRPr="004949A7" w14:paraId="6DCE8A2C" w14:textId="7C493776" w:rsidTr="00712AFF">
        <w:trPr>
          <w:trHeight w:val="440"/>
        </w:trPr>
        <w:tc>
          <w:tcPr>
            <w:tcW w:w="720" w:type="dxa"/>
          </w:tcPr>
          <w:p w14:paraId="608FB6B0" w14:textId="77777777" w:rsidR="00712AFF" w:rsidRPr="004949A7" w:rsidRDefault="00712AFF" w:rsidP="00712AFF">
            <w:pPr>
              <w:pStyle w:val="BankNormal"/>
              <w:numPr>
                <w:ilvl w:val="0"/>
                <w:numId w:val="30"/>
              </w:numPr>
              <w:tabs>
                <w:tab w:val="clear" w:pos="0"/>
              </w:tabs>
              <w:spacing w:after="0"/>
              <w:jc w:val="left"/>
              <w:rPr>
                <w:rFonts w:asciiTheme="minorHAnsi" w:eastAsia="Calibri" w:hAnsiTheme="minorHAnsi" w:cstheme="minorHAnsi"/>
                <w:color w:val="auto"/>
                <w:sz w:val="20"/>
                <w:szCs w:val="20"/>
              </w:rPr>
            </w:pPr>
          </w:p>
        </w:tc>
        <w:tc>
          <w:tcPr>
            <w:tcW w:w="5220" w:type="dxa"/>
          </w:tcPr>
          <w:p w14:paraId="0460753A" w14:textId="1D6110F7" w:rsidR="00712AFF" w:rsidRPr="004949A7" w:rsidRDefault="00712AFF" w:rsidP="008056A2">
            <w:pPr>
              <w:pStyle w:val="BankNormal"/>
              <w:numPr>
                <w:ilvl w:val="0"/>
                <w:numId w:val="0"/>
              </w:numPr>
              <w:tabs>
                <w:tab w:val="clear" w:pos="0"/>
              </w:tabs>
              <w:spacing w:after="0"/>
              <w:ind w:left="89"/>
              <w:rPr>
                <w:rFonts w:asciiTheme="minorHAnsi" w:eastAsia="Calibri" w:hAnsiTheme="minorHAnsi" w:cstheme="minorHAnsi"/>
                <w:color w:val="auto"/>
                <w:sz w:val="20"/>
                <w:szCs w:val="20"/>
              </w:rPr>
            </w:pPr>
            <w:r w:rsidRPr="004949A7">
              <w:rPr>
                <w:rFonts w:asciiTheme="minorHAnsi" w:eastAsia="Calibri" w:hAnsiTheme="minorHAnsi" w:cstheme="minorHAnsi"/>
                <w:color w:val="auto"/>
                <w:sz w:val="20"/>
                <w:szCs w:val="20"/>
              </w:rPr>
              <w:t xml:space="preserve">Conclude on </w:t>
            </w:r>
            <w:r w:rsidR="00EA4DDE">
              <w:rPr>
                <w:rFonts w:asciiTheme="minorHAnsi" w:eastAsia="Calibri" w:hAnsiTheme="minorHAnsi" w:cstheme="minorHAnsi"/>
                <w:color w:val="auto"/>
                <w:sz w:val="20"/>
                <w:szCs w:val="20"/>
              </w:rPr>
              <w:t>SMEPS</w:t>
            </w:r>
            <w:r w:rsidRPr="004949A7">
              <w:rPr>
                <w:rFonts w:asciiTheme="minorHAnsi" w:eastAsia="Calibri" w:hAnsiTheme="minorHAnsi" w:cstheme="minorHAnsi"/>
                <w:color w:val="auto"/>
                <w:sz w:val="20"/>
                <w:szCs w:val="20"/>
              </w:rPr>
              <w:t xml:space="preserve"> grants manual revision with special attention to the consistency of midwife training with other similar activities of other entities</w:t>
            </w:r>
          </w:p>
        </w:tc>
        <w:tc>
          <w:tcPr>
            <w:tcW w:w="1440" w:type="dxa"/>
          </w:tcPr>
          <w:p w14:paraId="037DEC25" w14:textId="0A534B66" w:rsidR="00712AFF" w:rsidRPr="004949A7" w:rsidRDefault="00712AFF" w:rsidP="008056A2">
            <w:pPr>
              <w:pStyle w:val="BankNormal"/>
              <w:numPr>
                <w:ilvl w:val="0"/>
                <w:numId w:val="0"/>
              </w:numPr>
              <w:tabs>
                <w:tab w:val="clear" w:pos="0"/>
              </w:tabs>
              <w:spacing w:after="0"/>
              <w:ind w:left="140"/>
              <w:jc w:val="center"/>
              <w:rPr>
                <w:rFonts w:asciiTheme="minorHAnsi" w:eastAsia="Calibri" w:hAnsiTheme="minorHAnsi" w:cstheme="minorHAnsi"/>
                <w:color w:val="auto"/>
                <w:sz w:val="20"/>
                <w:szCs w:val="20"/>
              </w:rPr>
            </w:pPr>
            <w:r w:rsidRPr="004949A7">
              <w:rPr>
                <w:rFonts w:asciiTheme="minorHAnsi" w:eastAsia="Calibri" w:hAnsiTheme="minorHAnsi" w:cstheme="minorHAnsi"/>
                <w:color w:val="auto"/>
                <w:sz w:val="20"/>
                <w:szCs w:val="20"/>
              </w:rPr>
              <w:t xml:space="preserve">UNDP / </w:t>
            </w:r>
            <w:r w:rsidR="00EA4DDE">
              <w:rPr>
                <w:rFonts w:asciiTheme="minorHAnsi" w:eastAsia="Calibri" w:hAnsiTheme="minorHAnsi" w:cstheme="minorHAnsi"/>
                <w:color w:val="auto"/>
                <w:sz w:val="20"/>
                <w:szCs w:val="20"/>
              </w:rPr>
              <w:t>SMEPS</w:t>
            </w:r>
            <w:r w:rsidRPr="004949A7">
              <w:rPr>
                <w:rFonts w:asciiTheme="minorHAnsi" w:eastAsia="Calibri" w:hAnsiTheme="minorHAnsi" w:cstheme="minorHAnsi"/>
                <w:color w:val="auto"/>
                <w:sz w:val="20"/>
                <w:szCs w:val="20"/>
              </w:rPr>
              <w:t xml:space="preserve"> / WB</w:t>
            </w:r>
          </w:p>
        </w:tc>
        <w:tc>
          <w:tcPr>
            <w:tcW w:w="1170" w:type="dxa"/>
          </w:tcPr>
          <w:p w14:paraId="10D8F227" w14:textId="77777777" w:rsidR="00712AFF" w:rsidRPr="004949A7" w:rsidRDefault="00712AFF" w:rsidP="008056A2">
            <w:pPr>
              <w:pStyle w:val="BankNormal"/>
              <w:numPr>
                <w:ilvl w:val="0"/>
                <w:numId w:val="0"/>
              </w:numPr>
              <w:tabs>
                <w:tab w:val="clear" w:pos="0"/>
              </w:tabs>
              <w:spacing w:after="0"/>
              <w:ind w:left="-15"/>
              <w:rPr>
                <w:rFonts w:asciiTheme="minorHAnsi" w:eastAsia="Calibri" w:hAnsiTheme="minorHAnsi" w:cstheme="minorHAnsi"/>
                <w:color w:val="auto"/>
                <w:sz w:val="20"/>
                <w:szCs w:val="20"/>
              </w:rPr>
            </w:pPr>
            <w:r w:rsidRPr="004949A7">
              <w:rPr>
                <w:rFonts w:asciiTheme="minorHAnsi" w:eastAsia="Calibri" w:hAnsiTheme="minorHAnsi" w:cstheme="minorHAnsi"/>
                <w:color w:val="auto"/>
                <w:sz w:val="20"/>
                <w:szCs w:val="20"/>
              </w:rPr>
              <w:t>September 2024</w:t>
            </w:r>
          </w:p>
        </w:tc>
        <w:tc>
          <w:tcPr>
            <w:tcW w:w="1710" w:type="dxa"/>
          </w:tcPr>
          <w:p w14:paraId="1FE198C3" w14:textId="1C455CBE" w:rsidR="00712AFF" w:rsidRPr="004949A7" w:rsidRDefault="00712AFF" w:rsidP="008056A2">
            <w:pPr>
              <w:pStyle w:val="BankNormal"/>
              <w:numPr>
                <w:ilvl w:val="0"/>
                <w:numId w:val="0"/>
              </w:numPr>
              <w:tabs>
                <w:tab w:val="clear" w:pos="0"/>
              </w:tabs>
              <w:spacing w:after="0"/>
              <w:ind w:left="-15"/>
              <w:rPr>
                <w:rFonts w:asciiTheme="minorHAnsi" w:eastAsia="Calibri" w:hAnsiTheme="minorHAnsi" w:cstheme="minorHAnsi"/>
                <w:color w:val="auto"/>
                <w:sz w:val="20"/>
                <w:szCs w:val="20"/>
              </w:rPr>
            </w:pPr>
            <w:r w:rsidRPr="004949A7">
              <w:rPr>
                <w:rFonts w:asciiTheme="minorHAnsi" w:eastAsia="Calibri" w:hAnsiTheme="minorHAnsi" w:cstheme="minorHAnsi"/>
                <w:color w:val="auto"/>
                <w:sz w:val="20"/>
                <w:szCs w:val="20"/>
              </w:rPr>
              <w:t xml:space="preserve">Completed </w:t>
            </w:r>
          </w:p>
        </w:tc>
      </w:tr>
      <w:tr w:rsidR="00712AFF" w:rsidRPr="004949A7" w14:paraId="7C7DB57F" w14:textId="2CAE4416" w:rsidTr="00712AFF">
        <w:trPr>
          <w:trHeight w:val="314"/>
        </w:trPr>
        <w:tc>
          <w:tcPr>
            <w:tcW w:w="720" w:type="dxa"/>
          </w:tcPr>
          <w:p w14:paraId="2797A92E" w14:textId="77777777" w:rsidR="00712AFF" w:rsidRPr="004949A7" w:rsidRDefault="00712AFF" w:rsidP="00712AFF">
            <w:pPr>
              <w:pStyle w:val="BankNormal"/>
              <w:numPr>
                <w:ilvl w:val="0"/>
                <w:numId w:val="30"/>
              </w:numPr>
              <w:tabs>
                <w:tab w:val="clear" w:pos="0"/>
              </w:tabs>
              <w:spacing w:after="0"/>
              <w:jc w:val="left"/>
              <w:rPr>
                <w:rFonts w:asciiTheme="minorHAnsi" w:eastAsia="Calibri" w:hAnsiTheme="minorHAnsi" w:cstheme="minorHAnsi"/>
                <w:color w:val="auto"/>
                <w:sz w:val="20"/>
                <w:szCs w:val="20"/>
              </w:rPr>
            </w:pPr>
          </w:p>
        </w:tc>
        <w:tc>
          <w:tcPr>
            <w:tcW w:w="5220" w:type="dxa"/>
          </w:tcPr>
          <w:p w14:paraId="00421278" w14:textId="77777777" w:rsidR="00712AFF" w:rsidRPr="004949A7" w:rsidRDefault="00712AFF" w:rsidP="008056A2">
            <w:pPr>
              <w:pStyle w:val="BankNormal"/>
              <w:numPr>
                <w:ilvl w:val="0"/>
                <w:numId w:val="0"/>
              </w:numPr>
              <w:tabs>
                <w:tab w:val="clear" w:pos="0"/>
              </w:tabs>
              <w:spacing w:after="0"/>
              <w:ind w:left="89"/>
              <w:rPr>
                <w:rFonts w:asciiTheme="minorHAnsi" w:eastAsia="Calibri" w:hAnsiTheme="minorHAnsi" w:cstheme="minorHAnsi"/>
                <w:color w:val="auto"/>
                <w:sz w:val="20"/>
                <w:szCs w:val="20"/>
              </w:rPr>
            </w:pPr>
            <w:r w:rsidRPr="004949A7">
              <w:rPr>
                <w:rFonts w:asciiTheme="minorHAnsi" w:eastAsia="Calibri" w:hAnsiTheme="minorHAnsi" w:cstheme="minorHAnsi"/>
                <w:color w:val="auto"/>
                <w:sz w:val="20"/>
                <w:szCs w:val="20"/>
              </w:rPr>
              <w:t>Develop geobundling program level reporting format that is structured by the status of planning, preparation and implementation at the level of geo-bundles.</w:t>
            </w:r>
          </w:p>
        </w:tc>
        <w:tc>
          <w:tcPr>
            <w:tcW w:w="1440" w:type="dxa"/>
          </w:tcPr>
          <w:p w14:paraId="01CB4763" w14:textId="77777777" w:rsidR="00712AFF" w:rsidRPr="004949A7" w:rsidRDefault="00712AFF" w:rsidP="008056A2">
            <w:pPr>
              <w:pStyle w:val="BankNormal"/>
              <w:numPr>
                <w:ilvl w:val="0"/>
                <w:numId w:val="0"/>
              </w:numPr>
              <w:tabs>
                <w:tab w:val="clear" w:pos="0"/>
              </w:tabs>
              <w:spacing w:after="0"/>
              <w:ind w:left="140"/>
              <w:jc w:val="center"/>
              <w:rPr>
                <w:rFonts w:asciiTheme="minorHAnsi" w:eastAsia="Calibri" w:hAnsiTheme="minorHAnsi" w:cstheme="minorHAnsi"/>
                <w:color w:val="auto"/>
                <w:sz w:val="20"/>
                <w:szCs w:val="20"/>
              </w:rPr>
            </w:pPr>
            <w:r w:rsidRPr="004949A7">
              <w:rPr>
                <w:rFonts w:asciiTheme="minorHAnsi" w:eastAsia="Calibri" w:hAnsiTheme="minorHAnsi" w:cstheme="minorHAnsi"/>
                <w:color w:val="auto"/>
                <w:sz w:val="20"/>
                <w:szCs w:val="20"/>
              </w:rPr>
              <w:t>UNDP / IPs</w:t>
            </w:r>
          </w:p>
        </w:tc>
        <w:tc>
          <w:tcPr>
            <w:tcW w:w="1170" w:type="dxa"/>
          </w:tcPr>
          <w:p w14:paraId="6E7E4082" w14:textId="77777777" w:rsidR="00712AFF" w:rsidRPr="004949A7" w:rsidRDefault="00712AFF" w:rsidP="008056A2">
            <w:pPr>
              <w:pStyle w:val="BankNormal"/>
              <w:numPr>
                <w:ilvl w:val="0"/>
                <w:numId w:val="0"/>
              </w:numPr>
              <w:tabs>
                <w:tab w:val="clear" w:pos="0"/>
              </w:tabs>
              <w:spacing w:after="0"/>
              <w:ind w:left="-15"/>
              <w:rPr>
                <w:rFonts w:asciiTheme="minorHAnsi" w:eastAsia="Calibri" w:hAnsiTheme="minorHAnsi" w:cstheme="minorHAnsi"/>
                <w:color w:val="auto"/>
                <w:sz w:val="20"/>
                <w:szCs w:val="20"/>
              </w:rPr>
            </w:pPr>
            <w:r w:rsidRPr="004949A7">
              <w:rPr>
                <w:rFonts w:asciiTheme="minorHAnsi" w:eastAsia="Calibri" w:hAnsiTheme="minorHAnsi" w:cstheme="minorHAnsi"/>
                <w:color w:val="auto"/>
                <w:sz w:val="20"/>
                <w:szCs w:val="20"/>
              </w:rPr>
              <w:t>July 2024</w:t>
            </w:r>
          </w:p>
        </w:tc>
        <w:tc>
          <w:tcPr>
            <w:tcW w:w="1710" w:type="dxa"/>
          </w:tcPr>
          <w:p w14:paraId="3476D244" w14:textId="1070BBB2" w:rsidR="00712AFF" w:rsidRPr="004949A7" w:rsidRDefault="00712AFF" w:rsidP="008056A2">
            <w:pPr>
              <w:pStyle w:val="BankNormal"/>
              <w:numPr>
                <w:ilvl w:val="0"/>
                <w:numId w:val="0"/>
              </w:numPr>
              <w:tabs>
                <w:tab w:val="clear" w:pos="0"/>
              </w:tabs>
              <w:spacing w:after="0"/>
              <w:ind w:left="-15"/>
              <w:rPr>
                <w:rFonts w:asciiTheme="minorHAnsi" w:eastAsia="Calibri" w:hAnsiTheme="minorHAnsi" w:cstheme="minorHAnsi"/>
                <w:color w:val="auto"/>
                <w:sz w:val="20"/>
                <w:szCs w:val="20"/>
              </w:rPr>
            </w:pPr>
            <w:r w:rsidRPr="004949A7">
              <w:rPr>
                <w:rFonts w:asciiTheme="minorHAnsi" w:eastAsia="Calibri" w:hAnsiTheme="minorHAnsi" w:cstheme="minorHAnsi"/>
                <w:color w:val="auto"/>
                <w:sz w:val="20"/>
                <w:szCs w:val="20"/>
              </w:rPr>
              <w:t xml:space="preserve">Ongoing </w:t>
            </w:r>
          </w:p>
        </w:tc>
      </w:tr>
      <w:tr w:rsidR="00712AFF" w:rsidRPr="004949A7" w14:paraId="2864CE4A" w14:textId="4D6D3F1D" w:rsidTr="00712AFF">
        <w:trPr>
          <w:trHeight w:val="314"/>
        </w:trPr>
        <w:tc>
          <w:tcPr>
            <w:tcW w:w="720" w:type="dxa"/>
          </w:tcPr>
          <w:p w14:paraId="7DA8B3E8" w14:textId="77777777" w:rsidR="00712AFF" w:rsidRPr="004949A7" w:rsidRDefault="00712AFF" w:rsidP="00712AFF">
            <w:pPr>
              <w:pStyle w:val="BankNormal"/>
              <w:numPr>
                <w:ilvl w:val="0"/>
                <w:numId w:val="30"/>
              </w:numPr>
              <w:tabs>
                <w:tab w:val="clear" w:pos="0"/>
              </w:tabs>
              <w:spacing w:after="0"/>
              <w:jc w:val="left"/>
              <w:rPr>
                <w:rFonts w:asciiTheme="minorHAnsi" w:eastAsia="Calibri" w:hAnsiTheme="minorHAnsi" w:cstheme="minorHAnsi"/>
                <w:color w:val="auto"/>
                <w:sz w:val="20"/>
                <w:szCs w:val="20"/>
              </w:rPr>
            </w:pPr>
          </w:p>
        </w:tc>
        <w:tc>
          <w:tcPr>
            <w:tcW w:w="5220" w:type="dxa"/>
          </w:tcPr>
          <w:p w14:paraId="4C0AC557" w14:textId="3BC4FB8A" w:rsidR="00712AFF" w:rsidRPr="004949A7" w:rsidRDefault="00712AFF" w:rsidP="008056A2">
            <w:pPr>
              <w:pStyle w:val="BankNormal"/>
              <w:numPr>
                <w:ilvl w:val="0"/>
                <w:numId w:val="0"/>
              </w:numPr>
              <w:tabs>
                <w:tab w:val="clear" w:pos="0"/>
              </w:tabs>
              <w:spacing w:after="0"/>
              <w:ind w:left="89"/>
              <w:rPr>
                <w:rFonts w:asciiTheme="minorHAnsi" w:eastAsia="Calibri" w:hAnsiTheme="minorHAnsi" w:cstheme="minorHAnsi"/>
                <w:color w:val="auto"/>
                <w:sz w:val="20"/>
                <w:szCs w:val="20"/>
              </w:rPr>
            </w:pPr>
            <w:r w:rsidRPr="004949A7">
              <w:rPr>
                <w:rFonts w:asciiTheme="minorHAnsi" w:eastAsia="Calibri" w:hAnsiTheme="minorHAnsi" w:cstheme="minorHAnsi"/>
                <w:color w:val="auto"/>
                <w:sz w:val="20"/>
                <w:szCs w:val="20"/>
              </w:rPr>
              <w:t xml:space="preserve">Develop criteria for ‘moving on’ from selected </w:t>
            </w:r>
            <w:r w:rsidR="0014564F">
              <w:rPr>
                <w:rFonts w:asciiTheme="minorHAnsi" w:eastAsia="Calibri" w:hAnsiTheme="minorHAnsi" w:cstheme="minorHAnsi"/>
                <w:color w:val="auto"/>
                <w:sz w:val="20"/>
                <w:szCs w:val="20"/>
              </w:rPr>
              <w:t>geobundling</w:t>
            </w:r>
            <w:r w:rsidRPr="004949A7">
              <w:rPr>
                <w:rFonts w:asciiTheme="minorHAnsi" w:eastAsia="Calibri" w:hAnsiTheme="minorHAnsi" w:cstheme="minorHAnsi"/>
                <w:color w:val="auto"/>
                <w:sz w:val="20"/>
                <w:szCs w:val="20"/>
              </w:rPr>
              <w:t xml:space="preserve"> locations to other pipeline locations if implementation is blocked by authorities</w:t>
            </w:r>
          </w:p>
        </w:tc>
        <w:tc>
          <w:tcPr>
            <w:tcW w:w="1440" w:type="dxa"/>
          </w:tcPr>
          <w:p w14:paraId="54417066" w14:textId="77777777" w:rsidR="00712AFF" w:rsidRPr="004949A7" w:rsidRDefault="00712AFF" w:rsidP="008056A2">
            <w:pPr>
              <w:pStyle w:val="BankNormal"/>
              <w:numPr>
                <w:ilvl w:val="0"/>
                <w:numId w:val="0"/>
              </w:numPr>
              <w:tabs>
                <w:tab w:val="clear" w:pos="0"/>
              </w:tabs>
              <w:spacing w:after="0"/>
              <w:ind w:left="140"/>
              <w:jc w:val="center"/>
              <w:rPr>
                <w:rFonts w:asciiTheme="minorHAnsi" w:eastAsia="Calibri" w:hAnsiTheme="minorHAnsi" w:cstheme="minorHAnsi"/>
                <w:color w:val="auto"/>
                <w:sz w:val="20"/>
                <w:szCs w:val="20"/>
              </w:rPr>
            </w:pPr>
            <w:r w:rsidRPr="004949A7">
              <w:rPr>
                <w:rFonts w:asciiTheme="minorHAnsi" w:eastAsia="Calibri" w:hAnsiTheme="minorHAnsi" w:cstheme="minorHAnsi"/>
                <w:color w:val="auto"/>
                <w:sz w:val="20"/>
                <w:szCs w:val="20"/>
              </w:rPr>
              <w:t>UNDP / IPs</w:t>
            </w:r>
          </w:p>
        </w:tc>
        <w:tc>
          <w:tcPr>
            <w:tcW w:w="1170" w:type="dxa"/>
          </w:tcPr>
          <w:p w14:paraId="6D81D211" w14:textId="77777777" w:rsidR="00712AFF" w:rsidRPr="004949A7" w:rsidRDefault="00712AFF" w:rsidP="008056A2">
            <w:pPr>
              <w:pStyle w:val="BankNormal"/>
              <w:numPr>
                <w:ilvl w:val="0"/>
                <w:numId w:val="0"/>
              </w:numPr>
              <w:tabs>
                <w:tab w:val="clear" w:pos="0"/>
              </w:tabs>
              <w:spacing w:after="0"/>
              <w:ind w:left="-15"/>
              <w:rPr>
                <w:rFonts w:asciiTheme="minorHAnsi" w:eastAsia="Calibri" w:hAnsiTheme="minorHAnsi" w:cstheme="minorHAnsi"/>
                <w:color w:val="auto"/>
                <w:sz w:val="20"/>
                <w:szCs w:val="20"/>
              </w:rPr>
            </w:pPr>
            <w:r w:rsidRPr="004949A7">
              <w:rPr>
                <w:rFonts w:asciiTheme="minorHAnsi" w:eastAsia="Calibri" w:hAnsiTheme="minorHAnsi" w:cstheme="minorHAnsi"/>
                <w:color w:val="auto"/>
                <w:sz w:val="20"/>
                <w:szCs w:val="20"/>
              </w:rPr>
              <w:t>July 2024</w:t>
            </w:r>
          </w:p>
        </w:tc>
        <w:tc>
          <w:tcPr>
            <w:tcW w:w="1710" w:type="dxa"/>
          </w:tcPr>
          <w:p w14:paraId="731B0F27" w14:textId="24EE096F" w:rsidR="00712AFF" w:rsidRPr="004949A7" w:rsidRDefault="00712AFF" w:rsidP="008056A2">
            <w:pPr>
              <w:pStyle w:val="BankNormal"/>
              <w:numPr>
                <w:ilvl w:val="0"/>
                <w:numId w:val="0"/>
              </w:numPr>
              <w:tabs>
                <w:tab w:val="clear" w:pos="0"/>
              </w:tabs>
              <w:spacing w:after="0"/>
              <w:ind w:left="-15"/>
              <w:rPr>
                <w:rFonts w:asciiTheme="minorHAnsi" w:eastAsia="Calibri" w:hAnsiTheme="minorHAnsi" w:cstheme="minorHAnsi"/>
                <w:color w:val="auto"/>
                <w:sz w:val="20"/>
                <w:szCs w:val="20"/>
              </w:rPr>
            </w:pPr>
            <w:r w:rsidRPr="004949A7">
              <w:rPr>
                <w:rFonts w:asciiTheme="minorHAnsi" w:eastAsia="Calibri" w:hAnsiTheme="minorHAnsi" w:cstheme="minorHAnsi"/>
                <w:color w:val="auto"/>
                <w:sz w:val="20"/>
                <w:szCs w:val="20"/>
              </w:rPr>
              <w:t xml:space="preserve">Ongoing </w:t>
            </w:r>
          </w:p>
        </w:tc>
      </w:tr>
      <w:tr w:rsidR="00712AFF" w:rsidRPr="004949A7" w14:paraId="22904648" w14:textId="70214047" w:rsidTr="00712AFF">
        <w:trPr>
          <w:trHeight w:val="314"/>
        </w:trPr>
        <w:tc>
          <w:tcPr>
            <w:tcW w:w="720" w:type="dxa"/>
          </w:tcPr>
          <w:p w14:paraId="3E4AA6F4" w14:textId="77777777" w:rsidR="00712AFF" w:rsidRPr="004949A7" w:rsidRDefault="00712AFF" w:rsidP="00712AFF">
            <w:pPr>
              <w:pStyle w:val="BankNormal"/>
              <w:numPr>
                <w:ilvl w:val="0"/>
                <w:numId w:val="30"/>
              </w:numPr>
              <w:tabs>
                <w:tab w:val="clear" w:pos="0"/>
              </w:tabs>
              <w:spacing w:after="0"/>
              <w:jc w:val="left"/>
              <w:rPr>
                <w:rFonts w:asciiTheme="minorHAnsi" w:eastAsia="Calibri" w:hAnsiTheme="minorHAnsi" w:cstheme="minorHAnsi"/>
                <w:color w:val="auto"/>
                <w:sz w:val="20"/>
                <w:szCs w:val="20"/>
              </w:rPr>
            </w:pPr>
          </w:p>
        </w:tc>
        <w:tc>
          <w:tcPr>
            <w:tcW w:w="5220" w:type="dxa"/>
          </w:tcPr>
          <w:p w14:paraId="50F3AFB6" w14:textId="028E080C" w:rsidR="00712AFF" w:rsidRPr="004949A7" w:rsidRDefault="00712AFF" w:rsidP="008056A2">
            <w:pPr>
              <w:pStyle w:val="BankNormal"/>
              <w:numPr>
                <w:ilvl w:val="0"/>
                <w:numId w:val="0"/>
              </w:numPr>
              <w:tabs>
                <w:tab w:val="clear" w:pos="0"/>
              </w:tabs>
              <w:spacing w:after="0"/>
              <w:ind w:left="89"/>
              <w:rPr>
                <w:rFonts w:asciiTheme="minorHAnsi" w:eastAsia="Calibri" w:hAnsiTheme="minorHAnsi" w:cstheme="minorHAnsi"/>
                <w:color w:val="auto"/>
                <w:sz w:val="20"/>
                <w:szCs w:val="20"/>
              </w:rPr>
            </w:pPr>
            <w:r w:rsidRPr="004949A7">
              <w:rPr>
                <w:rFonts w:asciiTheme="minorHAnsi" w:eastAsia="Calibri" w:hAnsiTheme="minorHAnsi" w:cstheme="minorHAnsi"/>
                <w:color w:val="auto"/>
                <w:sz w:val="20"/>
                <w:szCs w:val="20"/>
              </w:rPr>
              <w:t xml:space="preserve">Extend geobundling program level reporting with not World Bank funded activities (e.g. FCDO, KfW, EU and IFAD funded </w:t>
            </w:r>
            <w:r w:rsidR="002E6A18">
              <w:rPr>
                <w:rFonts w:asciiTheme="minorHAnsi" w:eastAsia="Calibri" w:hAnsiTheme="minorHAnsi" w:cstheme="minorHAnsi"/>
                <w:color w:val="auto"/>
                <w:sz w:val="20"/>
                <w:szCs w:val="20"/>
              </w:rPr>
              <w:t>CFN</w:t>
            </w:r>
            <w:r w:rsidRPr="004949A7">
              <w:rPr>
                <w:rFonts w:asciiTheme="minorHAnsi" w:eastAsia="Calibri" w:hAnsiTheme="minorHAnsi" w:cstheme="minorHAnsi"/>
                <w:color w:val="auto"/>
                <w:sz w:val="20"/>
                <w:szCs w:val="20"/>
              </w:rPr>
              <w:t xml:space="preserve">, </w:t>
            </w:r>
            <w:r w:rsidR="002E6A18">
              <w:rPr>
                <w:rFonts w:asciiTheme="minorHAnsi" w:eastAsia="Calibri" w:hAnsiTheme="minorHAnsi" w:cstheme="minorHAnsi"/>
                <w:color w:val="auto"/>
                <w:sz w:val="20"/>
                <w:szCs w:val="20"/>
              </w:rPr>
              <w:t>CFW</w:t>
            </w:r>
            <w:r w:rsidRPr="004949A7">
              <w:rPr>
                <w:rFonts w:asciiTheme="minorHAnsi" w:eastAsia="Calibri" w:hAnsiTheme="minorHAnsi" w:cstheme="minorHAnsi"/>
                <w:color w:val="auto"/>
                <w:sz w:val="20"/>
                <w:szCs w:val="20"/>
              </w:rPr>
              <w:t>, etc.) organized under the geo-bundles</w:t>
            </w:r>
          </w:p>
        </w:tc>
        <w:tc>
          <w:tcPr>
            <w:tcW w:w="1440" w:type="dxa"/>
          </w:tcPr>
          <w:p w14:paraId="2FA8C77D" w14:textId="77777777" w:rsidR="00712AFF" w:rsidRPr="004949A7" w:rsidRDefault="00712AFF" w:rsidP="008056A2">
            <w:pPr>
              <w:pStyle w:val="BankNormal"/>
              <w:numPr>
                <w:ilvl w:val="0"/>
                <w:numId w:val="0"/>
              </w:numPr>
              <w:tabs>
                <w:tab w:val="clear" w:pos="0"/>
              </w:tabs>
              <w:spacing w:after="0"/>
              <w:ind w:left="140"/>
              <w:jc w:val="center"/>
              <w:rPr>
                <w:rFonts w:asciiTheme="minorHAnsi" w:eastAsia="Calibri" w:hAnsiTheme="minorHAnsi" w:cstheme="minorHAnsi"/>
                <w:color w:val="auto"/>
                <w:sz w:val="20"/>
                <w:szCs w:val="20"/>
              </w:rPr>
            </w:pPr>
            <w:r w:rsidRPr="004949A7">
              <w:rPr>
                <w:rFonts w:asciiTheme="minorHAnsi" w:eastAsia="Calibri" w:hAnsiTheme="minorHAnsi" w:cstheme="minorHAnsi"/>
                <w:color w:val="auto"/>
                <w:sz w:val="20"/>
                <w:szCs w:val="20"/>
              </w:rPr>
              <w:t>UNDP / IPs</w:t>
            </w:r>
          </w:p>
        </w:tc>
        <w:tc>
          <w:tcPr>
            <w:tcW w:w="1170" w:type="dxa"/>
          </w:tcPr>
          <w:p w14:paraId="78F9CF3D" w14:textId="77777777" w:rsidR="00712AFF" w:rsidRPr="004949A7" w:rsidRDefault="00712AFF" w:rsidP="008056A2">
            <w:pPr>
              <w:pStyle w:val="BankNormal"/>
              <w:numPr>
                <w:ilvl w:val="0"/>
                <w:numId w:val="0"/>
              </w:numPr>
              <w:tabs>
                <w:tab w:val="clear" w:pos="0"/>
              </w:tabs>
              <w:spacing w:after="0"/>
              <w:ind w:left="-15"/>
              <w:rPr>
                <w:rFonts w:asciiTheme="minorHAnsi" w:eastAsia="Calibri" w:hAnsiTheme="minorHAnsi" w:cstheme="minorHAnsi"/>
                <w:color w:val="auto"/>
                <w:sz w:val="20"/>
                <w:szCs w:val="20"/>
              </w:rPr>
            </w:pPr>
            <w:r w:rsidRPr="004949A7">
              <w:rPr>
                <w:rFonts w:asciiTheme="minorHAnsi" w:eastAsia="Calibri" w:hAnsiTheme="minorHAnsi" w:cstheme="minorHAnsi"/>
                <w:color w:val="auto"/>
                <w:sz w:val="20"/>
                <w:szCs w:val="20"/>
              </w:rPr>
              <w:t>July 2024</w:t>
            </w:r>
          </w:p>
        </w:tc>
        <w:tc>
          <w:tcPr>
            <w:tcW w:w="1710" w:type="dxa"/>
          </w:tcPr>
          <w:p w14:paraId="46ABE066" w14:textId="0ADFB0FC" w:rsidR="00712AFF" w:rsidRPr="004949A7" w:rsidRDefault="00712AFF" w:rsidP="008056A2">
            <w:pPr>
              <w:pStyle w:val="BankNormal"/>
              <w:numPr>
                <w:ilvl w:val="0"/>
                <w:numId w:val="0"/>
              </w:numPr>
              <w:tabs>
                <w:tab w:val="clear" w:pos="0"/>
              </w:tabs>
              <w:spacing w:after="0"/>
              <w:ind w:left="-15"/>
              <w:rPr>
                <w:rFonts w:asciiTheme="minorHAnsi" w:eastAsia="Calibri" w:hAnsiTheme="minorHAnsi" w:cstheme="minorHAnsi"/>
                <w:color w:val="auto"/>
                <w:sz w:val="20"/>
                <w:szCs w:val="20"/>
              </w:rPr>
            </w:pPr>
            <w:r w:rsidRPr="004949A7">
              <w:rPr>
                <w:rFonts w:asciiTheme="minorHAnsi" w:eastAsia="Calibri" w:hAnsiTheme="minorHAnsi" w:cstheme="minorHAnsi"/>
                <w:color w:val="auto"/>
                <w:sz w:val="20"/>
                <w:szCs w:val="20"/>
              </w:rPr>
              <w:t xml:space="preserve">Postponed due to </w:t>
            </w:r>
            <w:r w:rsidR="00AC5709">
              <w:rPr>
                <w:rFonts w:asciiTheme="minorHAnsi" w:eastAsia="Calibri" w:hAnsiTheme="minorHAnsi" w:cstheme="minorHAnsi"/>
                <w:color w:val="auto"/>
                <w:sz w:val="20"/>
                <w:szCs w:val="20"/>
              </w:rPr>
              <w:t>DFA</w:t>
            </w:r>
            <w:r w:rsidRPr="004949A7">
              <w:rPr>
                <w:rFonts w:asciiTheme="minorHAnsi" w:eastAsia="Calibri" w:hAnsiTheme="minorHAnsi" w:cstheme="minorHAnsi"/>
                <w:color w:val="auto"/>
                <w:sz w:val="20"/>
                <w:szCs w:val="20"/>
              </w:rPr>
              <w:t xml:space="preserve"> restrictions</w:t>
            </w:r>
          </w:p>
        </w:tc>
      </w:tr>
      <w:tr w:rsidR="00712AFF" w:rsidRPr="004949A7" w14:paraId="66E862CD" w14:textId="4ACC8597" w:rsidTr="00712AFF">
        <w:trPr>
          <w:trHeight w:val="629"/>
        </w:trPr>
        <w:tc>
          <w:tcPr>
            <w:tcW w:w="720" w:type="dxa"/>
          </w:tcPr>
          <w:p w14:paraId="13E4FA05" w14:textId="77777777" w:rsidR="00712AFF" w:rsidRPr="004949A7" w:rsidRDefault="00712AFF" w:rsidP="00712AFF">
            <w:pPr>
              <w:pStyle w:val="BankNormal"/>
              <w:numPr>
                <w:ilvl w:val="0"/>
                <w:numId w:val="30"/>
              </w:numPr>
              <w:tabs>
                <w:tab w:val="clear" w:pos="0"/>
              </w:tabs>
              <w:spacing w:after="0"/>
              <w:jc w:val="left"/>
              <w:rPr>
                <w:rFonts w:asciiTheme="minorHAnsi" w:eastAsia="Calibri" w:hAnsiTheme="minorHAnsi" w:cstheme="minorHAnsi"/>
                <w:color w:val="auto"/>
                <w:sz w:val="20"/>
                <w:szCs w:val="20"/>
              </w:rPr>
            </w:pPr>
          </w:p>
        </w:tc>
        <w:tc>
          <w:tcPr>
            <w:tcW w:w="5220" w:type="dxa"/>
          </w:tcPr>
          <w:p w14:paraId="52585EB1" w14:textId="2C3BEDC7" w:rsidR="00712AFF" w:rsidRPr="004949A7" w:rsidRDefault="00712AFF" w:rsidP="008056A2">
            <w:pPr>
              <w:pStyle w:val="BankNormal"/>
              <w:numPr>
                <w:ilvl w:val="0"/>
                <w:numId w:val="0"/>
              </w:numPr>
              <w:tabs>
                <w:tab w:val="clear" w:pos="0"/>
              </w:tabs>
              <w:spacing w:after="0"/>
              <w:ind w:left="89"/>
              <w:rPr>
                <w:rFonts w:asciiTheme="minorHAnsi" w:eastAsia="Calibri" w:hAnsiTheme="minorHAnsi" w:cstheme="minorHAnsi"/>
                <w:color w:val="auto"/>
                <w:sz w:val="20"/>
                <w:szCs w:val="20"/>
              </w:rPr>
            </w:pPr>
            <w:r w:rsidRPr="004949A7">
              <w:rPr>
                <w:rFonts w:asciiTheme="minorHAnsi" w:eastAsia="Calibri" w:hAnsiTheme="minorHAnsi" w:cstheme="minorHAnsi"/>
                <w:color w:val="auto"/>
                <w:sz w:val="20"/>
                <w:szCs w:val="20"/>
              </w:rPr>
              <w:t xml:space="preserve">Organize meeting with </w:t>
            </w:r>
            <w:r w:rsidR="00EA4DDE">
              <w:rPr>
                <w:rFonts w:asciiTheme="minorHAnsi" w:eastAsia="Calibri" w:hAnsiTheme="minorHAnsi" w:cstheme="minorHAnsi"/>
                <w:color w:val="auto"/>
                <w:sz w:val="20"/>
                <w:szCs w:val="20"/>
              </w:rPr>
              <w:t>SMEPS</w:t>
            </w:r>
            <w:r w:rsidRPr="004949A7">
              <w:rPr>
                <w:rFonts w:asciiTheme="minorHAnsi" w:eastAsia="Calibri" w:hAnsiTheme="minorHAnsi" w:cstheme="minorHAnsi"/>
                <w:color w:val="auto"/>
                <w:sz w:val="20"/>
                <w:szCs w:val="20"/>
              </w:rPr>
              <w:t xml:space="preserve"> on the continued role of project financing towards private sector council</w:t>
            </w:r>
          </w:p>
        </w:tc>
        <w:tc>
          <w:tcPr>
            <w:tcW w:w="1440" w:type="dxa"/>
          </w:tcPr>
          <w:p w14:paraId="23359414" w14:textId="1615D518" w:rsidR="00712AFF" w:rsidRPr="004949A7" w:rsidRDefault="00712AFF" w:rsidP="008056A2">
            <w:pPr>
              <w:pStyle w:val="BankNormal"/>
              <w:numPr>
                <w:ilvl w:val="0"/>
                <w:numId w:val="0"/>
              </w:numPr>
              <w:tabs>
                <w:tab w:val="clear" w:pos="0"/>
              </w:tabs>
              <w:spacing w:after="0"/>
              <w:ind w:left="140"/>
              <w:jc w:val="center"/>
              <w:rPr>
                <w:rFonts w:asciiTheme="minorHAnsi" w:eastAsia="Calibri" w:hAnsiTheme="minorHAnsi" w:cstheme="minorHAnsi"/>
                <w:color w:val="auto"/>
                <w:sz w:val="20"/>
                <w:szCs w:val="20"/>
              </w:rPr>
            </w:pPr>
            <w:r w:rsidRPr="004949A7">
              <w:rPr>
                <w:rFonts w:asciiTheme="minorHAnsi" w:eastAsia="Calibri" w:hAnsiTheme="minorHAnsi" w:cstheme="minorHAnsi"/>
                <w:color w:val="auto"/>
                <w:sz w:val="20"/>
                <w:szCs w:val="20"/>
              </w:rPr>
              <w:t xml:space="preserve">UNDP / </w:t>
            </w:r>
            <w:r w:rsidR="00EA4DDE">
              <w:rPr>
                <w:rFonts w:asciiTheme="minorHAnsi" w:eastAsia="Calibri" w:hAnsiTheme="minorHAnsi" w:cstheme="minorHAnsi"/>
                <w:color w:val="auto"/>
                <w:sz w:val="20"/>
                <w:szCs w:val="20"/>
              </w:rPr>
              <w:t>SMEPS</w:t>
            </w:r>
            <w:r w:rsidRPr="004949A7">
              <w:rPr>
                <w:rFonts w:asciiTheme="minorHAnsi" w:eastAsia="Calibri" w:hAnsiTheme="minorHAnsi" w:cstheme="minorHAnsi"/>
                <w:color w:val="auto"/>
                <w:sz w:val="20"/>
                <w:szCs w:val="20"/>
              </w:rPr>
              <w:t xml:space="preserve"> / WB</w:t>
            </w:r>
          </w:p>
        </w:tc>
        <w:tc>
          <w:tcPr>
            <w:tcW w:w="1170" w:type="dxa"/>
          </w:tcPr>
          <w:p w14:paraId="597E8CB2" w14:textId="77777777" w:rsidR="00712AFF" w:rsidRPr="004949A7" w:rsidRDefault="00712AFF" w:rsidP="008056A2">
            <w:pPr>
              <w:pStyle w:val="BankNormal"/>
              <w:numPr>
                <w:ilvl w:val="0"/>
                <w:numId w:val="0"/>
              </w:numPr>
              <w:tabs>
                <w:tab w:val="clear" w:pos="0"/>
              </w:tabs>
              <w:spacing w:after="0"/>
              <w:ind w:left="-15"/>
              <w:rPr>
                <w:rFonts w:asciiTheme="minorHAnsi" w:eastAsia="Calibri" w:hAnsiTheme="minorHAnsi" w:cstheme="minorHAnsi"/>
                <w:color w:val="auto"/>
                <w:sz w:val="20"/>
                <w:szCs w:val="20"/>
              </w:rPr>
            </w:pPr>
            <w:r w:rsidRPr="004949A7">
              <w:rPr>
                <w:rFonts w:asciiTheme="minorHAnsi" w:eastAsia="Calibri" w:hAnsiTheme="minorHAnsi" w:cstheme="minorHAnsi"/>
                <w:color w:val="auto"/>
                <w:sz w:val="20"/>
                <w:szCs w:val="20"/>
              </w:rPr>
              <w:t>September 2024</w:t>
            </w:r>
          </w:p>
        </w:tc>
        <w:tc>
          <w:tcPr>
            <w:tcW w:w="1710" w:type="dxa"/>
          </w:tcPr>
          <w:p w14:paraId="232DD836" w14:textId="273A21C7" w:rsidR="00712AFF" w:rsidRPr="004949A7" w:rsidRDefault="00712AFF" w:rsidP="008056A2">
            <w:pPr>
              <w:pStyle w:val="BankNormal"/>
              <w:numPr>
                <w:ilvl w:val="0"/>
                <w:numId w:val="0"/>
              </w:numPr>
              <w:tabs>
                <w:tab w:val="clear" w:pos="0"/>
              </w:tabs>
              <w:spacing w:after="0"/>
              <w:ind w:left="-15"/>
              <w:rPr>
                <w:rFonts w:asciiTheme="minorHAnsi" w:eastAsia="Calibri" w:hAnsiTheme="minorHAnsi" w:cstheme="minorHAnsi"/>
                <w:color w:val="auto"/>
                <w:sz w:val="20"/>
                <w:szCs w:val="20"/>
              </w:rPr>
            </w:pPr>
            <w:r w:rsidRPr="004949A7">
              <w:rPr>
                <w:rFonts w:asciiTheme="minorHAnsi" w:eastAsia="Calibri" w:hAnsiTheme="minorHAnsi" w:cstheme="minorHAnsi"/>
                <w:color w:val="auto"/>
                <w:sz w:val="20"/>
                <w:szCs w:val="20"/>
              </w:rPr>
              <w:t xml:space="preserve">Ongoing </w:t>
            </w:r>
          </w:p>
        </w:tc>
      </w:tr>
      <w:tr w:rsidR="00712AFF" w:rsidRPr="004949A7" w14:paraId="0F6637D2" w14:textId="30CC47BD" w:rsidTr="00712AFF">
        <w:trPr>
          <w:trHeight w:val="314"/>
        </w:trPr>
        <w:tc>
          <w:tcPr>
            <w:tcW w:w="720" w:type="dxa"/>
          </w:tcPr>
          <w:p w14:paraId="7C234004" w14:textId="77777777" w:rsidR="00712AFF" w:rsidRPr="004949A7" w:rsidRDefault="00712AFF" w:rsidP="00712AFF">
            <w:pPr>
              <w:pStyle w:val="BankNormal"/>
              <w:numPr>
                <w:ilvl w:val="0"/>
                <w:numId w:val="30"/>
              </w:numPr>
              <w:tabs>
                <w:tab w:val="clear" w:pos="0"/>
              </w:tabs>
              <w:spacing w:after="0"/>
              <w:jc w:val="left"/>
              <w:rPr>
                <w:rFonts w:asciiTheme="minorHAnsi" w:eastAsia="Calibri" w:hAnsiTheme="minorHAnsi" w:cstheme="minorHAnsi"/>
                <w:color w:val="auto"/>
                <w:sz w:val="20"/>
                <w:szCs w:val="20"/>
              </w:rPr>
            </w:pPr>
          </w:p>
        </w:tc>
        <w:tc>
          <w:tcPr>
            <w:tcW w:w="5220" w:type="dxa"/>
          </w:tcPr>
          <w:p w14:paraId="6F5BC8B8" w14:textId="77777777" w:rsidR="00712AFF" w:rsidRPr="004949A7" w:rsidRDefault="00712AFF" w:rsidP="008056A2">
            <w:pPr>
              <w:pStyle w:val="BankNormal"/>
              <w:numPr>
                <w:ilvl w:val="0"/>
                <w:numId w:val="0"/>
              </w:numPr>
              <w:tabs>
                <w:tab w:val="clear" w:pos="0"/>
              </w:tabs>
              <w:spacing w:after="0"/>
              <w:ind w:left="89"/>
              <w:rPr>
                <w:rFonts w:asciiTheme="minorHAnsi" w:eastAsia="Calibri" w:hAnsiTheme="minorHAnsi" w:cstheme="minorHAnsi"/>
                <w:color w:val="auto"/>
                <w:sz w:val="20"/>
                <w:szCs w:val="20"/>
              </w:rPr>
            </w:pPr>
            <w:r w:rsidRPr="004949A7">
              <w:rPr>
                <w:rFonts w:asciiTheme="minorHAnsi" w:eastAsia="Calibri" w:hAnsiTheme="minorHAnsi" w:cstheme="minorHAnsi"/>
                <w:color w:val="auto"/>
                <w:sz w:val="20"/>
                <w:szCs w:val="20"/>
              </w:rPr>
              <w:t>Draft narrative on community monitoring and enhancing the quality of community participation as a means of soliciting donor partnerships on the topic under the framework approach</w:t>
            </w:r>
          </w:p>
        </w:tc>
        <w:tc>
          <w:tcPr>
            <w:tcW w:w="1440" w:type="dxa"/>
          </w:tcPr>
          <w:p w14:paraId="2F303102" w14:textId="77777777" w:rsidR="00712AFF" w:rsidRPr="004949A7" w:rsidRDefault="00712AFF" w:rsidP="008056A2">
            <w:pPr>
              <w:pStyle w:val="BankNormal"/>
              <w:numPr>
                <w:ilvl w:val="0"/>
                <w:numId w:val="0"/>
              </w:numPr>
              <w:tabs>
                <w:tab w:val="clear" w:pos="0"/>
              </w:tabs>
              <w:spacing w:after="0"/>
              <w:ind w:left="140"/>
              <w:jc w:val="center"/>
              <w:rPr>
                <w:rFonts w:asciiTheme="minorHAnsi" w:eastAsia="Calibri" w:hAnsiTheme="minorHAnsi" w:cstheme="minorHAnsi"/>
                <w:color w:val="auto"/>
                <w:sz w:val="20"/>
                <w:szCs w:val="20"/>
              </w:rPr>
            </w:pPr>
            <w:r w:rsidRPr="004949A7">
              <w:rPr>
                <w:rFonts w:asciiTheme="minorHAnsi" w:eastAsia="Calibri" w:hAnsiTheme="minorHAnsi" w:cstheme="minorHAnsi"/>
                <w:color w:val="auto"/>
                <w:sz w:val="20"/>
                <w:szCs w:val="20"/>
              </w:rPr>
              <w:t>World Bank / IPs</w:t>
            </w:r>
          </w:p>
        </w:tc>
        <w:tc>
          <w:tcPr>
            <w:tcW w:w="1170" w:type="dxa"/>
          </w:tcPr>
          <w:p w14:paraId="66D4DE6F" w14:textId="77777777" w:rsidR="00712AFF" w:rsidRPr="004949A7" w:rsidRDefault="00712AFF" w:rsidP="008056A2">
            <w:pPr>
              <w:pStyle w:val="BankNormal"/>
              <w:numPr>
                <w:ilvl w:val="0"/>
                <w:numId w:val="0"/>
              </w:numPr>
              <w:tabs>
                <w:tab w:val="clear" w:pos="0"/>
              </w:tabs>
              <w:spacing w:after="0"/>
              <w:ind w:left="-15"/>
              <w:rPr>
                <w:rFonts w:asciiTheme="minorHAnsi" w:eastAsia="Calibri" w:hAnsiTheme="minorHAnsi" w:cstheme="minorHAnsi"/>
                <w:color w:val="auto"/>
                <w:sz w:val="20"/>
                <w:szCs w:val="20"/>
              </w:rPr>
            </w:pPr>
            <w:r w:rsidRPr="004949A7">
              <w:rPr>
                <w:rFonts w:asciiTheme="minorHAnsi" w:eastAsia="Calibri" w:hAnsiTheme="minorHAnsi" w:cstheme="minorHAnsi"/>
                <w:color w:val="auto"/>
                <w:sz w:val="20"/>
                <w:szCs w:val="20"/>
              </w:rPr>
              <w:t>July 2024</w:t>
            </w:r>
          </w:p>
        </w:tc>
        <w:tc>
          <w:tcPr>
            <w:tcW w:w="1710" w:type="dxa"/>
          </w:tcPr>
          <w:p w14:paraId="27E8F960" w14:textId="4360BF11" w:rsidR="00712AFF" w:rsidRPr="004949A7" w:rsidRDefault="00712AFF" w:rsidP="008056A2">
            <w:pPr>
              <w:pStyle w:val="BankNormal"/>
              <w:numPr>
                <w:ilvl w:val="0"/>
                <w:numId w:val="0"/>
              </w:numPr>
              <w:tabs>
                <w:tab w:val="clear" w:pos="0"/>
              </w:tabs>
              <w:spacing w:after="0"/>
              <w:ind w:left="-15"/>
              <w:rPr>
                <w:rFonts w:asciiTheme="minorHAnsi" w:eastAsia="Calibri" w:hAnsiTheme="minorHAnsi" w:cstheme="minorHAnsi"/>
                <w:color w:val="auto"/>
                <w:sz w:val="20"/>
                <w:szCs w:val="20"/>
              </w:rPr>
            </w:pPr>
            <w:r w:rsidRPr="004949A7">
              <w:rPr>
                <w:rFonts w:asciiTheme="minorHAnsi" w:eastAsia="Calibri" w:hAnsiTheme="minorHAnsi" w:cstheme="minorHAnsi"/>
                <w:color w:val="auto"/>
                <w:sz w:val="20"/>
                <w:szCs w:val="20"/>
              </w:rPr>
              <w:t>WB to update</w:t>
            </w:r>
          </w:p>
        </w:tc>
      </w:tr>
      <w:tr w:rsidR="00712AFF" w:rsidRPr="004949A7" w14:paraId="3DFDF5D9" w14:textId="2FB397F1" w:rsidTr="00712AFF">
        <w:trPr>
          <w:trHeight w:val="161"/>
        </w:trPr>
        <w:tc>
          <w:tcPr>
            <w:tcW w:w="720" w:type="dxa"/>
            <w:shd w:val="clear" w:color="auto" w:fill="D5DCE4" w:themeFill="text2" w:themeFillTint="33"/>
          </w:tcPr>
          <w:p w14:paraId="5F78318E" w14:textId="77777777" w:rsidR="00712AFF" w:rsidRPr="004949A7" w:rsidRDefault="00712AFF" w:rsidP="00712AFF">
            <w:pPr>
              <w:pStyle w:val="BankNormal"/>
              <w:numPr>
                <w:ilvl w:val="0"/>
                <w:numId w:val="0"/>
              </w:numPr>
              <w:tabs>
                <w:tab w:val="clear" w:pos="0"/>
              </w:tabs>
              <w:spacing w:after="0"/>
              <w:ind w:left="720"/>
              <w:jc w:val="left"/>
              <w:rPr>
                <w:rFonts w:asciiTheme="minorHAnsi" w:eastAsia="Calibri" w:hAnsiTheme="minorHAnsi" w:cstheme="minorHAnsi"/>
                <w:color w:val="auto"/>
                <w:sz w:val="20"/>
                <w:szCs w:val="20"/>
              </w:rPr>
            </w:pPr>
          </w:p>
        </w:tc>
        <w:tc>
          <w:tcPr>
            <w:tcW w:w="5220" w:type="dxa"/>
            <w:shd w:val="clear" w:color="auto" w:fill="D5DCE4" w:themeFill="text2" w:themeFillTint="33"/>
          </w:tcPr>
          <w:p w14:paraId="2111EC41" w14:textId="77777777" w:rsidR="00712AFF" w:rsidRPr="004949A7" w:rsidRDefault="00712AFF" w:rsidP="008056A2">
            <w:pPr>
              <w:pStyle w:val="BankNormal"/>
              <w:numPr>
                <w:ilvl w:val="0"/>
                <w:numId w:val="0"/>
              </w:numPr>
              <w:tabs>
                <w:tab w:val="clear" w:pos="0"/>
              </w:tabs>
              <w:spacing w:after="0"/>
              <w:ind w:left="89"/>
              <w:rPr>
                <w:rFonts w:asciiTheme="minorHAnsi" w:eastAsia="Calibri" w:hAnsiTheme="minorHAnsi" w:cstheme="minorHAnsi"/>
                <w:b/>
                <w:bCs/>
                <w:color w:val="auto"/>
                <w:sz w:val="20"/>
                <w:szCs w:val="20"/>
              </w:rPr>
            </w:pPr>
            <w:r w:rsidRPr="004949A7">
              <w:rPr>
                <w:rFonts w:asciiTheme="minorHAnsi" w:eastAsia="Calibri" w:hAnsiTheme="minorHAnsi" w:cstheme="minorHAnsi"/>
                <w:b/>
                <w:bCs/>
                <w:color w:val="auto"/>
                <w:sz w:val="20"/>
                <w:szCs w:val="20"/>
              </w:rPr>
              <w:t>Other</w:t>
            </w:r>
          </w:p>
        </w:tc>
        <w:tc>
          <w:tcPr>
            <w:tcW w:w="1440" w:type="dxa"/>
            <w:shd w:val="clear" w:color="auto" w:fill="D5DCE4" w:themeFill="text2" w:themeFillTint="33"/>
          </w:tcPr>
          <w:p w14:paraId="47A14105" w14:textId="77777777" w:rsidR="00712AFF" w:rsidRPr="004949A7" w:rsidRDefault="00712AFF" w:rsidP="008056A2">
            <w:pPr>
              <w:pStyle w:val="BankNormal"/>
              <w:numPr>
                <w:ilvl w:val="0"/>
                <w:numId w:val="0"/>
              </w:numPr>
              <w:tabs>
                <w:tab w:val="clear" w:pos="0"/>
              </w:tabs>
              <w:spacing w:after="0"/>
              <w:ind w:left="140"/>
              <w:jc w:val="center"/>
              <w:rPr>
                <w:rFonts w:asciiTheme="minorHAnsi" w:eastAsia="Calibri" w:hAnsiTheme="minorHAnsi" w:cstheme="minorHAnsi"/>
                <w:color w:val="auto"/>
                <w:sz w:val="20"/>
                <w:szCs w:val="20"/>
              </w:rPr>
            </w:pPr>
          </w:p>
        </w:tc>
        <w:tc>
          <w:tcPr>
            <w:tcW w:w="1170" w:type="dxa"/>
            <w:shd w:val="clear" w:color="auto" w:fill="D5DCE4" w:themeFill="text2" w:themeFillTint="33"/>
          </w:tcPr>
          <w:p w14:paraId="10483AA1" w14:textId="77777777" w:rsidR="00712AFF" w:rsidRPr="004949A7" w:rsidRDefault="00712AFF" w:rsidP="008056A2">
            <w:pPr>
              <w:pStyle w:val="BankNormal"/>
              <w:numPr>
                <w:ilvl w:val="0"/>
                <w:numId w:val="0"/>
              </w:numPr>
              <w:tabs>
                <w:tab w:val="clear" w:pos="0"/>
              </w:tabs>
              <w:spacing w:after="0"/>
              <w:ind w:left="-15"/>
              <w:rPr>
                <w:rFonts w:asciiTheme="minorHAnsi" w:eastAsia="Calibri" w:hAnsiTheme="minorHAnsi" w:cstheme="minorHAnsi"/>
                <w:color w:val="auto"/>
                <w:sz w:val="20"/>
                <w:szCs w:val="20"/>
              </w:rPr>
            </w:pPr>
          </w:p>
        </w:tc>
        <w:tc>
          <w:tcPr>
            <w:tcW w:w="1710" w:type="dxa"/>
            <w:shd w:val="clear" w:color="auto" w:fill="D5DCE4" w:themeFill="text2" w:themeFillTint="33"/>
          </w:tcPr>
          <w:p w14:paraId="17D8B7A5" w14:textId="77777777" w:rsidR="00712AFF" w:rsidRPr="004949A7" w:rsidRDefault="00712AFF" w:rsidP="008056A2">
            <w:pPr>
              <w:pStyle w:val="BankNormal"/>
              <w:numPr>
                <w:ilvl w:val="0"/>
                <w:numId w:val="0"/>
              </w:numPr>
              <w:tabs>
                <w:tab w:val="clear" w:pos="0"/>
              </w:tabs>
              <w:spacing w:after="0"/>
              <w:ind w:left="-15"/>
              <w:rPr>
                <w:rFonts w:asciiTheme="minorHAnsi" w:eastAsia="Calibri" w:hAnsiTheme="minorHAnsi" w:cstheme="minorHAnsi"/>
                <w:color w:val="auto"/>
                <w:sz w:val="20"/>
                <w:szCs w:val="20"/>
              </w:rPr>
            </w:pPr>
          </w:p>
        </w:tc>
      </w:tr>
      <w:tr w:rsidR="00712AFF" w:rsidRPr="004949A7" w14:paraId="2FDCA6D7" w14:textId="7009E62B" w:rsidTr="00712AFF">
        <w:trPr>
          <w:trHeight w:val="314"/>
        </w:trPr>
        <w:tc>
          <w:tcPr>
            <w:tcW w:w="720" w:type="dxa"/>
          </w:tcPr>
          <w:p w14:paraId="52CD6AFC" w14:textId="77777777" w:rsidR="00712AFF" w:rsidRPr="004949A7" w:rsidRDefault="00712AFF" w:rsidP="00712AFF">
            <w:pPr>
              <w:pStyle w:val="BankNormal"/>
              <w:numPr>
                <w:ilvl w:val="0"/>
                <w:numId w:val="30"/>
              </w:numPr>
              <w:tabs>
                <w:tab w:val="clear" w:pos="0"/>
              </w:tabs>
              <w:spacing w:after="0"/>
              <w:jc w:val="left"/>
              <w:rPr>
                <w:rFonts w:asciiTheme="minorHAnsi" w:eastAsia="Calibri" w:hAnsiTheme="minorHAnsi" w:cstheme="minorHAnsi"/>
                <w:color w:val="auto"/>
                <w:sz w:val="20"/>
                <w:szCs w:val="20"/>
              </w:rPr>
            </w:pPr>
          </w:p>
        </w:tc>
        <w:tc>
          <w:tcPr>
            <w:tcW w:w="5220" w:type="dxa"/>
          </w:tcPr>
          <w:p w14:paraId="2D8E27A1" w14:textId="77777777" w:rsidR="00712AFF" w:rsidRPr="004949A7" w:rsidRDefault="00712AFF" w:rsidP="008056A2">
            <w:pPr>
              <w:pStyle w:val="BankNormal"/>
              <w:numPr>
                <w:ilvl w:val="0"/>
                <w:numId w:val="0"/>
              </w:numPr>
              <w:tabs>
                <w:tab w:val="clear" w:pos="0"/>
              </w:tabs>
              <w:spacing w:after="0"/>
              <w:ind w:left="89"/>
              <w:rPr>
                <w:rFonts w:asciiTheme="minorHAnsi" w:eastAsia="Calibri" w:hAnsiTheme="minorHAnsi" w:cstheme="minorHAnsi"/>
                <w:color w:val="auto"/>
                <w:sz w:val="20"/>
                <w:szCs w:val="20"/>
              </w:rPr>
            </w:pPr>
            <w:r w:rsidRPr="004949A7">
              <w:rPr>
                <w:rFonts w:asciiTheme="minorHAnsi" w:eastAsia="Calibri" w:hAnsiTheme="minorHAnsi" w:cstheme="minorHAnsi"/>
                <w:color w:val="auto"/>
                <w:sz w:val="20"/>
                <w:szCs w:val="20"/>
              </w:rPr>
              <w:t>Share UNDP midterm review document</w:t>
            </w:r>
          </w:p>
        </w:tc>
        <w:tc>
          <w:tcPr>
            <w:tcW w:w="1440" w:type="dxa"/>
          </w:tcPr>
          <w:p w14:paraId="41931C69" w14:textId="77777777" w:rsidR="00712AFF" w:rsidRPr="004949A7" w:rsidRDefault="00712AFF" w:rsidP="008056A2">
            <w:pPr>
              <w:pStyle w:val="BankNormal"/>
              <w:numPr>
                <w:ilvl w:val="0"/>
                <w:numId w:val="0"/>
              </w:numPr>
              <w:tabs>
                <w:tab w:val="clear" w:pos="0"/>
              </w:tabs>
              <w:spacing w:after="0"/>
              <w:ind w:left="140"/>
              <w:jc w:val="center"/>
              <w:rPr>
                <w:rFonts w:asciiTheme="minorHAnsi" w:eastAsia="Calibri" w:hAnsiTheme="minorHAnsi" w:cstheme="minorHAnsi"/>
                <w:color w:val="auto"/>
                <w:sz w:val="20"/>
                <w:szCs w:val="20"/>
              </w:rPr>
            </w:pPr>
            <w:r w:rsidRPr="004949A7">
              <w:rPr>
                <w:rFonts w:asciiTheme="minorHAnsi" w:eastAsia="Calibri" w:hAnsiTheme="minorHAnsi" w:cstheme="minorHAnsi"/>
                <w:color w:val="auto"/>
                <w:sz w:val="20"/>
                <w:szCs w:val="20"/>
              </w:rPr>
              <w:t>UNDP</w:t>
            </w:r>
          </w:p>
        </w:tc>
        <w:tc>
          <w:tcPr>
            <w:tcW w:w="1170" w:type="dxa"/>
          </w:tcPr>
          <w:p w14:paraId="43B5C894" w14:textId="77777777" w:rsidR="00712AFF" w:rsidRPr="004949A7" w:rsidRDefault="00712AFF" w:rsidP="008056A2">
            <w:pPr>
              <w:pStyle w:val="BankNormal"/>
              <w:numPr>
                <w:ilvl w:val="0"/>
                <w:numId w:val="0"/>
              </w:numPr>
              <w:tabs>
                <w:tab w:val="clear" w:pos="0"/>
              </w:tabs>
              <w:spacing w:after="0"/>
              <w:ind w:left="-15"/>
              <w:rPr>
                <w:rFonts w:asciiTheme="minorHAnsi" w:eastAsia="Calibri" w:hAnsiTheme="minorHAnsi" w:cstheme="minorHAnsi"/>
                <w:color w:val="auto"/>
                <w:sz w:val="20"/>
                <w:szCs w:val="20"/>
              </w:rPr>
            </w:pPr>
            <w:r w:rsidRPr="004949A7">
              <w:rPr>
                <w:rFonts w:asciiTheme="minorHAnsi" w:eastAsia="Calibri" w:hAnsiTheme="minorHAnsi" w:cstheme="minorHAnsi"/>
                <w:color w:val="auto"/>
                <w:sz w:val="20"/>
                <w:szCs w:val="20"/>
              </w:rPr>
              <w:t>May 2024</w:t>
            </w:r>
          </w:p>
        </w:tc>
        <w:tc>
          <w:tcPr>
            <w:tcW w:w="1710" w:type="dxa"/>
          </w:tcPr>
          <w:p w14:paraId="46CFE66C" w14:textId="4DF4DD7C" w:rsidR="00712AFF" w:rsidRPr="004949A7" w:rsidRDefault="00712AFF" w:rsidP="008056A2">
            <w:pPr>
              <w:pStyle w:val="BankNormal"/>
              <w:numPr>
                <w:ilvl w:val="0"/>
                <w:numId w:val="0"/>
              </w:numPr>
              <w:tabs>
                <w:tab w:val="clear" w:pos="0"/>
              </w:tabs>
              <w:spacing w:after="0"/>
              <w:ind w:left="-15"/>
              <w:rPr>
                <w:rFonts w:asciiTheme="minorHAnsi" w:eastAsia="Calibri" w:hAnsiTheme="minorHAnsi" w:cstheme="minorHAnsi"/>
                <w:color w:val="auto"/>
                <w:sz w:val="20"/>
                <w:szCs w:val="20"/>
              </w:rPr>
            </w:pPr>
            <w:r w:rsidRPr="004949A7">
              <w:rPr>
                <w:rFonts w:asciiTheme="minorHAnsi" w:eastAsia="Calibri" w:hAnsiTheme="minorHAnsi" w:cstheme="minorHAnsi"/>
                <w:color w:val="auto"/>
                <w:sz w:val="20"/>
                <w:szCs w:val="20"/>
              </w:rPr>
              <w:t>completed</w:t>
            </w:r>
          </w:p>
        </w:tc>
      </w:tr>
      <w:tr w:rsidR="00712AFF" w:rsidRPr="004949A7" w14:paraId="5D40A751" w14:textId="30C79F2B" w:rsidTr="00712AFF">
        <w:trPr>
          <w:trHeight w:val="314"/>
        </w:trPr>
        <w:tc>
          <w:tcPr>
            <w:tcW w:w="720" w:type="dxa"/>
          </w:tcPr>
          <w:p w14:paraId="3EF94E1D" w14:textId="77777777" w:rsidR="00712AFF" w:rsidRPr="004949A7" w:rsidRDefault="00712AFF" w:rsidP="00712AFF">
            <w:pPr>
              <w:pStyle w:val="BankNormal"/>
              <w:numPr>
                <w:ilvl w:val="0"/>
                <w:numId w:val="30"/>
              </w:numPr>
              <w:tabs>
                <w:tab w:val="clear" w:pos="0"/>
              </w:tabs>
              <w:spacing w:after="0"/>
              <w:jc w:val="left"/>
              <w:rPr>
                <w:rFonts w:asciiTheme="minorHAnsi" w:eastAsia="Calibri" w:hAnsiTheme="minorHAnsi" w:cstheme="minorHAnsi"/>
                <w:color w:val="auto"/>
                <w:sz w:val="20"/>
                <w:szCs w:val="20"/>
              </w:rPr>
            </w:pPr>
          </w:p>
        </w:tc>
        <w:tc>
          <w:tcPr>
            <w:tcW w:w="5220" w:type="dxa"/>
          </w:tcPr>
          <w:p w14:paraId="7D36775D" w14:textId="77777777" w:rsidR="00712AFF" w:rsidRPr="004949A7" w:rsidRDefault="00712AFF" w:rsidP="008056A2">
            <w:pPr>
              <w:pStyle w:val="BankNormal"/>
              <w:numPr>
                <w:ilvl w:val="0"/>
                <w:numId w:val="0"/>
              </w:numPr>
              <w:tabs>
                <w:tab w:val="clear" w:pos="0"/>
              </w:tabs>
              <w:spacing w:after="0"/>
              <w:ind w:left="89"/>
              <w:rPr>
                <w:rFonts w:asciiTheme="minorHAnsi" w:eastAsia="Calibri" w:hAnsiTheme="minorHAnsi" w:cstheme="minorHAnsi"/>
                <w:color w:val="auto"/>
                <w:sz w:val="20"/>
                <w:szCs w:val="20"/>
              </w:rPr>
            </w:pPr>
            <w:r w:rsidRPr="004949A7">
              <w:rPr>
                <w:rFonts w:asciiTheme="minorHAnsi" w:eastAsia="Calibri" w:hAnsiTheme="minorHAnsi" w:cstheme="minorHAnsi"/>
                <w:color w:val="auto"/>
                <w:sz w:val="20"/>
                <w:szCs w:val="20"/>
              </w:rPr>
              <w:t>Develop template ensuring consistent reporting of budget utilization and other key indicators across project subcomponents</w:t>
            </w:r>
          </w:p>
        </w:tc>
        <w:tc>
          <w:tcPr>
            <w:tcW w:w="1440" w:type="dxa"/>
          </w:tcPr>
          <w:p w14:paraId="2D8E19E8" w14:textId="77777777" w:rsidR="00712AFF" w:rsidRPr="004949A7" w:rsidRDefault="00712AFF" w:rsidP="008056A2">
            <w:pPr>
              <w:pStyle w:val="BankNormal"/>
              <w:numPr>
                <w:ilvl w:val="0"/>
                <w:numId w:val="0"/>
              </w:numPr>
              <w:tabs>
                <w:tab w:val="clear" w:pos="0"/>
              </w:tabs>
              <w:spacing w:after="0"/>
              <w:ind w:left="140"/>
              <w:jc w:val="center"/>
              <w:rPr>
                <w:rFonts w:asciiTheme="minorHAnsi" w:eastAsia="Calibri" w:hAnsiTheme="minorHAnsi" w:cstheme="minorHAnsi"/>
                <w:color w:val="auto"/>
                <w:sz w:val="20"/>
                <w:szCs w:val="20"/>
              </w:rPr>
            </w:pPr>
            <w:r w:rsidRPr="004949A7">
              <w:rPr>
                <w:rFonts w:asciiTheme="minorHAnsi" w:eastAsia="Calibri" w:hAnsiTheme="minorHAnsi" w:cstheme="minorHAnsi"/>
                <w:color w:val="auto"/>
                <w:sz w:val="20"/>
                <w:szCs w:val="20"/>
              </w:rPr>
              <w:t>UNDP</w:t>
            </w:r>
          </w:p>
        </w:tc>
        <w:tc>
          <w:tcPr>
            <w:tcW w:w="1170" w:type="dxa"/>
          </w:tcPr>
          <w:p w14:paraId="3F849B25" w14:textId="77777777" w:rsidR="00712AFF" w:rsidRPr="004949A7" w:rsidRDefault="00712AFF" w:rsidP="008056A2">
            <w:pPr>
              <w:pStyle w:val="BankNormal"/>
              <w:numPr>
                <w:ilvl w:val="0"/>
                <w:numId w:val="0"/>
              </w:numPr>
              <w:tabs>
                <w:tab w:val="clear" w:pos="0"/>
              </w:tabs>
              <w:spacing w:after="0"/>
              <w:ind w:left="-15"/>
              <w:rPr>
                <w:rFonts w:asciiTheme="minorHAnsi" w:eastAsia="Calibri" w:hAnsiTheme="minorHAnsi" w:cstheme="minorHAnsi"/>
                <w:color w:val="auto"/>
                <w:sz w:val="20"/>
                <w:szCs w:val="20"/>
              </w:rPr>
            </w:pPr>
            <w:r w:rsidRPr="004949A7">
              <w:rPr>
                <w:rFonts w:asciiTheme="minorHAnsi" w:eastAsia="Calibri" w:hAnsiTheme="minorHAnsi" w:cstheme="minorHAnsi"/>
                <w:color w:val="auto"/>
                <w:sz w:val="20"/>
                <w:szCs w:val="20"/>
              </w:rPr>
              <w:t>Before next ISM</w:t>
            </w:r>
          </w:p>
        </w:tc>
        <w:tc>
          <w:tcPr>
            <w:tcW w:w="1710" w:type="dxa"/>
          </w:tcPr>
          <w:p w14:paraId="7531F79B" w14:textId="15D156E6" w:rsidR="00712AFF" w:rsidRPr="004949A7" w:rsidRDefault="00712AFF" w:rsidP="00712AFF">
            <w:pPr>
              <w:pStyle w:val="BankNormal"/>
              <w:numPr>
                <w:ilvl w:val="0"/>
                <w:numId w:val="0"/>
              </w:numPr>
              <w:tabs>
                <w:tab w:val="clear" w:pos="0"/>
              </w:tabs>
              <w:spacing w:after="0"/>
              <w:ind w:left="360" w:hanging="360"/>
              <w:rPr>
                <w:rFonts w:asciiTheme="minorHAnsi" w:eastAsia="Calibri" w:hAnsiTheme="minorHAnsi" w:cstheme="minorHAnsi"/>
                <w:color w:val="auto"/>
                <w:sz w:val="20"/>
                <w:szCs w:val="20"/>
              </w:rPr>
            </w:pPr>
            <w:r w:rsidRPr="004949A7">
              <w:rPr>
                <w:rFonts w:asciiTheme="minorHAnsi" w:eastAsia="Calibri" w:hAnsiTheme="minorHAnsi" w:cstheme="minorHAnsi"/>
                <w:color w:val="auto"/>
                <w:sz w:val="20"/>
                <w:szCs w:val="20"/>
              </w:rPr>
              <w:t xml:space="preserve">Ongoing </w:t>
            </w:r>
          </w:p>
        </w:tc>
      </w:tr>
      <w:tr w:rsidR="00712AFF" w:rsidRPr="004949A7" w14:paraId="1A7C8500" w14:textId="18F4DDFC" w:rsidTr="00712AFF">
        <w:trPr>
          <w:trHeight w:val="314"/>
        </w:trPr>
        <w:tc>
          <w:tcPr>
            <w:tcW w:w="720" w:type="dxa"/>
          </w:tcPr>
          <w:p w14:paraId="145FB634" w14:textId="77777777" w:rsidR="00712AFF" w:rsidRPr="004949A7" w:rsidRDefault="00712AFF" w:rsidP="00712AFF">
            <w:pPr>
              <w:pStyle w:val="BankNormal"/>
              <w:numPr>
                <w:ilvl w:val="0"/>
                <w:numId w:val="30"/>
              </w:numPr>
              <w:tabs>
                <w:tab w:val="clear" w:pos="0"/>
              </w:tabs>
              <w:spacing w:after="0"/>
              <w:jc w:val="left"/>
              <w:rPr>
                <w:rFonts w:asciiTheme="minorHAnsi" w:eastAsia="Calibri" w:hAnsiTheme="minorHAnsi" w:cstheme="minorHAnsi"/>
                <w:color w:val="auto"/>
                <w:sz w:val="20"/>
                <w:szCs w:val="20"/>
              </w:rPr>
            </w:pPr>
          </w:p>
        </w:tc>
        <w:tc>
          <w:tcPr>
            <w:tcW w:w="5220" w:type="dxa"/>
          </w:tcPr>
          <w:p w14:paraId="36DDB252" w14:textId="77777777" w:rsidR="00712AFF" w:rsidRPr="004949A7" w:rsidRDefault="00712AFF" w:rsidP="008056A2">
            <w:pPr>
              <w:pStyle w:val="BankNormal"/>
              <w:numPr>
                <w:ilvl w:val="0"/>
                <w:numId w:val="0"/>
              </w:numPr>
              <w:tabs>
                <w:tab w:val="clear" w:pos="0"/>
              </w:tabs>
              <w:spacing w:after="0"/>
              <w:ind w:left="89"/>
              <w:rPr>
                <w:rFonts w:asciiTheme="minorHAnsi" w:eastAsia="Calibri" w:hAnsiTheme="minorHAnsi" w:cstheme="minorHAnsi"/>
                <w:color w:val="auto"/>
                <w:sz w:val="20"/>
                <w:szCs w:val="20"/>
              </w:rPr>
            </w:pPr>
            <w:r w:rsidRPr="004949A7">
              <w:rPr>
                <w:rFonts w:asciiTheme="minorHAnsi" w:eastAsia="Calibri" w:hAnsiTheme="minorHAnsi" w:cstheme="minorHAnsi"/>
                <w:color w:val="auto"/>
                <w:sz w:val="20"/>
                <w:szCs w:val="20"/>
              </w:rPr>
              <w:t>Organize meeting on the preparations for the introduction of the Bank’ Monitoring Agent</w:t>
            </w:r>
          </w:p>
        </w:tc>
        <w:tc>
          <w:tcPr>
            <w:tcW w:w="1440" w:type="dxa"/>
          </w:tcPr>
          <w:p w14:paraId="720ECDED" w14:textId="77777777" w:rsidR="00712AFF" w:rsidRPr="004949A7" w:rsidRDefault="00712AFF" w:rsidP="008056A2">
            <w:pPr>
              <w:pStyle w:val="BankNormal"/>
              <w:numPr>
                <w:ilvl w:val="0"/>
                <w:numId w:val="0"/>
              </w:numPr>
              <w:tabs>
                <w:tab w:val="clear" w:pos="0"/>
              </w:tabs>
              <w:spacing w:after="0"/>
              <w:ind w:left="140"/>
              <w:jc w:val="center"/>
              <w:rPr>
                <w:rFonts w:asciiTheme="minorHAnsi" w:eastAsia="Calibri" w:hAnsiTheme="minorHAnsi" w:cstheme="minorHAnsi"/>
                <w:color w:val="auto"/>
                <w:sz w:val="20"/>
                <w:szCs w:val="20"/>
              </w:rPr>
            </w:pPr>
            <w:r w:rsidRPr="004949A7">
              <w:rPr>
                <w:rFonts w:asciiTheme="minorHAnsi" w:eastAsia="Calibri" w:hAnsiTheme="minorHAnsi" w:cstheme="minorHAnsi"/>
                <w:color w:val="auto"/>
                <w:sz w:val="20"/>
                <w:szCs w:val="20"/>
              </w:rPr>
              <w:t>World Bank</w:t>
            </w:r>
          </w:p>
        </w:tc>
        <w:tc>
          <w:tcPr>
            <w:tcW w:w="1170" w:type="dxa"/>
          </w:tcPr>
          <w:p w14:paraId="3CFEEAA5" w14:textId="77777777" w:rsidR="00712AFF" w:rsidRPr="004949A7" w:rsidRDefault="00712AFF" w:rsidP="008056A2">
            <w:pPr>
              <w:pStyle w:val="BankNormal"/>
              <w:numPr>
                <w:ilvl w:val="0"/>
                <w:numId w:val="0"/>
              </w:numPr>
              <w:tabs>
                <w:tab w:val="clear" w:pos="0"/>
              </w:tabs>
              <w:spacing w:after="0"/>
              <w:ind w:left="-15"/>
              <w:rPr>
                <w:rFonts w:asciiTheme="minorHAnsi" w:eastAsia="Calibri" w:hAnsiTheme="minorHAnsi" w:cstheme="minorHAnsi"/>
                <w:color w:val="auto"/>
                <w:sz w:val="20"/>
                <w:szCs w:val="20"/>
              </w:rPr>
            </w:pPr>
            <w:r w:rsidRPr="004949A7">
              <w:rPr>
                <w:rFonts w:asciiTheme="minorHAnsi" w:eastAsia="Calibri" w:hAnsiTheme="minorHAnsi" w:cstheme="minorHAnsi"/>
                <w:color w:val="auto"/>
                <w:sz w:val="20"/>
                <w:szCs w:val="20"/>
              </w:rPr>
              <w:t>September 2024</w:t>
            </w:r>
          </w:p>
        </w:tc>
        <w:tc>
          <w:tcPr>
            <w:tcW w:w="1710" w:type="dxa"/>
          </w:tcPr>
          <w:p w14:paraId="04F4DCF3" w14:textId="0BA9C2B3" w:rsidR="00712AFF" w:rsidRPr="004949A7" w:rsidRDefault="001A304F" w:rsidP="008056A2">
            <w:pPr>
              <w:pStyle w:val="BankNormal"/>
              <w:numPr>
                <w:ilvl w:val="0"/>
                <w:numId w:val="0"/>
              </w:numPr>
              <w:tabs>
                <w:tab w:val="clear" w:pos="0"/>
              </w:tabs>
              <w:spacing w:after="0"/>
              <w:ind w:left="-15"/>
              <w:rPr>
                <w:rFonts w:asciiTheme="minorHAnsi" w:eastAsia="Calibri" w:hAnsiTheme="minorHAnsi" w:cstheme="minorHAnsi"/>
                <w:color w:val="auto"/>
                <w:sz w:val="20"/>
                <w:szCs w:val="20"/>
              </w:rPr>
            </w:pPr>
            <w:r>
              <w:rPr>
                <w:rFonts w:asciiTheme="minorHAnsi" w:eastAsia="Calibri" w:hAnsiTheme="minorHAnsi" w:cstheme="minorHAnsi"/>
                <w:color w:val="auto"/>
                <w:sz w:val="20"/>
                <w:szCs w:val="20"/>
              </w:rPr>
              <w:t xml:space="preserve">The </w:t>
            </w:r>
            <w:r w:rsidR="00712AFF" w:rsidRPr="004949A7">
              <w:rPr>
                <w:rFonts w:asciiTheme="minorHAnsi" w:eastAsia="Calibri" w:hAnsiTheme="minorHAnsi" w:cstheme="minorHAnsi"/>
                <w:color w:val="auto"/>
                <w:sz w:val="20"/>
                <w:szCs w:val="20"/>
              </w:rPr>
              <w:t>WB to update</w:t>
            </w:r>
          </w:p>
        </w:tc>
      </w:tr>
      <w:tr w:rsidR="00712AFF" w:rsidRPr="004949A7" w14:paraId="1D26F41F" w14:textId="40CD05EF" w:rsidTr="00712AFF">
        <w:trPr>
          <w:trHeight w:val="314"/>
        </w:trPr>
        <w:tc>
          <w:tcPr>
            <w:tcW w:w="720" w:type="dxa"/>
          </w:tcPr>
          <w:p w14:paraId="3607084C" w14:textId="77777777" w:rsidR="00712AFF" w:rsidRPr="004949A7" w:rsidRDefault="00712AFF" w:rsidP="00712AFF">
            <w:pPr>
              <w:pStyle w:val="BankNormal"/>
              <w:numPr>
                <w:ilvl w:val="0"/>
                <w:numId w:val="30"/>
              </w:numPr>
              <w:tabs>
                <w:tab w:val="clear" w:pos="0"/>
              </w:tabs>
              <w:spacing w:after="0"/>
              <w:jc w:val="left"/>
              <w:rPr>
                <w:rFonts w:asciiTheme="minorHAnsi" w:eastAsia="Calibri" w:hAnsiTheme="minorHAnsi" w:cstheme="minorHAnsi"/>
                <w:color w:val="auto"/>
                <w:sz w:val="20"/>
                <w:szCs w:val="20"/>
              </w:rPr>
            </w:pPr>
          </w:p>
        </w:tc>
        <w:tc>
          <w:tcPr>
            <w:tcW w:w="5220" w:type="dxa"/>
          </w:tcPr>
          <w:p w14:paraId="46D62765" w14:textId="77777777" w:rsidR="00712AFF" w:rsidRPr="004949A7" w:rsidRDefault="00712AFF" w:rsidP="008056A2">
            <w:pPr>
              <w:pStyle w:val="BankNormal"/>
              <w:numPr>
                <w:ilvl w:val="0"/>
                <w:numId w:val="0"/>
              </w:numPr>
              <w:tabs>
                <w:tab w:val="clear" w:pos="0"/>
              </w:tabs>
              <w:spacing w:after="0"/>
              <w:ind w:left="89"/>
              <w:rPr>
                <w:rFonts w:asciiTheme="minorHAnsi" w:eastAsia="Calibri" w:hAnsiTheme="minorHAnsi" w:cstheme="minorHAnsi"/>
                <w:color w:val="auto"/>
                <w:sz w:val="20"/>
                <w:szCs w:val="20"/>
              </w:rPr>
            </w:pPr>
            <w:r w:rsidRPr="004949A7">
              <w:rPr>
                <w:rFonts w:asciiTheme="minorHAnsi" w:eastAsia="Calibri" w:hAnsiTheme="minorHAnsi" w:cstheme="minorHAnsi"/>
                <w:color w:val="auto"/>
                <w:sz w:val="20"/>
                <w:szCs w:val="20"/>
              </w:rPr>
              <w:t>Organize meeting to discuss ECAs based on earlier progress applying’s UNICEF component</w:t>
            </w:r>
          </w:p>
        </w:tc>
        <w:tc>
          <w:tcPr>
            <w:tcW w:w="1440" w:type="dxa"/>
          </w:tcPr>
          <w:p w14:paraId="20B23B17" w14:textId="77777777" w:rsidR="00712AFF" w:rsidRPr="004949A7" w:rsidRDefault="00712AFF" w:rsidP="008056A2">
            <w:pPr>
              <w:pStyle w:val="BankNormal"/>
              <w:numPr>
                <w:ilvl w:val="0"/>
                <w:numId w:val="0"/>
              </w:numPr>
              <w:tabs>
                <w:tab w:val="clear" w:pos="0"/>
              </w:tabs>
              <w:spacing w:after="0"/>
              <w:ind w:left="140"/>
              <w:jc w:val="center"/>
              <w:rPr>
                <w:rFonts w:asciiTheme="minorHAnsi" w:eastAsia="Calibri" w:hAnsiTheme="minorHAnsi" w:cstheme="minorHAnsi"/>
                <w:color w:val="auto"/>
                <w:sz w:val="20"/>
                <w:szCs w:val="20"/>
              </w:rPr>
            </w:pPr>
            <w:r w:rsidRPr="004949A7">
              <w:rPr>
                <w:rFonts w:asciiTheme="minorHAnsi" w:eastAsia="Calibri" w:hAnsiTheme="minorHAnsi" w:cstheme="minorHAnsi"/>
                <w:color w:val="auto"/>
                <w:sz w:val="20"/>
                <w:szCs w:val="20"/>
              </w:rPr>
              <w:t>WB</w:t>
            </w:r>
          </w:p>
        </w:tc>
        <w:tc>
          <w:tcPr>
            <w:tcW w:w="1170" w:type="dxa"/>
          </w:tcPr>
          <w:p w14:paraId="70919C52" w14:textId="77777777" w:rsidR="00712AFF" w:rsidRPr="004949A7" w:rsidRDefault="00712AFF" w:rsidP="008056A2">
            <w:pPr>
              <w:pStyle w:val="BankNormal"/>
              <w:numPr>
                <w:ilvl w:val="0"/>
                <w:numId w:val="0"/>
              </w:numPr>
              <w:tabs>
                <w:tab w:val="clear" w:pos="0"/>
              </w:tabs>
              <w:spacing w:after="0"/>
              <w:ind w:left="-15"/>
              <w:rPr>
                <w:rFonts w:asciiTheme="minorHAnsi" w:eastAsia="Calibri" w:hAnsiTheme="minorHAnsi" w:cstheme="minorHAnsi"/>
                <w:color w:val="auto"/>
                <w:sz w:val="20"/>
                <w:szCs w:val="20"/>
              </w:rPr>
            </w:pPr>
            <w:r w:rsidRPr="004949A7">
              <w:rPr>
                <w:rFonts w:asciiTheme="minorHAnsi" w:eastAsia="Calibri" w:hAnsiTheme="minorHAnsi" w:cstheme="minorHAnsi"/>
                <w:color w:val="auto"/>
                <w:sz w:val="20"/>
                <w:szCs w:val="20"/>
              </w:rPr>
              <w:t>September 2024</w:t>
            </w:r>
          </w:p>
        </w:tc>
        <w:tc>
          <w:tcPr>
            <w:tcW w:w="1710" w:type="dxa"/>
          </w:tcPr>
          <w:p w14:paraId="14696962" w14:textId="0F93DF54" w:rsidR="00712AFF" w:rsidRPr="004949A7" w:rsidRDefault="001A304F" w:rsidP="008056A2">
            <w:pPr>
              <w:pStyle w:val="BankNormal"/>
              <w:numPr>
                <w:ilvl w:val="0"/>
                <w:numId w:val="0"/>
              </w:numPr>
              <w:tabs>
                <w:tab w:val="clear" w:pos="0"/>
              </w:tabs>
              <w:spacing w:after="0"/>
              <w:ind w:left="-15"/>
              <w:rPr>
                <w:rFonts w:asciiTheme="minorHAnsi" w:eastAsia="Calibri" w:hAnsiTheme="minorHAnsi" w:cstheme="minorHAnsi"/>
                <w:color w:val="auto"/>
                <w:sz w:val="20"/>
                <w:szCs w:val="20"/>
              </w:rPr>
            </w:pPr>
            <w:r>
              <w:rPr>
                <w:rFonts w:asciiTheme="minorHAnsi" w:eastAsia="Calibri" w:hAnsiTheme="minorHAnsi" w:cstheme="minorHAnsi"/>
                <w:color w:val="auto"/>
                <w:sz w:val="20"/>
                <w:szCs w:val="20"/>
              </w:rPr>
              <w:t xml:space="preserve">The </w:t>
            </w:r>
            <w:r w:rsidR="00712AFF" w:rsidRPr="004949A7">
              <w:rPr>
                <w:rFonts w:asciiTheme="minorHAnsi" w:eastAsia="Calibri" w:hAnsiTheme="minorHAnsi" w:cstheme="minorHAnsi"/>
                <w:color w:val="auto"/>
                <w:sz w:val="20"/>
                <w:szCs w:val="20"/>
              </w:rPr>
              <w:t>WB to update</w:t>
            </w:r>
          </w:p>
        </w:tc>
      </w:tr>
      <w:tr w:rsidR="00712AFF" w:rsidRPr="004949A7" w14:paraId="7F8A3302" w14:textId="2AFC99FD" w:rsidTr="00712AFF">
        <w:trPr>
          <w:trHeight w:val="314"/>
        </w:trPr>
        <w:tc>
          <w:tcPr>
            <w:tcW w:w="720" w:type="dxa"/>
          </w:tcPr>
          <w:p w14:paraId="7A700653" w14:textId="77777777" w:rsidR="00712AFF" w:rsidRPr="004949A7" w:rsidRDefault="00712AFF" w:rsidP="00712AFF">
            <w:pPr>
              <w:pStyle w:val="BankNormal"/>
              <w:numPr>
                <w:ilvl w:val="0"/>
                <w:numId w:val="30"/>
              </w:numPr>
              <w:tabs>
                <w:tab w:val="clear" w:pos="0"/>
              </w:tabs>
              <w:spacing w:after="0"/>
              <w:jc w:val="left"/>
              <w:rPr>
                <w:rFonts w:asciiTheme="minorHAnsi" w:eastAsia="Calibri" w:hAnsiTheme="minorHAnsi" w:cstheme="minorHAnsi"/>
                <w:color w:val="auto"/>
                <w:sz w:val="20"/>
                <w:szCs w:val="20"/>
              </w:rPr>
            </w:pPr>
          </w:p>
        </w:tc>
        <w:tc>
          <w:tcPr>
            <w:tcW w:w="5220" w:type="dxa"/>
          </w:tcPr>
          <w:p w14:paraId="36AF9FC7" w14:textId="77777777" w:rsidR="00712AFF" w:rsidRPr="004949A7" w:rsidRDefault="00712AFF" w:rsidP="008056A2">
            <w:pPr>
              <w:pStyle w:val="BankNormal"/>
              <w:numPr>
                <w:ilvl w:val="0"/>
                <w:numId w:val="0"/>
              </w:numPr>
              <w:tabs>
                <w:tab w:val="clear" w:pos="0"/>
              </w:tabs>
              <w:spacing w:after="0"/>
              <w:ind w:left="89"/>
              <w:rPr>
                <w:rFonts w:asciiTheme="minorHAnsi" w:eastAsia="Calibri" w:hAnsiTheme="minorHAnsi" w:cstheme="minorHAnsi"/>
                <w:color w:val="auto"/>
                <w:sz w:val="20"/>
                <w:szCs w:val="20"/>
              </w:rPr>
            </w:pPr>
            <w:r w:rsidRPr="004949A7">
              <w:rPr>
                <w:rFonts w:asciiTheme="minorHAnsi" w:eastAsia="Calibri" w:hAnsiTheme="minorHAnsi" w:cstheme="minorHAnsi"/>
                <w:color w:val="auto"/>
                <w:sz w:val="20"/>
                <w:szCs w:val="20"/>
              </w:rPr>
              <w:t>Revise POM to include ECAs</w:t>
            </w:r>
          </w:p>
        </w:tc>
        <w:tc>
          <w:tcPr>
            <w:tcW w:w="1440" w:type="dxa"/>
          </w:tcPr>
          <w:p w14:paraId="0A91786D" w14:textId="77777777" w:rsidR="00712AFF" w:rsidRPr="004949A7" w:rsidRDefault="00712AFF" w:rsidP="008056A2">
            <w:pPr>
              <w:pStyle w:val="BankNormal"/>
              <w:numPr>
                <w:ilvl w:val="0"/>
                <w:numId w:val="0"/>
              </w:numPr>
              <w:tabs>
                <w:tab w:val="clear" w:pos="0"/>
              </w:tabs>
              <w:spacing w:after="0"/>
              <w:ind w:left="140"/>
              <w:jc w:val="center"/>
              <w:rPr>
                <w:rFonts w:asciiTheme="minorHAnsi" w:eastAsia="Calibri" w:hAnsiTheme="minorHAnsi" w:cstheme="minorHAnsi"/>
                <w:color w:val="auto"/>
                <w:sz w:val="20"/>
                <w:szCs w:val="20"/>
              </w:rPr>
            </w:pPr>
            <w:r w:rsidRPr="004949A7">
              <w:rPr>
                <w:rFonts w:asciiTheme="minorHAnsi" w:eastAsia="Calibri" w:hAnsiTheme="minorHAnsi" w:cstheme="minorHAnsi"/>
                <w:color w:val="auto"/>
                <w:sz w:val="20"/>
                <w:szCs w:val="20"/>
              </w:rPr>
              <w:t>UNDP</w:t>
            </w:r>
          </w:p>
        </w:tc>
        <w:tc>
          <w:tcPr>
            <w:tcW w:w="1170" w:type="dxa"/>
          </w:tcPr>
          <w:p w14:paraId="09C5ACFE" w14:textId="77777777" w:rsidR="00712AFF" w:rsidRPr="004949A7" w:rsidRDefault="00712AFF" w:rsidP="008056A2">
            <w:pPr>
              <w:pStyle w:val="BankNormal"/>
              <w:numPr>
                <w:ilvl w:val="0"/>
                <w:numId w:val="0"/>
              </w:numPr>
              <w:tabs>
                <w:tab w:val="clear" w:pos="0"/>
              </w:tabs>
              <w:spacing w:after="0"/>
              <w:ind w:left="-15"/>
              <w:rPr>
                <w:rFonts w:asciiTheme="minorHAnsi" w:eastAsia="Calibri" w:hAnsiTheme="minorHAnsi" w:cstheme="minorHAnsi"/>
                <w:color w:val="auto"/>
                <w:sz w:val="20"/>
                <w:szCs w:val="20"/>
              </w:rPr>
            </w:pPr>
            <w:r w:rsidRPr="004949A7">
              <w:rPr>
                <w:rFonts w:asciiTheme="minorHAnsi" w:eastAsia="Calibri" w:hAnsiTheme="minorHAnsi" w:cstheme="minorHAnsi"/>
                <w:color w:val="auto"/>
                <w:sz w:val="20"/>
                <w:szCs w:val="20"/>
              </w:rPr>
              <w:t>November 2024</w:t>
            </w:r>
          </w:p>
        </w:tc>
        <w:tc>
          <w:tcPr>
            <w:tcW w:w="1710" w:type="dxa"/>
          </w:tcPr>
          <w:p w14:paraId="37AC3A08" w14:textId="78BC15A1" w:rsidR="00712AFF" w:rsidRPr="004949A7" w:rsidRDefault="00712AFF" w:rsidP="008056A2">
            <w:pPr>
              <w:pStyle w:val="BankNormal"/>
              <w:numPr>
                <w:ilvl w:val="0"/>
                <w:numId w:val="0"/>
              </w:numPr>
              <w:tabs>
                <w:tab w:val="clear" w:pos="0"/>
              </w:tabs>
              <w:spacing w:after="0"/>
              <w:ind w:left="-15"/>
              <w:rPr>
                <w:rFonts w:asciiTheme="minorHAnsi" w:eastAsia="Calibri" w:hAnsiTheme="minorHAnsi" w:cstheme="minorHAnsi"/>
                <w:color w:val="auto"/>
                <w:sz w:val="20"/>
                <w:szCs w:val="20"/>
              </w:rPr>
            </w:pPr>
            <w:r w:rsidRPr="004949A7">
              <w:rPr>
                <w:rFonts w:asciiTheme="minorHAnsi" w:eastAsia="Calibri" w:hAnsiTheme="minorHAnsi" w:cstheme="minorHAnsi"/>
                <w:color w:val="auto"/>
                <w:sz w:val="20"/>
                <w:szCs w:val="20"/>
              </w:rPr>
              <w:t xml:space="preserve">Ongoing </w:t>
            </w:r>
          </w:p>
        </w:tc>
      </w:tr>
      <w:tr w:rsidR="00712AFF" w:rsidRPr="004949A7" w14:paraId="6607F58C" w14:textId="653B0472" w:rsidTr="00712AFF">
        <w:trPr>
          <w:trHeight w:val="314"/>
        </w:trPr>
        <w:tc>
          <w:tcPr>
            <w:tcW w:w="720" w:type="dxa"/>
          </w:tcPr>
          <w:p w14:paraId="73D3D068" w14:textId="77777777" w:rsidR="00712AFF" w:rsidRPr="004949A7" w:rsidRDefault="00712AFF" w:rsidP="00712AFF">
            <w:pPr>
              <w:pStyle w:val="BankNormal"/>
              <w:numPr>
                <w:ilvl w:val="0"/>
                <w:numId w:val="30"/>
              </w:numPr>
              <w:tabs>
                <w:tab w:val="clear" w:pos="0"/>
              </w:tabs>
              <w:spacing w:after="0"/>
              <w:jc w:val="left"/>
              <w:rPr>
                <w:rFonts w:asciiTheme="minorHAnsi" w:eastAsia="Calibri" w:hAnsiTheme="minorHAnsi" w:cstheme="minorHAnsi"/>
                <w:color w:val="auto"/>
                <w:sz w:val="20"/>
                <w:szCs w:val="20"/>
              </w:rPr>
            </w:pPr>
          </w:p>
        </w:tc>
        <w:tc>
          <w:tcPr>
            <w:tcW w:w="5220" w:type="dxa"/>
          </w:tcPr>
          <w:p w14:paraId="1FEF0937" w14:textId="0FE0E5F4" w:rsidR="00712AFF" w:rsidRPr="004949A7" w:rsidRDefault="00712AFF" w:rsidP="008056A2">
            <w:pPr>
              <w:pStyle w:val="BankNormal"/>
              <w:numPr>
                <w:ilvl w:val="0"/>
                <w:numId w:val="0"/>
              </w:numPr>
              <w:tabs>
                <w:tab w:val="clear" w:pos="0"/>
              </w:tabs>
              <w:spacing w:after="0"/>
              <w:ind w:left="89"/>
              <w:rPr>
                <w:rFonts w:asciiTheme="minorHAnsi" w:eastAsia="Calibri" w:hAnsiTheme="minorHAnsi" w:cstheme="minorHAnsi"/>
                <w:color w:val="auto"/>
                <w:sz w:val="20"/>
                <w:szCs w:val="20"/>
              </w:rPr>
            </w:pPr>
            <w:r w:rsidRPr="004949A7">
              <w:rPr>
                <w:rFonts w:asciiTheme="minorHAnsi" w:eastAsia="Calibri" w:hAnsiTheme="minorHAnsi" w:cstheme="minorHAnsi"/>
                <w:color w:val="auto"/>
                <w:sz w:val="20"/>
                <w:szCs w:val="20"/>
              </w:rPr>
              <w:t xml:space="preserve">World Bank to provide clear guidance on country program level progress with the implementation of </w:t>
            </w:r>
            <w:r w:rsidR="0014564F">
              <w:rPr>
                <w:rFonts w:asciiTheme="minorHAnsi" w:eastAsia="Calibri" w:hAnsiTheme="minorHAnsi" w:cstheme="minorHAnsi"/>
                <w:color w:val="auto"/>
                <w:sz w:val="20"/>
                <w:szCs w:val="20"/>
              </w:rPr>
              <w:t>geobundling</w:t>
            </w:r>
            <w:r w:rsidRPr="004949A7">
              <w:rPr>
                <w:rFonts w:asciiTheme="minorHAnsi" w:eastAsia="Calibri" w:hAnsiTheme="minorHAnsi" w:cstheme="minorHAnsi"/>
                <w:color w:val="auto"/>
                <w:sz w:val="20"/>
                <w:szCs w:val="20"/>
              </w:rPr>
              <w:t xml:space="preserve"> including alignment between ESPECRP and FSRRP</w:t>
            </w:r>
          </w:p>
        </w:tc>
        <w:tc>
          <w:tcPr>
            <w:tcW w:w="1440" w:type="dxa"/>
          </w:tcPr>
          <w:p w14:paraId="304137F5" w14:textId="77777777" w:rsidR="00712AFF" w:rsidRPr="004949A7" w:rsidRDefault="00712AFF" w:rsidP="008056A2">
            <w:pPr>
              <w:pStyle w:val="BankNormal"/>
              <w:numPr>
                <w:ilvl w:val="0"/>
                <w:numId w:val="0"/>
              </w:numPr>
              <w:tabs>
                <w:tab w:val="clear" w:pos="0"/>
              </w:tabs>
              <w:spacing w:after="0"/>
              <w:ind w:left="140"/>
              <w:jc w:val="center"/>
              <w:rPr>
                <w:rFonts w:asciiTheme="minorHAnsi" w:eastAsia="Calibri" w:hAnsiTheme="minorHAnsi" w:cstheme="minorHAnsi"/>
                <w:color w:val="auto"/>
                <w:sz w:val="20"/>
                <w:szCs w:val="20"/>
              </w:rPr>
            </w:pPr>
            <w:r w:rsidRPr="004949A7">
              <w:rPr>
                <w:rFonts w:asciiTheme="minorHAnsi" w:eastAsia="Calibri" w:hAnsiTheme="minorHAnsi" w:cstheme="minorHAnsi"/>
                <w:color w:val="auto"/>
                <w:sz w:val="20"/>
                <w:szCs w:val="20"/>
              </w:rPr>
              <w:t>World Bank</w:t>
            </w:r>
          </w:p>
        </w:tc>
        <w:tc>
          <w:tcPr>
            <w:tcW w:w="1170" w:type="dxa"/>
          </w:tcPr>
          <w:p w14:paraId="510C7597" w14:textId="77777777" w:rsidR="00712AFF" w:rsidRPr="004949A7" w:rsidRDefault="00712AFF" w:rsidP="008056A2">
            <w:pPr>
              <w:pStyle w:val="BankNormal"/>
              <w:numPr>
                <w:ilvl w:val="0"/>
                <w:numId w:val="0"/>
              </w:numPr>
              <w:tabs>
                <w:tab w:val="clear" w:pos="0"/>
              </w:tabs>
              <w:spacing w:after="0"/>
              <w:ind w:left="-15"/>
              <w:rPr>
                <w:rFonts w:asciiTheme="minorHAnsi" w:eastAsia="Calibri" w:hAnsiTheme="minorHAnsi" w:cstheme="minorHAnsi"/>
                <w:color w:val="auto"/>
                <w:sz w:val="20"/>
                <w:szCs w:val="20"/>
              </w:rPr>
            </w:pPr>
            <w:r w:rsidRPr="004949A7">
              <w:rPr>
                <w:rFonts w:asciiTheme="minorHAnsi" w:eastAsia="Calibri" w:hAnsiTheme="minorHAnsi" w:cstheme="minorHAnsi"/>
                <w:color w:val="auto"/>
                <w:sz w:val="20"/>
                <w:szCs w:val="20"/>
              </w:rPr>
              <w:t>Prior to next ISM</w:t>
            </w:r>
          </w:p>
        </w:tc>
        <w:tc>
          <w:tcPr>
            <w:tcW w:w="1710" w:type="dxa"/>
          </w:tcPr>
          <w:p w14:paraId="24266474" w14:textId="7AF58696" w:rsidR="00712AFF" w:rsidRPr="004949A7" w:rsidRDefault="001A304F" w:rsidP="008056A2">
            <w:pPr>
              <w:pStyle w:val="BankNormal"/>
              <w:numPr>
                <w:ilvl w:val="0"/>
                <w:numId w:val="0"/>
              </w:numPr>
              <w:tabs>
                <w:tab w:val="clear" w:pos="0"/>
              </w:tabs>
              <w:spacing w:after="0"/>
              <w:ind w:left="-15"/>
              <w:rPr>
                <w:rFonts w:asciiTheme="minorHAnsi" w:eastAsia="Calibri" w:hAnsiTheme="minorHAnsi" w:cstheme="minorHAnsi"/>
                <w:color w:val="auto"/>
                <w:sz w:val="20"/>
                <w:szCs w:val="20"/>
              </w:rPr>
            </w:pPr>
            <w:r>
              <w:rPr>
                <w:rFonts w:asciiTheme="minorHAnsi" w:eastAsia="Calibri" w:hAnsiTheme="minorHAnsi" w:cstheme="minorHAnsi"/>
                <w:color w:val="auto"/>
                <w:sz w:val="20"/>
                <w:szCs w:val="20"/>
              </w:rPr>
              <w:t xml:space="preserve">The </w:t>
            </w:r>
            <w:r w:rsidR="00712AFF" w:rsidRPr="004949A7">
              <w:rPr>
                <w:rFonts w:asciiTheme="minorHAnsi" w:eastAsia="Calibri" w:hAnsiTheme="minorHAnsi" w:cstheme="minorHAnsi"/>
                <w:color w:val="auto"/>
                <w:sz w:val="20"/>
                <w:szCs w:val="20"/>
              </w:rPr>
              <w:t>WB to update</w:t>
            </w:r>
          </w:p>
        </w:tc>
      </w:tr>
      <w:tr w:rsidR="00712AFF" w:rsidRPr="004949A7" w14:paraId="43D14277" w14:textId="6FE88437" w:rsidTr="00712AFF">
        <w:trPr>
          <w:trHeight w:val="170"/>
        </w:trPr>
        <w:tc>
          <w:tcPr>
            <w:tcW w:w="720" w:type="dxa"/>
            <w:shd w:val="clear" w:color="auto" w:fill="D5DCE4" w:themeFill="text2" w:themeFillTint="33"/>
          </w:tcPr>
          <w:p w14:paraId="5A63F7F0" w14:textId="77777777" w:rsidR="00712AFF" w:rsidRPr="004949A7" w:rsidRDefault="00712AFF" w:rsidP="00712AFF">
            <w:pPr>
              <w:pStyle w:val="BankNormal"/>
              <w:numPr>
                <w:ilvl w:val="0"/>
                <w:numId w:val="0"/>
              </w:numPr>
              <w:tabs>
                <w:tab w:val="clear" w:pos="0"/>
              </w:tabs>
              <w:spacing w:after="0"/>
              <w:ind w:left="360"/>
              <w:jc w:val="left"/>
              <w:rPr>
                <w:rFonts w:asciiTheme="minorHAnsi" w:eastAsia="Calibri" w:hAnsiTheme="minorHAnsi" w:cstheme="minorHAnsi"/>
                <w:color w:val="auto"/>
                <w:sz w:val="20"/>
                <w:szCs w:val="20"/>
              </w:rPr>
            </w:pPr>
          </w:p>
        </w:tc>
        <w:tc>
          <w:tcPr>
            <w:tcW w:w="5220" w:type="dxa"/>
            <w:shd w:val="clear" w:color="auto" w:fill="D5DCE4" w:themeFill="text2" w:themeFillTint="33"/>
          </w:tcPr>
          <w:p w14:paraId="482BAA99" w14:textId="77777777" w:rsidR="00712AFF" w:rsidRPr="004949A7" w:rsidRDefault="00712AFF" w:rsidP="008056A2">
            <w:pPr>
              <w:pStyle w:val="BankNormal"/>
              <w:numPr>
                <w:ilvl w:val="0"/>
                <w:numId w:val="0"/>
              </w:numPr>
              <w:tabs>
                <w:tab w:val="clear" w:pos="0"/>
              </w:tabs>
              <w:spacing w:after="0"/>
              <w:ind w:left="89"/>
              <w:rPr>
                <w:rFonts w:asciiTheme="minorHAnsi" w:eastAsia="Calibri" w:hAnsiTheme="minorHAnsi" w:cstheme="minorHAnsi"/>
                <w:b/>
                <w:bCs/>
                <w:color w:val="auto"/>
                <w:sz w:val="20"/>
                <w:szCs w:val="20"/>
              </w:rPr>
            </w:pPr>
            <w:r w:rsidRPr="004949A7">
              <w:rPr>
                <w:rFonts w:asciiTheme="minorHAnsi" w:eastAsia="Calibri" w:hAnsiTheme="minorHAnsi" w:cstheme="minorHAnsi"/>
                <w:b/>
                <w:bCs/>
                <w:color w:val="auto"/>
                <w:sz w:val="20"/>
                <w:szCs w:val="20"/>
              </w:rPr>
              <w:t xml:space="preserve">Communication and Outreach </w:t>
            </w:r>
          </w:p>
        </w:tc>
        <w:tc>
          <w:tcPr>
            <w:tcW w:w="1440" w:type="dxa"/>
            <w:shd w:val="clear" w:color="auto" w:fill="D5DCE4" w:themeFill="text2" w:themeFillTint="33"/>
          </w:tcPr>
          <w:p w14:paraId="4E3C8573" w14:textId="77777777" w:rsidR="00712AFF" w:rsidRPr="004949A7" w:rsidRDefault="00712AFF" w:rsidP="008056A2">
            <w:pPr>
              <w:pStyle w:val="BankNormal"/>
              <w:numPr>
                <w:ilvl w:val="0"/>
                <w:numId w:val="0"/>
              </w:numPr>
              <w:tabs>
                <w:tab w:val="clear" w:pos="0"/>
              </w:tabs>
              <w:spacing w:after="0"/>
              <w:ind w:left="140"/>
              <w:jc w:val="center"/>
              <w:rPr>
                <w:rFonts w:asciiTheme="minorHAnsi" w:eastAsia="Calibri" w:hAnsiTheme="minorHAnsi" w:cstheme="minorHAnsi"/>
                <w:b/>
                <w:bCs/>
                <w:color w:val="auto"/>
                <w:sz w:val="20"/>
                <w:szCs w:val="20"/>
              </w:rPr>
            </w:pPr>
          </w:p>
        </w:tc>
        <w:tc>
          <w:tcPr>
            <w:tcW w:w="1170" w:type="dxa"/>
            <w:shd w:val="clear" w:color="auto" w:fill="D5DCE4" w:themeFill="text2" w:themeFillTint="33"/>
          </w:tcPr>
          <w:p w14:paraId="02D86CC4" w14:textId="77777777" w:rsidR="00712AFF" w:rsidRPr="004949A7" w:rsidRDefault="00712AFF" w:rsidP="008056A2">
            <w:pPr>
              <w:pStyle w:val="BankNormal"/>
              <w:numPr>
                <w:ilvl w:val="0"/>
                <w:numId w:val="0"/>
              </w:numPr>
              <w:tabs>
                <w:tab w:val="clear" w:pos="0"/>
              </w:tabs>
              <w:spacing w:after="0"/>
              <w:ind w:left="-15"/>
              <w:rPr>
                <w:rFonts w:asciiTheme="minorHAnsi" w:eastAsia="Calibri" w:hAnsiTheme="minorHAnsi" w:cstheme="minorHAnsi"/>
                <w:color w:val="auto"/>
                <w:sz w:val="20"/>
                <w:szCs w:val="20"/>
              </w:rPr>
            </w:pPr>
          </w:p>
        </w:tc>
        <w:tc>
          <w:tcPr>
            <w:tcW w:w="1710" w:type="dxa"/>
            <w:shd w:val="clear" w:color="auto" w:fill="D5DCE4" w:themeFill="text2" w:themeFillTint="33"/>
          </w:tcPr>
          <w:p w14:paraId="46251629" w14:textId="77777777" w:rsidR="00712AFF" w:rsidRPr="004949A7" w:rsidRDefault="00712AFF" w:rsidP="008056A2">
            <w:pPr>
              <w:pStyle w:val="BankNormal"/>
              <w:numPr>
                <w:ilvl w:val="0"/>
                <w:numId w:val="0"/>
              </w:numPr>
              <w:tabs>
                <w:tab w:val="clear" w:pos="0"/>
              </w:tabs>
              <w:spacing w:after="0"/>
              <w:ind w:left="-15"/>
              <w:rPr>
                <w:rFonts w:asciiTheme="minorHAnsi" w:eastAsia="Calibri" w:hAnsiTheme="minorHAnsi" w:cstheme="minorHAnsi"/>
                <w:color w:val="auto"/>
                <w:sz w:val="20"/>
                <w:szCs w:val="20"/>
              </w:rPr>
            </w:pPr>
          </w:p>
        </w:tc>
      </w:tr>
      <w:tr w:rsidR="00712AFF" w:rsidRPr="004949A7" w14:paraId="5F952897" w14:textId="17CFF731" w:rsidTr="00712AFF">
        <w:trPr>
          <w:trHeight w:val="314"/>
        </w:trPr>
        <w:tc>
          <w:tcPr>
            <w:tcW w:w="720" w:type="dxa"/>
          </w:tcPr>
          <w:p w14:paraId="4DEFAFF7" w14:textId="77777777" w:rsidR="00712AFF" w:rsidRPr="004949A7" w:rsidRDefault="00712AFF" w:rsidP="00712AFF">
            <w:pPr>
              <w:pStyle w:val="BankNormal"/>
              <w:numPr>
                <w:ilvl w:val="0"/>
                <w:numId w:val="30"/>
              </w:numPr>
              <w:tabs>
                <w:tab w:val="clear" w:pos="0"/>
              </w:tabs>
              <w:spacing w:after="0"/>
              <w:jc w:val="left"/>
              <w:rPr>
                <w:rFonts w:asciiTheme="minorHAnsi" w:eastAsia="Calibri" w:hAnsiTheme="minorHAnsi" w:cstheme="minorHAnsi"/>
                <w:color w:val="auto"/>
                <w:sz w:val="20"/>
                <w:szCs w:val="20"/>
              </w:rPr>
            </w:pPr>
          </w:p>
        </w:tc>
        <w:tc>
          <w:tcPr>
            <w:tcW w:w="5220" w:type="dxa"/>
          </w:tcPr>
          <w:p w14:paraId="7F3E7450" w14:textId="77777777" w:rsidR="00712AFF" w:rsidRPr="004949A7" w:rsidRDefault="00712AFF" w:rsidP="008056A2">
            <w:pPr>
              <w:pStyle w:val="BankNormal"/>
              <w:numPr>
                <w:ilvl w:val="0"/>
                <w:numId w:val="0"/>
              </w:numPr>
              <w:tabs>
                <w:tab w:val="clear" w:pos="0"/>
              </w:tabs>
              <w:spacing w:after="0"/>
              <w:ind w:left="89"/>
              <w:rPr>
                <w:rFonts w:asciiTheme="minorHAnsi" w:eastAsia="Calibri" w:hAnsiTheme="minorHAnsi" w:cstheme="minorHAnsi"/>
                <w:color w:val="auto"/>
                <w:sz w:val="20"/>
                <w:szCs w:val="20"/>
              </w:rPr>
            </w:pPr>
            <w:r w:rsidRPr="004949A7">
              <w:rPr>
                <w:rFonts w:asciiTheme="minorHAnsi" w:eastAsia="Calibri" w:hAnsiTheme="minorHAnsi" w:cstheme="minorHAnsi"/>
                <w:color w:val="auto"/>
                <w:sz w:val="20"/>
                <w:szCs w:val="20"/>
              </w:rPr>
              <w:t>Organize discussion on the evolving messaging on the geobundling program</w:t>
            </w:r>
          </w:p>
        </w:tc>
        <w:tc>
          <w:tcPr>
            <w:tcW w:w="1440" w:type="dxa"/>
          </w:tcPr>
          <w:p w14:paraId="1A011C3F" w14:textId="77777777" w:rsidR="00712AFF" w:rsidRPr="004949A7" w:rsidRDefault="00712AFF" w:rsidP="008056A2">
            <w:pPr>
              <w:pStyle w:val="BankNormal"/>
              <w:numPr>
                <w:ilvl w:val="0"/>
                <w:numId w:val="0"/>
              </w:numPr>
              <w:tabs>
                <w:tab w:val="clear" w:pos="0"/>
              </w:tabs>
              <w:spacing w:after="0"/>
              <w:ind w:left="140"/>
              <w:jc w:val="center"/>
              <w:rPr>
                <w:rFonts w:asciiTheme="minorHAnsi" w:eastAsia="Calibri" w:hAnsiTheme="minorHAnsi" w:cstheme="minorHAnsi"/>
                <w:color w:val="auto"/>
                <w:sz w:val="20"/>
                <w:szCs w:val="20"/>
              </w:rPr>
            </w:pPr>
            <w:r w:rsidRPr="004949A7">
              <w:rPr>
                <w:rFonts w:asciiTheme="minorHAnsi" w:eastAsia="Calibri" w:hAnsiTheme="minorHAnsi" w:cstheme="minorHAnsi"/>
                <w:color w:val="auto"/>
                <w:sz w:val="20"/>
                <w:szCs w:val="20"/>
              </w:rPr>
              <w:t>UNDP / IPs</w:t>
            </w:r>
          </w:p>
        </w:tc>
        <w:tc>
          <w:tcPr>
            <w:tcW w:w="1170" w:type="dxa"/>
          </w:tcPr>
          <w:p w14:paraId="37A5680A" w14:textId="77777777" w:rsidR="00712AFF" w:rsidRPr="004949A7" w:rsidRDefault="00712AFF" w:rsidP="008056A2">
            <w:pPr>
              <w:pStyle w:val="BankNormal"/>
              <w:numPr>
                <w:ilvl w:val="0"/>
                <w:numId w:val="0"/>
              </w:numPr>
              <w:tabs>
                <w:tab w:val="clear" w:pos="0"/>
              </w:tabs>
              <w:spacing w:after="0"/>
              <w:ind w:left="-15"/>
              <w:rPr>
                <w:rFonts w:asciiTheme="minorHAnsi" w:eastAsia="Calibri" w:hAnsiTheme="minorHAnsi" w:cstheme="minorHAnsi"/>
                <w:color w:val="auto"/>
                <w:sz w:val="20"/>
                <w:szCs w:val="20"/>
              </w:rPr>
            </w:pPr>
            <w:r w:rsidRPr="004949A7">
              <w:rPr>
                <w:rFonts w:asciiTheme="minorHAnsi" w:eastAsia="Calibri" w:hAnsiTheme="minorHAnsi" w:cstheme="minorHAnsi"/>
                <w:color w:val="auto"/>
                <w:sz w:val="20"/>
                <w:szCs w:val="20"/>
              </w:rPr>
              <w:t>June 2023</w:t>
            </w:r>
          </w:p>
        </w:tc>
        <w:tc>
          <w:tcPr>
            <w:tcW w:w="1710" w:type="dxa"/>
          </w:tcPr>
          <w:p w14:paraId="204AD38B" w14:textId="00096C38" w:rsidR="00712AFF" w:rsidRPr="004949A7" w:rsidRDefault="00712AFF" w:rsidP="008056A2">
            <w:pPr>
              <w:pStyle w:val="BankNormal"/>
              <w:numPr>
                <w:ilvl w:val="0"/>
                <w:numId w:val="0"/>
              </w:numPr>
              <w:tabs>
                <w:tab w:val="clear" w:pos="0"/>
              </w:tabs>
              <w:spacing w:after="0"/>
              <w:ind w:left="-15"/>
              <w:rPr>
                <w:rFonts w:asciiTheme="minorHAnsi" w:eastAsia="Calibri" w:hAnsiTheme="minorHAnsi" w:cstheme="minorHAnsi"/>
                <w:color w:val="auto"/>
                <w:sz w:val="20"/>
                <w:szCs w:val="20"/>
              </w:rPr>
            </w:pPr>
            <w:r w:rsidRPr="004949A7">
              <w:rPr>
                <w:rFonts w:asciiTheme="minorHAnsi" w:eastAsia="Calibri" w:hAnsiTheme="minorHAnsi" w:cstheme="minorHAnsi"/>
                <w:color w:val="auto"/>
                <w:sz w:val="20"/>
                <w:szCs w:val="20"/>
              </w:rPr>
              <w:t>Completed</w:t>
            </w:r>
          </w:p>
        </w:tc>
      </w:tr>
      <w:tr w:rsidR="00712AFF" w:rsidRPr="004949A7" w14:paraId="3631A223" w14:textId="71A22C92" w:rsidTr="00712AFF">
        <w:trPr>
          <w:trHeight w:val="314"/>
        </w:trPr>
        <w:tc>
          <w:tcPr>
            <w:tcW w:w="720" w:type="dxa"/>
          </w:tcPr>
          <w:p w14:paraId="78430457" w14:textId="77777777" w:rsidR="00712AFF" w:rsidRPr="004949A7" w:rsidRDefault="00712AFF" w:rsidP="00712AFF">
            <w:pPr>
              <w:pStyle w:val="BankNormal"/>
              <w:numPr>
                <w:ilvl w:val="0"/>
                <w:numId w:val="30"/>
              </w:numPr>
              <w:tabs>
                <w:tab w:val="clear" w:pos="0"/>
              </w:tabs>
              <w:spacing w:after="0"/>
              <w:jc w:val="left"/>
              <w:rPr>
                <w:rFonts w:asciiTheme="minorHAnsi" w:eastAsia="Calibri" w:hAnsiTheme="minorHAnsi" w:cstheme="minorHAnsi"/>
                <w:color w:val="auto"/>
                <w:sz w:val="20"/>
                <w:szCs w:val="20"/>
              </w:rPr>
            </w:pPr>
          </w:p>
        </w:tc>
        <w:tc>
          <w:tcPr>
            <w:tcW w:w="5220" w:type="dxa"/>
          </w:tcPr>
          <w:p w14:paraId="3E0A757E" w14:textId="40A5EC47" w:rsidR="00291C7B" w:rsidRPr="007104FE" w:rsidRDefault="00712AFF" w:rsidP="00D60BCF">
            <w:pPr>
              <w:rPr>
                <w:sz w:val="20"/>
              </w:rPr>
            </w:pPr>
            <w:r w:rsidRPr="004949A7">
              <w:rPr>
                <w:rFonts w:eastAsia="Calibri" w:cstheme="minorHAnsi"/>
                <w:sz w:val="20"/>
                <w:szCs w:val="20"/>
              </w:rPr>
              <w:t xml:space="preserve">Share program promotion videos with World Bank team for effective internal World Bank communication (blog entries) on the achievements of the project </w:t>
            </w:r>
          </w:p>
        </w:tc>
        <w:tc>
          <w:tcPr>
            <w:tcW w:w="1440" w:type="dxa"/>
          </w:tcPr>
          <w:p w14:paraId="324A2E3A" w14:textId="77777777" w:rsidR="00712AFF" w:rsidRPr="004949A7" w:rsidRDefault="00712AFF" w:rsidP="008056A2">
            <w:pPr>
              <w:pStyle w:val="BankNormal"/>
              <w:numPr>
                <w:ilvl w:val="0"/>
                <w:numId w:val="0"/>
              </w:numPr>
              <w:tabs>
                <w:tab w:val="clear" w:pos="0"/>
              </w:tabs>
              <w:spacing w:after="0"/>
              <w:ind w:left="140"/>
              <w:jc w:val="center"/>
              <w:rPr>
                <w:rFonts w:asciiTheme="minorHAnsi" w:eastAsia="Calibri" w:hAnsiTheme="minorHAnsi" w:cstheme="minorHAnsi"/>
                <w:color w:val="auto"/>
                <w:sz w:val="20"/>
                <w:szCs w:val="20"/>
              </w:rPr>
            </w:pPr>
            <w:r w:rsidRPr="004949A7">
              <w:rPr>
                <w:rFonts w:asciiTheme="minorHAnsi" w:eastAsia="Calibri" w:hAnsiTheme="minorHAnsi" w:cstheme="minorHAnsi"/>
                <w:color w:val="auto"/>
                <w:sz w:val="20"/>
                <w:szCs w:val="20"/>
              </w:rPr>
              <w:t>UNDP / IPs</w:t>
            </w:r>
          </w:p>
        </w:tc>
        <w:tc>
          <w:tcPr>
            <w:tcW w:w="1170" w:type="dxa"/>
          </w:tcPr>
          <w:p w14:paraId="62DC3D89" w14:textId="77777777" w:rsidR="00712AFF" w:rsidRPr="004949A7" w:rsidRDefault="00712AFF" w:rsidP="008056A2">
            <w:pPr>
              <w:pStyle w:val="BankNormal"/>
              <w:numPr>
                <w:ilvl w:val="0"/>
                <w:numId w:val="0"/>
              </w:numPr>
              <w:tabs>
                <w:tab w:val="clear" w:pos="0"/>
              </w:tabs>
              <w:spacing w:after="0"/>
              <w:ind w:left="-15"/>
              <w:rPr>
                <w:rFonts w:asciiTheme="minorHAnsi" w:eastAsia="Calibri" w:hAnsiTheme="minorHAnsi" w:cstheme="minorHAnsi"/>
                <w:color w:val="auto"/>
                <w:sz w:val="20"/>
                <w:szCs w:val="20"/>
              </w:rPr>
            </w:pPr>
            <w:r w:rsidRPr="004949A7">
              <w:rPr>
                <w:rFonts w:asciiTheme="minorHAnsi" w:eastAsia="Calibri" w:hAnsiTheme="minorHAnsi" w:cstheme="minorHAnsi"/>
                <w:color w:val="auto"/>
                <w:sz w:val="20"/>
                <w:szCs w:val="20"/>
              </w:rPr>
              <w:t>May 2024</w:t>
            </w:r>
          </w:p>
        </w:tc>
        <w:tc>
          <w:tcPr>
            <w:tcW w:w="1710" w:type="dxa"/>
          </w:tcPr>
          <w:p w14:paraId="7594DC44" w14:textId="386623E7" w:rsidR="00712AFF" w:rsidRPr="004949A7" w:rsidRDefault="004949A7" w:rsidP="008056A2">
            <w:pPr>
              <w:pStyle w:val="BankNormal"/>
              <w:numPr>
                <w:ilvl w:val="0"/>
                <w:numId w:val="0"/>
              </w:numPr>
              <w:tabs>
                <w:tab w:val="clear" w:pos="0"/>
              </w:tabs>
              <w:spacing w:after="0"/>
              <w:ind w:left="-15"/>
              <w:rPr>
                <w:rFonts w:asciiTheme="minorHAnsi" w:eastAsia="Calibri" w:hAnsiTheme="minorHAnsi" w:cstheme="minorHAnsi"/>
                <w:color w:val="auto"/>
                <w:sz w:val="20"/>
                <w:szCs w:val="20"/>
              </w:rPr>
            </w:pPr>
            <w:r w:rsidRPr="004949A7">
              <w:rPr>
                <w:rFonts w:asciiTheme="minorHAnsi" w:eastAsia="Calibri" w:hAnsiTheme="minorHAnsi" w:cstheme="minorHAnsi"/>
                <w:color w:val="auto"/>
                <w:sz w:val="20"/>
                <w:szCs w:val="20"/>
              </w:rPr>
              <w:t xml:space="preserve">Completed (link: </w:t>
            </w:r>
            <w:hyperlink r:id="rId48" w:history="1">
              <w:r w:rsidRPr="004949A7">
                <w:rPr>
                  <w:rStyle w:val="Hyperlink"/>
                  <w:rFonts w:asciiTheme="minorHAnsi" w:eastAsia="Calibri" w:hAnsiTheme="minorHAnsi" w:cstheme="minorHAnsi"/>
                  <w:sz w:val="20"/>
                  <w:szCs w:val="20"/>
                </w:rPr>
                <w:t>https://www.dropbox.com/sh/7mwhellqnhnf8l2/AAAIyGxf-EolOf3aiBGWfKLRa?dl=0</w:t>
              </w:r>
            </w:hyperlink>
            <w:r w:rsidRPr="004949A7">
              <w:rPr>
                <w:rFonts w:asciiTheme="minorHAnsi" w:eastAsia="Calibri" w:hAnsiTheme="minorHAnsi" w:cstheme="minorHAnsi"/>
                <w:color w:val="auto"/>
                <w:sz w:val="20"/>
                <w:szCs w:val="20"/>
              </w:rPr>
              <w:t>)</w:t>
            </w:r>
          </w:p>
        </w:tc>
      </w:tr>
      <w:bookmarkEnd w:id="67"/>
    </w:tbl>
    <w:p w14:paraId="4A5BD8C7" w14:textId="77777777" w:rsidR="001E41AB" w:rsidRDefault="003D6402" w:rsidP="00712AFF">
      <w:pPr>
        <w:rPr>
          <w:rFonts w:cstheme="minorHAnsi"/>
          <w:b/>
          <w:bCs/>
          <w:sz w:val="24"/>
          <w:szCs w:val="24"/>
        </w:rPr>
      </w:pPr>
      <w:r w:rsidRPr="0055071C">
        <w:rPr>
          <w:rFonts w:cstheme="minorHAnsi"/>
          <w:b/>
          <w:bCs/>
          <w:sz w:val="24"/>
          <w:szCs w:val="24"/>
        </w:rPr>
        <w:br w:type="page"/>
      </w:r>
    </w:p>
    <w:p w14:paraId="296F69DA" w14:textId="3CA2E93C" w:rsidR="001E41AB" w:rsidRDefault="001E41AB" w:rsidP="001E41AB">
      <w:pPr>
        <w:pStyle w:val="Heading2"/>
        <w:rPr>
          <w:rFonts w:asciiTheme="minorHAnsi" w:hAnsiTheme="minorHAnsi" w:cstheme="minorHAnsi"/>
          <w:b/>
          <w:bCs/>
          <w:sz w:val="24"/>
          <w:szCs w:val="24"/>
        </w:rPr>
      </w:pPr>
      <w:bookmarkStart w:id="68" w:name="_Toc174346424"/>
      <w:r w:rsidRPr="0055071C">
        <w:rPr>
          <w:rFonts w:asciiTheme="minorHAnsi" w:hAnsiTheme="minorHAnsi" w:cstheme="minorHAnsi"/>
          <w:b/>
          <w:bCs/>
          <w:sz w:val="24"/>
          <w:szCs w:val="24"/>
        </w:rPr>
        <w:lastRenderedPageBreak/>
        <w:t xml:space="preserve">Annex </w:t>
      </w:r>
      <w:r>
        <w:rPr>
          <w:rFonts w:asciiTheme="minorHAnsi" w:hAnsiTheme="minorHAnsi" w:cstheme="minorHAnsi"/>
          <w:b/>
          <w:bCs/>
          <w:sz w:val="24"/>
          <w:szCs w:val="24"/>
        </w:rPr>
        <w:t>3</w:t>
      </w:r>
      <w:r w:rsidRPr="0055071C">
        <w:rPr>
          <w:rFonts w:asciiTheme="minorHAnsi" w:hAnsiTheme="minorHAnsi" w:cstheme="minorHAnsi"/>
          <w:b/>
          <w:bCs/>
          <w:sz w:val="24"/>
          <w:szCs w:val="24"/>
        </w:rPr>
        <w:t>:</w:t>
      </w:r>
      <w:r w:rsidRPr="0055071C">
        <w:rPr>
          <w:rFonts w:asciiTheme="minorHAnsi" w:hAnsiTheme="minorHAnsi" w:cstheme="minorHAnsi"/>
          <w:sz w:val="24"/>
          <w:szCs w:val="24"/>
        </w:rPr>
        <w:t xml:space="preserve"> </w:t>
      </w:r>
      <w:r w:rsidRPr="001E41AB">
        <w:rPr>
          <w:rFonts w:asciiTheme="minorHAnsi" w:hAnsiTheme="minorHAnsi" w:cstheme="minorHAnsi"/>
          <w:b/>
          <w:bCs/>
          <w:sz w:val="24"/>
          <w:szCs w:val="24"/>
        </w:rPr>
        <w:t>Communication and Visibility Reference Links</w:t>
      </w:r>
      <w:bookmarkEnd w:id="68"/>
    </w:p>
    <w:p w14:paraId="69F4BEFD" w14:textId="77777777" w:rsidR="001E41AB" w:rsidRDefault="001E41AB" w:rsidP="001E41AB"/>
    <w:tbl>
      <w:tblPr>
        <w:tblStyle w:val="TableGrid"/>
        <w:tblW w:w="0" w:type="auto"/>
        <w:tblLook w:val="04A0" w:firstRow="1" w:lastRow="0" w:firstColumn="1" w:lastColumn="0" w:noHBand="0" w:noVBand="1"/>
      </w:tblPr>
      <w:tblGrid>
        <w:gridCol w:w="3123"/>
        <w:gridCol w:w="6227"/>
      </w:tblGrid>
      <w:tr w:rsidR="00FF46C6" w14:paraId="1B2A68A2" w14:textId="77777777" w:rsidTr="00FF46C6">
        <w:tc>
          <w:tcPr>
            <w:tcW w:w="4675" w:type="dxa"/>
          </w:tcPr>
          <w:p w14:paraId="05270F36" w14:textId="7832D150" w:rsidR="00FF46C6" w:rsidRPr="00AA55EB" w:rsidRDefault="00FF46C6" w:rsidP="001E41AB">
            <w:pPr>
              <w:rPr>
                <w:b/>
                <w:bCs/>
              </w:rPr>
            </w:pPr>
            <w:r w:rsidRPr="00AA55EB">
              <w:rPr>
                <w:b/>
                <w:bCs/>
              </w:rPr>
              <w:t>Title</w:t>
            </w:r>
          </w:p>
        </w:tc>
        <w:tc>
          <w:tcPr>
            <w:tcW w:w="4675" w:type="dxa"/>
          </w:tcPr>
          <w:p w14:paraId="467F4297" w14:textId="27CABAEE" w:rsidR="00FF46C6" w:rsidRPr="00AA55EB" w:rsidRDefault="00FF46C6" w:rsidP="001E41AB">
            <w:pPr>
              <w:rPr>
                <w:b/>
                <w:bCs/>
              </w:rPr>
            </w:pPr>
            <w:r w:rsidRPr="00AA55EB">
              <w:rPr>
                <w:b/>
                <w:bCs/>
              </w:rPr>
              <w:t>Links</w:t>
            </w:r>
          </w:p>
        </w:tc>
      </w:tr>
      <w:tr w:rsidR="00FF46C6" w14:paraId="7CE4226E" w14:textId="77777777" w:rsidTr="00FF46C6">
        <w:tc>
          <w:tcPr>
            <w:tcW w:w="4675" w:type="dxa"/>
          </w:tcPr>
          <w:p w14:paraId="611C0354" w14:textId="77777777" w:rsidR="00FF46C6" w:rsidRPr="00AA55EB" w:rsidRDefault="00FF46C6" w:rsidP="00FF46C6">
            <w:pPr>
              <w:spacing w:after="160" w:line="259" w:lineRule="auto"/>
              <w:contextualSpacing/>
              <w:rPr>
                <w:rFonts w:cstheme="minorHAnsi"/>
                <w:b/>
                <w:bCs/>
                <w:sz w:val="20"/>
                <w:szCs w:val="20"/>
              </w:rPr>
            </w:pPr>
            <w:r w:rsidRPr="00AA55EB">
              <w:rPr>
                <w:rFonts w:cstheme="minorHAnsi"/>
                <w:b/>
                <w:bCs/>
                <w:sz w:val="20"/>
                <w:szCs w:val="20"/>
              </w:rPr>
              <w:t>World Bee Day</w:t>
            </w:r>
          </w:p>
          <w:p w14:paraId="44FCD728" w14:textId="77777777" w:rsidR="00FF46C6" w:rsidRPr="00AA55EB" w:rsidRDefault="00FF46C6" w:rsidP="001E41AB">
            <w:pPr>
              <w:rPr>
                <w:b/>
                <w:bCs/>
              </w:rPr>
            </w:pPr>
          </w:p>
        </w:tc>
        <w:tc>
          <w:tcPr>
            <w:tcW w:w="4675" w:type="dxa"/>
          </w:tcPr>
          <w:p w14:paraId="6ADD6085" w14:textId="77777777" w:rsidR="00FF46C6" w:rsidRPr="00AA55EB" w:rsidRDefault="00FF46C6" w:rsidP="00FF46C6">
            <w:pPr>
              <w:rPr>
                <w:rFonts w:cstheme="minorHAnsi"/>
                <w:b/>
                <w:bCs/>
                <w:sz w:val="20"/>
                <w:szCs w:val="20"/>
              </w:rPr>
            </w:pPr>
            <w:r w:rsidRPr="00AA55EB">
              <w:rPr>
                <w:rFonts w:cstheme="minorHAnsi"/>
                <w:b/>
                <w:bCs/>
                <w:sz w:val="20"/>
                <w:szCs w:val="20"/>
              </w:rPr>
              <w:t>Twitter</w:t>
            </w:r>
          </w:p>
          <w:p w14:paraId="49CCAE73" w14:textId="77777777" w:rsidR="00FF46C6" w:rsidRPr="00FF46C6" w:rsidRDefault="00FF46C6" w:rsidP="00FF46C6">
            <w:pPr>
              <w:rPr>
                <w:rFonts w:cstheme="minorHAnsi"/>
                <w:sz w:val="20"/>
                <w:szCs w:val="20"/>
              </w:rPr>
            </w:pPr>
            <w:r w:rsidRPr="00FF46C6">
              <w:rPr>
                <w:rFonts w:cstheme="minorHAnsi"/>
                <w:sz w:val="20"/>
                <w:szCs w:val="20"/>
              </w:rPr>
              <w:t xml:space="preserve">Arabic: </w:t>
            </w:r>
          </w:p>
          <w:p w14:paraId="4C4D4D6A" w14:textId="0D310BC7" w:rsidR="00FF46C6" w:rsidRPr="00AA55EB" w:rsidRDefault="00000000" w:rsidP="00AA55EB">
            <w:pPr>
              <w:rPr>
                <w:rStyle w:val="Hyperlink"/>
                <w:rFonts w:cstheme="minorHAnsi"/>
                <w:sz w:val="20"/>
                <w:szCs w:val="20"/>
              </w:rPr>
            </w:pPr>
            <w:hyperlink r:id="rId49" w:history="1">
              <w:r w:rsidR="00AA55EB" w:rsidRPr="00270C03">
                <w:rPr>
                  <w:rStyle w:val="Hyperlink"/>
                  <w:rFonts w:cstheme="minorHAnsi"/>
                  <w:sz w:val="20"/>
                  <w:szCs w:val="20"/>
                </w:rPr>
                <w:t>https://x.com/UNDPYemen/status/1792486683335692338</w:t>
              </w:r>
            </w:hyperlink>
            <w:r w:rsidR="00FF46C6" w:rsidRPr="00AA55EB">
              <w:rPr>
                <w:rStyle w:val="Hyperlink"/>
                <w:rFonts w:cstheme="minorHAnsi"/>
                <w:sz w:val="20"/>
                <w:szCs w:val="20"/>
              </w:rPr>
              <w:t xml:space="preserve"> </w:t>
            </w:r>
          </w:p>
          <w:p w14:paraId="4C9FBAF7" w14:textId="5B894646" w:rsidR="00FF46C6" w:rsidRPr="00AA55EB" w:rsidRDefault="00000000" w:rsidP="00AA55EB">
            <w:pPr>
              <w:rPr>
                <w:rStyle w:val="Hyperlink"/>
                <w:rFonts w:cstheme="minorHAnsi"/>
                <w:sz w:val="20"/>
                <w:szCs w:val="20"/>
              </w:rPr>
            </w:pPr>
            <w:hyperlink r:id="rId50" w:history="1">
              <w:r w:rsidR="00AA55EB" w:rsidRPr="00270C03">
                <w:rPr>
                  <w:rStyle w:val="Hyperlink"/>
                  <w:rFonts w:cstheme="minorHAnsi"/>
                  <w:sz w:val="20"/>
                  <w:szCs w:val="20"/>
                </w:rPr>
                <w:t>https://x.com/UNDPYemen/status/1793018426413162971</w:t>
              </w:r>
            </w:hyperlink>
            <w:r w:rsidR="00FF46C6" w:rsidRPr="00AA55EB">
              <w:rPr>
                <w:rStyle w:val="Hyperlink"/>
                <w:rFonts w:cstheme="minorHAnsi"/>
                <w:sz w:val="20"/>
                <w:szCs w:val="20"/>
              </w:rPr>
              <w:t xml:space="preserve"> </w:t>
            </w:r>
          </w:p>
          <w:p w14:paraId="26D47F4E" w14:textId="77777777" w:rsidR="00FF46C6" w:rsidRPr="00FF46C6" w:rsidRDefault="00FF46C6" w:rsidP="00FF46C6">
            <w:pPr>
              <w:rPr>
                <w:rFonts w:cstheme="minorHAnsi"/>
                <w:sz w:val="20"/>
                <w:szCs w:val="20"/>
              </w:rPr>
            </w:pPr>
            <w:r w:rsidRPr="00FF46C6">
              <w:rPr>
                <w:rFonts w:cstheme="minorHAnsi"/>
                <w:sz w:val="20"/>
                <w:szCs w:val="20"/>
              </w:rPr>
              <w:t>English:</w:t>
            </w:r>
          </w:p>
          <w:p w14:paraId="4124AA8D" w14:textId="64AC5F85" w:rsidR="00FF46C6" w:rsidRPr="00AA55EB" w:rsidRDefault="00000000" w:rsidP="00AA55EB">
            <w:pPr>
              <w:rPr>
                <w:rStyle w:val="Hyperlink"/>
                <w:rFonts w:cstheme="minorHAnsi"/>
                <w:sz w:val="20"/>
                <w:szCs w:val="20"/>
              </w:rPr>
            </w:pPr>
            <w:hyperlink r:id="rId51" w:history="1">
              <w:r w:rsidR="00AA55EB" w:rsidRPr="00270C03">
                <w:rPr>
                  <w:rStyle w:val="Hyperlink"/>
                  <w:rFonts w:cstheme="minorHAnsi"/>
                  <w:sz w:val="20"/>
                  <w:szCs w:val="20"/>
                </w:rPr>
                <w:t>https://x.com/UNDPYemen/status/1792473707350310996</w:t>
              </w:r>
            </w:hyperlink>
            <w:r w:rsidR="00FF46C6" w:rsidRPr="00AA55EB">
              <w:rPr>
                <w:rStyle w:val="Hyperlink"/>
                <w:rFonts w:cstheme="minorHAnsi"/>
                <w:sz w:val="20"/>
                <w:szCs w:val="20"/>
              </w:rPr>
              <w:t xml:space="preserve"> </w:t>
            </w:r>
          </w:p>
          <w:p w14:paraId="36AFCD8C" w14:textId="105A3759" w:rsidR="00FF46C6" w:rsidRPr="00AA55EB" w:rsidRDefault="00000000" w:rsidP="00AA55EB">
            <w:pPr>
              <w:rPr>
                <w:rStyle w:val="Hyperlink"/>
                <w:rFonts w:cstheme="minorHAnsi"/>
                <w:sz w:val="20"/>
                <w:szCs w:val="20"/>
              </w:rPr>
            </w:pPr>
            <w:hyperlink r:id="rId52" w:history="1">
              <w:r w:rsidR="00AA55EB" w:rsidRPr="00270C03">
                <w:rPr>
                  <w:rStyle w:val="Hyperlink"/>
                  <w:rFonts w:cstheme="minorHAnsi"/>
                  <w:sz w:val="20"/>
                  <w:szCs w:val="20"/>
                </w:rPr>
                <w:t>https://x.com/UNDPYemen/status/1793003327183335433</w:t>
              </w:r>
            </w:hyperlink>
            <w:r w:rsidR="00FF46C6" w:rsidRPr="00AA55EB">
              <w:rPr>
                <w:rStyle w:val="Hyperlink"/>
                <w:rFonts w:cstheme="minorHAnsi"/>
                <w:sz w:val="20"/>
                <w:szCs w:val="20"/>
              </w:rPr>
              <w:t xml:space="preserve"> </w:t>
            </w:r>
          </w:p>
          <w:p w14:paraId="32D6FE3C" w14:textId="77777777" w:rsidR="00FF46C6" w:rsidRPr="00FF46C6" w:rsidRDefault="00FF46C6" w:rsidP="001E41AB">
            <w:pPr>
              <w:rPr>
                <w:lang w:val="en-GB"/>
              </w:rPr>
            </w:pPr>
          </w:p>
        </w:tc>
      </w:tr>
      <w:tr w:rsidR="00FF46C6" w14:paraId="623BF480" w14:textId="77777777" w:rsidTr="00FF46C6">
        <w:tc>
          <w:tcPr>
            <w:tcW w:w="4675" w:type="dxa"/>
          </w:tcPr>
          <w:p w14:paraId="348F2B42" w14:textId="77777777" w:rsidR="00FF46C6" w:rsidRPr="00AA55EB" w:rsidRDefault="00FF46C6" w:rsidP="00FF46C6">
            <w:pPr>
              <w:spacing w:after="160" w:line="259" w:lineRule="auto"/>
              <w:contextualSpacing/>
              <w:rPr>
                <w:rFonts w:cstheme="minorHAnsi"/>
                <w:b/>
                <w:bCs/>
                <w:sz w:val="20"/>
                <w:szCs w:val="20"/>
              </w:rPr>
            </w:pPr>
            <w:r w:rsidRPr="00AA55EB">
              <w:rPr>
                <w:rFonts w:cstheme="minorHAnsi"/>
                <w:b/>
                <w:bCs/>
                <w:sz w:val="20"/>
                <w:szCs w:val="20"/>
              </w:rPr>
              <w:t>Microfinancing through Village Savings and Loan Associations (VSLAs)</w:t>
            </w:r>
          </w:p>
          <w:p w14:paraId="5709BF9C" w14:textId="77777777" w:rsidR="00FF46C6" w:rsidRPr="00AA55EB" w:rsidRDefault="00FF46C6" w:rsidP="001E41AB">
            <w:pPr>
              <w:rPr>
                <w:b/>
                <w:bCs/>
                <w:lang w:val="en-GB"/>
              </w:rPr>
            </w:pPr>
          </w:p>
        </w:tc>
        <w:tc>
          <w:tcPr>
            <w:tcW w:w="4675" w:type="dxa"/>
          </w:tcPr>
          <w:p w14:paraId="3A5B5177" w14:textId="47D0321F" w:rsidR="00FF46C6" w:rsidRPr="00AA55EB" w:rsidRDefault="00FF46C6" w:rsidP="00FF46C6">
            <w:pPr>
              <w:rPr>
                <w:rFonts w:cstheme="minorHAnsi"/>
                <w:b/>
                <w:bCs/>
                <w:sz w:val="20"/>
                <w:szCs w:val="20"/>
              </w:rPr>
            </w:pPr>
            <w:r w:rsidRPr="00AA55EB">
              <w:rPr>
                <w:rFonts w:cstheme="minorHAnsi"/>
                <w:b/>
                <w:bCs/>
                <w:sz w:val="20"/>
                <w:szCs w:val="20"/>
              </w:rPr>
              <w:t>Exposure story</w:t>
            </w:r>
            <w:r w:rsidR="00AA55EB">
              <w:rPr>
                <w:rFonts w:cstheme="minorHAnsi"/>
                <w:b/>
                <w:bCs/>
                <w:sz w:val="20"/>
                <w:szCs w:val="20"/>
              </w:rPr>
              <w:t>/UNDP Website</w:t>
            </w:r>
            <w:r w:rsidRPr="00AA55EB">
              <w:rPr>
                <w:rFonts w:cstheme="minorHAnsi"/>
                <w:b/>
                <w:bCs/>
                <w:sz w:val="20"/>
                <w:szCs w:val="20"/>
              </w:rPr>
              <w:t xml:space="preserve">: </w:t>
            </w:r>
          </w:p>
          <w:p w14:paraId="5C5107D6" w14:textId="77777777" w:rsidR="00FF46C6" w:rsidRPr="00AA55EB" w:rsidRDefault="00FF46C6" w:rsidP="00AA55EB">
            <w:pPr>
              <w:rPr>
                <w:rFonts w:cstheme="minorHAnsi"/>
                <w:sz w:val="20"/>
                <w:szCs w:val="20"/>
              </w:rPr>
            </w:pPr>
            <w:r w:rsidRPr="00AA55EB">
              <w:rPr>
                <w:rFonts w:cstheme="minorHAnsi"/>
                <w:sz w:val="20"/>
                <w:szCs w:val="20"/>
              </w:rPr>
              <w:t xml:space="preserve">English: </w:t>
            </w:r>
            <w:bookmarkStart w:id="69" w:name="_Hlk173083024"/>
            <w:r w:rsidRPr="00AA55EB">
              <w:rPr>
                <w:rFonts w:cstheme="minorHAnsi"/>
                <w:sz w:val="20"/>
                <w:szCs w:val="20"/>
              </w:rPr>
              <w:fldChar w:fldCharType="begin"/>
            </w:r>
            <w:r w:rsidRPr="00AA55EB">
              <w:rPr>
                <w:rFonts w:cstheme="minorHAnsi"/>
                <w:sz w:val="20"/>
                <w:szCs w:val="20"/>
              </w:rPr>
              <w:instrText>HYPERLINK "https://stories.undp.org/microfinancing-powers-small-businesses-in-rural-yemen"</w:instrText>
            </w:r>
            <w:r w:rsidRPr="00AA55EB">
              <w:rPr>
                <w:rFonts w:cstheme="minorHAnsi"/>
                <w:sz w:val="20"/>
                <w:szCs w:val="20"/>
              </w:rPr>
            </w:r>
            <w:r w:rsidRPr="00AA55EB">
              <w:rPr>
                <w:rFonts w:cstheme="minorHAnsi"/>
                <w:sz w:val="20"/>
                <w:szCs w:val="20"/>
              </w:rPr>
              <w:fldChar w:fldCharType="separate"/>
            </w:r>
            <w:r w:rsidRPr="00AA55EB">
              <w:rPr>
                <w:rStyle w:val="Hyperlink"/>
                <w:rFonts w:cstheme="minorHAnsi"/>
                <w:sz w:val="20"/>
                <w:szCs w:val="20"/>
              </w:rPr>
              <w:t>https://stories.undp.org/microfinancing-powers-small-businesses-in-rural-yemen</w:t>
            </w:r>
            <w:r w:rsidRPr="00AA55EB">
              <w:rPr>
                <w:rFonts w:cstheme="minorHAnsi"/>
                <w:sz w:val="20"/>
                <w:szCs w:val="20"/>
              </w:rPr>
              <w:fldChar w:fldCharType="end"/>
            </w:r>
            <w:bookmarkEnd w:id="69"/>
          </w:p>
          <w:p w14:paraId="2BA69321" w14:textId="77777777" w:rsidR="00FF46C6" w:rsidRPr="00AA55EB" w:rsidRDefault="00FF46C6" w:rsidP="00AA55EB">
            <w:pPr>
              <w:rPr>
                <w:rFonts w:cstheme="minorHAnsi"/>
                <w:sz w:val="20"/>
                <w:szCs w:val="20"/>
              </w:rPr>
            </w:pPr>
            <w:r w:rsidRPr="00AA55EB">
              <w:rPr>
                <w:rFonts w:cstheme="minorHAnsi"/>
                <w:sz w:val="20"/>
                <w:szCs w:val="20"/>
              </w:rPr>
              <w:t xml:space="preserve">French: </w:t>
            </w:r>
            <w:hyperlink r:id="rId53" w:history="1">
              <w:r w:rsidRPr="00AA55EB">
                <w:rPr>
                  <w:rStyle w:val="Hyperlink"/>
                  <w:rFonts w:cstheme="minorHAnsi"/>
                  <w:sz w:val="20"/>
                  <w:szCs w:val="20"/>
                </w:rPr>
                <w:t>https://stories.undp.org/la-microfinance-dynamise-les-petites-entreprises-rurales-du-yemen</w:t>
              </w:r>
            </w:hyperlink>
          </w:p>
          <w:p w14:paraId="30673287" w14:textId="77777777" w:rsidR="00FF46C6" w:rsidRPr="00AA55EB" w:rsidRDefault="00FF46C6" w:rsidP="00AA55EB">
            <w:pPr>
              <w:rPr>
                <w:rFonts w:cstheme="minorHAnsi"/>
                <w:sz w:val="20"/>
                <w:szCs w:val="20"/>
              </w:rPr>
            </w:pPr>
            <w:r w:rsidRPr="00AA55EB">
              <w:rPr>
                <w:rFonts w:cstheme="minorHAnsi"/>
                <w:sz w:val="20"/>
                <w:szCs w:val="20"/>
              </w:rPr>
              <w:t xml:space="preserve">Spanish: </w:t>
            </w:r>
            <w:hyperlink r:id="rId54" w:history="1">
              <w:r w:rsidRPr="00AA55EB">
                <w:rPr>
                  <w:rStyle w:val="Hyperlink"/>
                  <w:rFonts w:cstheme="minorHAnsi"/>
                  <w:sz w:val="20"/>
                  <w:szCs w:val="20"/>
                </w:rPr>
                <w:t>https://stories.undp.org/la-microfinanciacin-comunitaria-brinda-esperanza-al-yemen</w:t>
              </w:r>
            </w:hyperlink>
            <w:r w:rsidRPr="00AA55EB">
              <w:rPr>
                <w:rFonts w:cstheme="minorHAnsi"/>
                <w:sz w:val="20"/>
                <w:szCs w:val="20"/>
              </w:rPr>
              <w:t xml:space="preserve"> </w:t>
            </w:r>
          </w:p>
          <w:p w14:paraId="020A4135" w14:textId="77777777" w:rsidR="00FF46C6" w:rsidRPr="001E41AB" w:rsidRDefault="00FF46C6" w:rsidP="00FF46C6">
            <w:pPr>
              <w:pStyle w:val="ListParagraph"/>
              <w:rPr>
                <w:rFonts w:asciiTheme="minorHAnsi" w:hAnsiTheme="minorHAnsi" w:cstheme="minorHAnsi"/>
                <w:sz w:val="20"/>
                <w:szCs w:val="20"/>
              </w:rPr>
            </w:pPr>
          </w:p>
          <w:p w14:paraId="5E7451C3" w14:textId="77777777" w:rsidR="00FF46C6" w:rsidRPr="00AA55EB" w:rsidRDefault="00FF46C6" w:rsidP="00FF46C6">
            <w:pPr>
              <w:rPr>
                <w:rFonts w:cstheme="minorHAnsi"/>
                <w:b/>
                <w:bCs/>
                <w:sz w:val="20"/>
                <w:szCs w:val="20"/>
              </w:rPr>
            </w:pPr>
            <w:r w:rsidRPr="00AA55EB">
              <w:rPr>
                <w:rFonts w:cstheme="minorHAnsi"/>
                <w:b/>
                <w:bCs/>
                <w:sz w:val="20"/>
                <w:szCs w:val="20"/>
              </w:rPr>
              <w:t xml:space="preserve">Twitter: </w:t>
            </w:r>
          </w:p>
          <w:p w14:paraId="2F7198EF" w14:textId="4885C5F0" w:rsidR="00FF46C6" w:rsidRPr="00AA55EB" w:rsidRDefault="00000000" w:rsidP="00AA55EB">
            <w:pPr>
              <w:rPr>
                <w:rStyle w:val="Hyperlink"/>
                <w:rFonts w:cstheme="minorHAnsi"/>
                <w:sz w:val="20"/>
                <w:szCs w:val="20"/>
              </w:rPr>
            </w:pPr>
            <w:hyperlink r:id="rId55" w:history="1">
              <w:r w:rsidR="00AA55EB" w:rsidRPr="00270C03">
                <w:rPr>
                  <w:rStyle w:val="Hyperlink"/>
                  <w:rFonts w:cstheme="minorHAnsi"/>
                  <w:sz w:val="20"/>
                  <w:szCs w:val="20"/>
                </w:rPr>
                <w:t>https://x.com/UNDPYemen/status/1790996383958253751</w:t>
              </w:r>
            </w:hyperlink>
          </w:p>
          <w:p w14:paraId="382B1FF1" w14:textId="3E8EB52F" w:rsidR="00FF46C6" w:rsidRPr="00AA55EB" w:rsidRDefault="00000000" w:rsidP="00AA55EB">
            <w:pPr>
              <w:rPr>
                <w:rStyle w:val="Hyperlink"/>
                <w:rFonts w:cstheme="minorHAnsi"/>
                <w:sz w:val="20"/>
                <w:szCs w:val="20"/>
              </w:rPr>
            </w:pPr>
            <w:hyperlink r:id="rId56" w:history="1">
              <w:r w:rsidR="00AA55EB" w:rsidRPr="00270C03">
                <w:rPr>
                  <w:rStyle w:val="Hyperlink"/>
                  <w:rFonts w:cstheme="minorHAnsi"/>
                  <w:sz w:val="20"/>
                  <w:szCs w:val="20"/>
                </w:rPr>
                <w:t>https://x.com/UNDP/status/1791680110644670594</w:t>
              </w:r>
            </w:hyperlink>
            <w:r w:rsidR="00FF46C6" w:rsidRPr="00AA55EB">
              <w:rPr>
                <w:rStyle w:val="Hyperlink"/>
                <w:rFonts w:cstheme="minorHAnsi"/>
                <w:sz w:val="20"/>
                <w:szCs w:val="20"/>
              </w:rPr>
              <w:t xml:space="preserve"> </w:t>
            </w:r>
            <w:hyperlink r:id="rId57" w:history="1">
              <w:r w:rsidR="00AA55EB" w:rsidRPr="00270C03">
                <w:rPr>
                  <w:rStyle w:val="Hyperlink"/>
                  <w:rFonts w:cstheme="minorHAnsi"/>
                  <w:sz w:val="20"/>
                  <w:szCs w:val="20"/>
                </w:rPr>
                <w:t>https://x.com/UNDP/status/1792525684818284766</w:t>
              </w:r>
            </w:hyperlink>
            <w:r w:rsidR="00FF46C6" w:rsidRPr="00AA55EB">
              <w:rPr>
                <w:rStyle w:val="Hyperlink"/>
                <w:rFonts w:cstheme="minorHAnsi"/>
                <w:sz w:val="20"/>
                <w:szCs w:val="20"/>
              </w:rPr>
              <w:t xml:space="preserve"> </w:t>
            </w:r>
          </w:p>
          <w:p w14:paraId="69753AC3" w14:textId="1E624870" w:rsidR="00FF46C6" w:rsidRPr="00AA55EB" w:rsidRDefault="00000000" w:rsidP="00AA55EB">
            <w:pPr>
              <w:rPr>
                <w:rStyle w:val="Hyperlink"/>
                <w:rFonts w:cstheme="minorHAnsi"/>
                <w:sz w:val="20"/>
                <w:szCs w:val="20"/>
              </w:rPr>
            </w:pPr>
            <w:hyperlink r:id="rId58" w:history="1">
              <w:r w:rsidR="00AA55EB" w:rsidRPr="00270C03">
                <w:rPr>
                  <w:rStyle w:val="Hyperlink"/>
                  <w:rFonts w:cstheme="minorHAnsi"/>
                  <w:sz w:val="20"/>
                  <w:szCs w:val="20"/>
                </w:rPr>
                <w:t>https://x.com/pnudfr/status/1792434327709499613</w:t>
              </w:r>
            </w:hyperlink>
            <w:r w:rsidR="00FF46C6" w:rsidRPr="00AA55EB">
              <w:rPr>
                <w:rStyle w:val="Hyperlink"/>
                <w:rFonts w:cstheme="minorHAnsi"/>
                <w:sz w:val="20"/>
                <w:szCs w:val="20"/>
              </w:rPr>
              <w:t xml:space="preserve"> </w:t>
            </w:r>
          </w:p>
          <w:p w14:paraId="515C3F5A" w14:textId="40C65418" w:rsidR="00FF46C6" w:rsidRPr="00AA55EB" w:rsidRDefault="00000000" w:rsidP="00AA55EB">
            <w:pPr>
              <w:rPr>
                <w:rStyle w:val="Hyperlink"/>
                <w:rFonts w:cstheme="minorHAnsi"/>
                <w:sz w:val="20"/>
                <w:szCs w:val="20"/>
              </w:rPr>
            </w:pPr>
            <w:hyperlink r:id="rId59" w:history="1">
              <w:r w:rsidR="00AA55EB" w:rsidRPr="00270C03">
                <w:rPr>
                  <w:rStyle w:val="Hyperlink"/>
                  <w:rFonts w:cstheme="minorHAnsi"/>
                  <w:sz w:val="20"/>
                  <w:szCs w:val="20"/>
                </w:rPr>
                <w:t>https://x.com/pnud/status/1792664039245615344</w:t>
              </w:r>
            </w:hyperlink>
            <w:r w:rsidR="00FF46C6" w:rsidRPr="00AA55EB">
              <w:rPr>
                <w:rStyle w:val="Hyperlink"/>
                <w:rFonts w:cstheme="minorHAnsi"/>
                <w:sz w:val="20"/>
                <w:szCs w:val="20"/>
              </w:rPr>
              <w:t xml:space="preserve"> </w:t>
            </w:r>
          </w:p>
          <w:p w14:paraId="5AF74AD7" w14:textId="30819CDF" w:rsidR="00FF46C6" w:rsidRPr="00AA55EB" w:rsidRDefault="00000000" w:rsidP="00AA55EB">
            <w:pPr>
              <w:rPr>
                <w:rStyle w:val="Hyperlink"/>
                <w:rFonts w:cstheme="minorHAnsi"/>
                <w:sz w:val="20"/>
                <w:szCs w:val="20"/>
              </w:rPr>
            </w:pPr>
            <w:hyperlink r:id="rId60" w:history="1">
              <w:r w:rsidR="00AA55EB" w:rsidRPr="00270C03">
                <w:rPr>
                  <w:rStyle w:val="Hyperlink"/>
                  <w:rFonts w:cstheme="minorHAnsi"/>
                  <w:sz w:val="20"/>
                  <w:szCs w:val="20"/>
                </w:rPr>
                <w:t>https://x.com/pnudfr/status/1793577611131535476</w:t>
              </w:r>
            </w:hyperlink>
            <w:r w:rsidR="00FF46C6" w:rsidRPr="00AA55EB">
              <w:rPr>
                <w:rStyle w:val="Hyperlink"/>
                <w:rFonts w:cstheme="minorHAnsi"/>
                <w:sz w:val="20"/>
                <w:szCs w:val="20"/>
              </w:rPr>
              <w:t xml:space="preserve"> </w:t>
            </w:r>
          </w:p>
          <w:p w14:paraId="5BFF1091" w14:textId="6CD4BF03" w:rsidR="00FF46C6" w:rsidRPr="00AA55EB" w:rsidRDefault="00000000" w:rsidP="00AA55EB">
            <w:pPr>
              <w:rPr>
                <w:rStyle w:val="Hyperlink"/>
                <w:rFonts w:cstheme="minorHAnsi"/>
                <w:sz w:val="20"/>
                <w:szCs w:val="20"/>
              </w:rPr>
            </w:pPr>
            <w:hyperlink r:id="rId61" w:history="1">
              <w:r w:rsidR="00AA55EB" w:rsidRPr="00270C03">
                <w:rPr>
                  <w:rStyle w:val="Hyperlink"/>
                  <w:rFonts w:cstheme="minorHAnsi"/>
                  <w:sz w:val="20"/>
                  <w:szCs w:val="20"/>
                </w:rPr>
                <w:t>https://x.com/UNDP/status/1793552451477369339</w:t>
              </w:r>
            </w:hyperlink>
            <w:r w:rsidR="00FF46C6" w:rsidRPr="00AA55EB">
              <w:rPr>
                <w:rStyle w:val="Hyperlink"/>
                <w:rFonts w:cstheme="minorHAnsi"/>
                <w:sz w:val="20"/>
                <w:szCs w:val="20"/>
              </w:rPr>
              <w:t xml:space="preserve"> </w:t>
            </w:r>
          </w:p>
          <w:p w14:paraId="632B6B2E" w14:textId="454A1298" w:rsidR="00FF46C6" w:rsidRPr="00AA55EB" w:rsidRDefault="00000000" w:rsidP="00AA55EB">
            <w:pPr>
              <w:rPr>
                <w:rStyle w:val="Hyperlink"/>
                <w:rFonts w:cstheme="minorHAnsi"/>
                <w:sz w:val="20"/>
                <w:szCs w:val="20"/>
              </w:rPr>
            </w:pPr>
            <w:hyperlink r:id="rId62" w:history="1">
              <w:r w:rsidR="00AA55EB" w:rsidRPr="00270C03">
                <w:rPr>
                  <w:rStyle w:val="Hyperlink"/>
                  <w:rFonts w:cstheme="minorHAnsi"/>
                  <w:sz w:val="20"/>
                  <w:szCs w:val="20"/>
                </w:rPr>
                <w:t>https://x.com/pnudfr/status/1794680880926953953</w:t>
              </w:r>
            </w:hyperlink>
            <w:r w:rsidR="00FF46C6" w:rsidRPr="00AA55EB">
              <w:rPr>
                <w:rStyle w:val="Hyperlink"/>
                <w:rFonts w:cstheme="minorHAnsi"/>
                <w:sz w:val="20"/>
                <w:szCs w:val="20"/>
              </w:rPr>
              <w:t xml:space="preserve"> </w:t>
            </w:r>
          </w:p>
          <w:p w14:paraId="13BBC21E" w14:textId="77777777" w:rsidR="00FF46C6" w:rsidRPr="001E41AB" w:rsidRDefault="00FF46C6" w:rsidP="00FF46C6">
            <w:pPr>
              <w:pStyle w:val="ListParagraph"/>
              <w:rPr>
                <w:rFonts w:asciiTheme="minorHAnsi" w:hAnsiTheme="minorHAnsi" w:cstheme="minorHAnsi"/>
                <w:color w:val="FFFFFF"/>
                <w:sz w:val="20"/>
                <w:szCs w:val="20"/>
                <w:shd w:val="clear" w:color="auto" w:fill="000000"/>
              </w:rPr>
            </w:pPr>
          </w:p>
          <w:p w14:paraId="2512BCC9" w14:textId="77777777" w:rsidR="00FF46C6" w:rsidRPr="00FF46C6" w:rsidRDefault="00FF46C6" w:rsidP="00FF46C6">
            <w:pPr>
              <w:rPr>
                <w:rFonts w:cstheme="minorHAnsi"/>
                <w:color w:val="FFFFFF"/>
                <w:sz w:val="20"/>
                <w:szCs w:val="20"/>
                <w:shd w:val="clear" w:color="auto" w:fill="000000"/>
              </w:rPr>
            </w:pPr>
            <w:r w:rsidRPr="00FF46C6">
              <w:rPr>
                <w:rFonts w:cstheme="minorHAnsi"/>
                <w:sz w:val="20"/>
                <w:szCs w:val="20"/>
              </w:rPr>
              <w:t xml:space="preserve">English: </w:t>
            </w:r>
            <w:hyperlink r:id="rId63" w:history="1">
              <w:r w:rsidRPr="00FF46C6">
                <w:rPr>
                  <w:rStyle w:val="Hyperlink"/>
                  <w:rFonts w:cstheme="minorHAnsi"/>
                  <w:sz w:val="20"/>
                  <w:szCs w:val="20"/>
                </w:rPr>
                <w:t>https://x.com/UNDP/status/1790894937279483904</w:t>
              </w:r>
            </w:hyperlink>
            <w:r w:rsidRPr="00FF46C6">
              <w:rPr>
                <w:rFonts w:cstheme="minorHAnsi"/>
                <w:color w:val="FFFFFF"/>
                <w:sz w:val="20"/>
                <w:szCs w:val="20"/>
                <w:shd w:val="clear" w:color="auto" w:fill="000000"/>
              </w:rPr>
              <w:t xml:space="preserve"> </w:t>
            </w:r>
          </w:p>
          <w:p w14:paraId="2C08A202" w14:textId="5AE13439" w:rsidR="00FF46C6" w:rsidRDefault="00FF46C6" w:rsidP="00FF46C6">
            <w:r w:rsidRPr="00D60BCF">
              <w:rPr>
                <w:sz w:val="20"/>
                <w:lang w:val="it-IT"/>
              </w:rPr>
              <w:t xml:space="preserve">Arabic: </w:t>
            </w:r>
            <w:hyperlink r:id="rId64" w:history="1">
              <w:r w:rsidRPr="00D60BCF">
                <w:rPr>
                  <w:rStyle w:val="Hyperlink"/>
                  <w:sz w:val="20"/>
                  <w:lang w:val="it-IT"/>
                </w:rPr>
                <w:t>https://x.com/UNDPYemen/status/1791008224969166849</w:t>
              </w:r>
            </w:hyperlink>
          </w:p>
        </w:tc>
      </w:tr>
      <w:tr w:rsidR="00FF46C6" w14:paraId="524F15C9" w14:textId="77777777" w:rsidTr="00FF46C6">
        <w:tc>
          <w:tcPr>
            <w:tcW w:w="4675" w:type="dxa"/>
          </w:tcPr>
          <w:p w14:paraId="311FC12C" w14:textId="60220261" w:rsidR="00FF46C6" w:rsidRPr="00AA55EB" w:rsidRDefault="00FF46C6" w:rsidP="001E41AB">
            <w:pPr>
              <w:rPr>
                <w:b/>
                <w:bCs/>
              </w:rPr>
            </w:pPr>
            <w:r w:rsidRPr="00AA55EB">
              <w:rPr>
                <w:rFonts w:cstheme="minorHAnsi"/>
                <w:b/>
                <w:bCs/>
                <w:sz w:val="20"/>
                <w:szCs w:val="20"/>
              </w:rPr>
              <w:t>World Day for Safety and Health at Work</w:t>
            </w:r>
          </w:p>
        </w:tc>
        <w:tc>
          <w:tcPr>
            <w:tcW w:w="4675" w:type="dxa"/>
          </w:tcPr>
          <w:p w14:paraId="727B6365" w14:textId="77777777" w:rsidR="00FF46C6" w:rsidRPr="00AA55EB" w:rsidRDefault="00FF46C6" w:rsidP="00FF46C6">
            <w:pPr>
              <w:rPr>
                <w:rFonts w:cstheme="minorHAnsi"/>
                <w:b/>
                <w:bCs/>
                <w:sz w:val="20"/>
                <w:szCs w:val="20"/>
              </w:rPr>
            </w:pPr>
            <w:r w:rsidRPr="00AA55EB">
              <w:rPr>
                <w:rFonts w:cstheme="minorHAnsi"/>
                <w:b/>
                <w:bCs/>
                <w:sz w:val="20"/>
                <w:szCs w:val="20"/>
              </w:rPr>
              <w:t>Twitter</w:t>
            </w:r>
          </w:p>
          <w:p w14:paraId="02A10E6F" w14:textId="77777777" w:rsidR="00FF46C6" w:rsidRPr="00FF46C6" w:rsidRDefault="00FF46C6" w:rsidP="00FF46C6">
            <w:pPr>
              <w:rPr>
                <w:rStyle w:val="Hyperlink"/>
                <w:rFonts w:cstheme="minorHAnsi"/>
                <w:sz w:val="20"/>
                <w:szCs w:val="20"/>
              </w:rPr>
            </w:pPr>
            <w:r w:rsidRPr="00FF46C6">
              <w:rPr>
                <w:rFonts w:cstheme="minorHAnsi"/>
                <w:sz w:val="20"/>
                <w:szCs w:val="20"/>
              </w:rPr>
              <w:t>Arabic:</w:t>
            </w:r>
            <w:r w:rsidRPr="00FF46C6">
              <w:rPr>
                <w:rStyle w:val="Hyperlink"/>
                <w:rFonts w:cstheme="minorHAnsi"/>
                <w:sz w:val="20"/>
                <w:szCs w:val="20"/>
              </w:rPr>
              <w:t xml:space="preserve"> </w:t>
            </w:r>
            <w:hyperlink r:id="rId65" w:history="1">
              <w:r w:rsidRPr="00FF46C6">
                <w:rPr>
                  <w:rStyle w:val="Hyperlink"/>
                  <w:rFonts w:cstheme="minorHAnsi"/>
                  <w:sz w:val="20"/>
                  <w:szCs w:val="20"/>
                </w:rPr>
                <w:t>https://x.com/UNDPYemen/status/1784502060051812514</w:t>
              </w:r>
            </w:hyperlink>
            <w:r w:rsidRPr="00FF46C6">
              <w:rPr>
                <w:rStyle w:val="Hyperlink"/>
                <w:rFonts w:cstheme="minorHAnsi"/>
                <w:sz w:val="20"/>
                <w:szCs w:val="20"/>
              </w:rPr>
              <w:t xml:space="preserve"> </w:t>
            </w:r>
          </w:p>
          <w:p w14:paraId="2A427354" w14:textId="77B36BCC" w:rsidR="00FF46C6" w:rsidRDefault="00FF46C6" w:rsidP="00FF46C6">
            <w:r w:rsidRPr="001E41AB">
              <w:rPr>
                <w:rFonts w:cstheme="minorHAnsi"/>
                <w:sz w:val="20"/>
                <w:szCs w:val="20"/>
              </w:rPr>
              <w:t xml:space="preserve">English: </w:t>
            </w:r>
            <w:r w:rsidRPr="001E41AB">
              <w:rPr>
                <w:rStyle w:val="Hyperlink"/>
                <w:rFonts w:cstheme="minorHAnsi"/>
                <w:sz w:val="20"/>
                <w:szCs w:val="20"/>
              </w:rPr>
              <w:t>https://x.com/UNDPYemen/status/1784486711579275634</w:t>
            </w:r>
            <w:r w:rsidRPr="001E41AB">
              <w:rPr>
                <w:rFonts w:cstheme="minorHAnsi"/>
                <w:sz w:val="20"/>
                <w:szCs w:val="20"/>
              </w:rPr>
              <w:t xml:space="preserve">  </w:t>
            </w:r>
          </w:p>
        </w:tc>
      </w:tr>
      <w:tr w:rsidR="00FF46C6" w14:paraId="736D0D89" w14:textId="77777777" w:rsidTr="00FF46C6">
        <w:tc>
          <w:tcPr>
            <w:tcW w:w="4675" w:type="dxa"/>
          </w:tcPr>
          <w:p w14:paraId="3F03A9AB" w14:textId="0C26A49F" w:rsidR="00FF46C6" w:rsidRPr="00AA55EB" w:rsidRDefault="00FF46C6" w:rsidP="001E41AB">
            <w:pPr>
              <w:rPr>
                <w:b/>
                <w:bCs/>
              </w:rPr>
            </w:pPr>
            <w:r w:rsidRPr="00AA55EB">
              <w:rPr>
                <w:rFonts w:cstheme="minorHAnsi"/>
                <w:b/>
                <w:bCs/>
                <w:sz w:val="20"/>
                <w:szCs w:val="20"/>
              </w:rPr>
              <w:t>Entisar’s exposure story (International Women’s Day)</w:t>
            </w:r>
          </w:p>
        </w:tc>
        <w:tc>
          <w:tcPr>
            <w:tcW w:w="4675" w:type="dxa"/>
          </w:tcPr>
          <w:p w14:paraId="66775B50" w14:textId="05A16BC2" w:rsidR="009D2EE8" w:rsidRDefault="009D2EE8" w:rsidP="00FF46C6">
            <w:pPr>
              <w:rPr>
                <w:sz w:val="20"/>
                <w:lang w:val="it-IT"/>
              </w:rPr>
            </w:pPr>
            <w:r>
              <w:rPr>
                <w:rFonts w:cstheme="minorHAnsi"/>
                <w:b/>
                <w:bCs/>
                <w:sz w:val="20"/>
                <w:szCs w:val="20"/>
              </w:rPr>
              <w:t>UNDP Website</w:t>
            </w:r>
            <w:r w:rsidRPr="00AA55EB">
              <w:rPr>
                <w:rFonts w:cstheme="minorHAnsi"/>
                <w:b/>
                <w:bCs/>
                <w:sz w:val="20"/>
                <w:szCs w:val="20"/>
              </w:rPr>
              <w:t>:</w:t>
            </w:r>
          </w:p>
          <w:p w14:paraId="31870DC4" w14:textId="2D170068" w:rsidR="00FF46C6" w:rsidRPr="00FF46C6" w:rsidRDefault="00FF46C6" w:rsidP="00FF46C6">
            <w:pPr>
              <w:rPr>
                <w:sz w:val="20"/>
                <w:lang w:val="it-IT"/>
              </w:rPr>
            </w:pPr>
            <w:r w:rsidRPr="00FF46C6">
              <w:rPr>
                <w:sz w:val="20"/>
                <w:lang w:val="it-IT"/>
              </w:rPr>
              <w:t xml:space="preserve">Arabic: </w:t>
            </w:r>
            <w:hyperlink r:id="rId66" w:history="1">
              <w:r w:rsidRPr="00FF46C6">
                <w:rPr>
                  <w:rStyle w:val="Hyperlink"/>
                  <w:sz w:val="20"/>
                  <w:lang w:val="it-IT"/>
                </w:rPr>
                <w:t>https://www.undp.org/ar/yemen/stories/ksr-hlqt-alfqr-fy-almnatq-alryfyt-fy-alymn-qst-antsar-knmwdhj-lltmkyn-alaqtsady</w:t>
              </w:r>
            </w:hyperlink>
          </w:p>
          <w:p w14:paraId="2527D725" w14:textId="77777777" w:rsidR="00FF46C6" w:rsidRPr="00FF46C6" w:rsidRDefault="00FF46C6" w:rsidP="00FF46C6">
            <w:pPr>
              <w:rPr>
                <w:rFonts w:cstheme="minorHAnsi"/>
                <w:sz w:val="20"/>
                <w:szCs w:val="20"/>
              </w:rPr>
            </w:pPr>
            <w:r w:rsidRPr="00FF46C6">
              <w:rPr>
                <w:rFonts w:cstheme="minorHAnsi"/>
                <w:sz w:val="20"/>
                <w:szCs w:val="20"/>
              </w:rPr>
              <w:t xml:space="preserve">English: </w:t>
            </w:r>
            <w:hyperlink r:id="rId67" w:history="1">
              <w:r w:rsidRPr="00FF46C6">
                <w:rPr>
                  <w:rStyle w:val="Hyperlink"/>
                  <w:rFonts w:cstheme="minorHAnsi"/>
                  <w:sz w:val="20"/>
                  <w:szCs w:val="20"/>
                </w:rPr>
                <w:t>https://www.undp.org/yemen/stories/breaking-cycle-poverty-rural-yemen-entisars-story-economic-empowerment</w:t>
              </w:r>
            </w:hyperlink>
            <w:r w:rsidRPr="00FF46C6">
              <w:rPr>
                <w:rFonts w:cstheme="minorHAnsi"/>
                <w:sz w:val="20"/>
                <w:szCs w:val="20"/>
              </w:rPr>
              <w:t xml:space="preserve"> </w:t>
            </w:r>
          </w:p>
          <w:p w14:paraId="0475701A" w14:textId="77777777" w:rsidR="00FF46C6" w:rsidRPr="001E41AB" w:rsidRDefault="00FF46C6" w:rsidP="00FF46C6">
            <w:pPr>
              <w:pStyle w:val="ListParagraph"/>
              <w:rPr>
                <w:rFonts w:asciiTheme="minorHAnsi" w:hAnsiTheme="minorHAnsi" w:cstheme="minorHAnsi"/>
                <w:sz w:val="20"/>
                <w:szCs w:val="20"/>
              </w:rPr>
            </w:pPr>
          </w:p>
          <w:p w14:paraId="285A37C4" w14:textId="77777777" w:rsidR="00FF46C6" w:rsidRPr="00AA55EB" w:rsidRDefault="00FF46C6" w:rsidP="00FF46C6">
            <w:pPr>
              <w:rPr>
                <w:rFonts w:cstheme="minorHAnsi"/>
                <w:b/>
                <w:bCs/>
                <w:sz w:val="20"/>
                <w:szCs w:val="20"/>
                <w:lang w:val="sv-SE"/>
              </w:rPr>
            </w:pPr>
            <w:r w:rsidRPr="00AA55EB">
              <w:rPr>
                <w:rFonts w:cstheme="minorHAnsi"/>
                <w:b/>
                <w:bCs/>
                <w:sz w:val="20"/>
                <w:szCs w:val="20"/>
                <w:lang w:val="sv-SE"/>
              </w:rPr>
              <w:t>Twitter</w:t>
            </w:r>
          </w:p>
          <w:p w14:paraId="281A1506" w14:textId="40A409B8" w:rsidR="00FF46C6" w:rsidRPr="00FF46C6" w:rsidRDefault="00FF46C6" w:rsidP="00FF46C6">
            <w:pPr>
              <w:rPr>
                <w:rFonts w:cstheme="minorHAnsi"/>
                <w:sz w:val="20"/>
                <w:szCs w:val="20"/>
                <w:lang w:val="sv-SE"/>
              </w:rPr>
            </w:pPr>
            <w:r w:rsidRPr="00FF46C6">
              <w:rPr>
                <w:rFonts w:cstheme="minorHAnsi"/>
                <w:sz w:val="20"/>
                <w:szCs w:val="20"/>
                <w:lang w:val="sv-SE"/>
              </w:rPr>
              <w:t>A</w:t>
            </w:r>
            <w:r>
              <w:rPr>
                <w:rFonts w:cstheme="minorHAnsi"/>
                <w:sz w:val="20"/>
                <w:szCs w:val="20"/>
                <w:lang w:val="sv-SE"/>
              </w:rPr>
              <w:t>rabic</w:t>
            </w:r>
            <w:r w:rsidRPr="00FF46C6">
              <w:rPr>
                <w:rFonts w:cstheme="minorHAnsi"/>
                <w:sz w:val="20"/>
                <w:szCs w:val="20"/>
                <w:lang w:val="sv-SE"/>
              </w:rPr>
              <w:t xml:space="preserve">: </w:t>
            </w:r>
          </w:p>
          <w:p w14:paraId="0BA55136" w14:textId="15B757F4" w:rsidR="00FF46C6" w:rsidRPr="00AA55EB" w:rsidRDefault="00000000" w:rsidP="00AA55EB">
            <w:pPr>
              <w:rPr>
                <w:rFonts w:cstheme="minorHAnsi"/>
                <w:color w:val="000000"/>
                <w:sz w:val="20"/>
                <w:szCs w:val="20"/>
                <w:shd w:val="clear" w:color="auto" w:fill="FFFFFF"/>
                <w:lang w:val="sv-SE"/>
              </w:rPr>
            </w:pPr>
            <w:hyperlink r:id="rId68" w:history="1">
              <w:r w:rsidR="00AA55EB" w:rsidRPr="00270C03">
                <w:rPr>
                  <w:rStyle w:val="Hyperlink"/>
                  <w:rFonts w:cstheme="minorHAnsi"/>
                  <w:sz w:val="20"/>
                  <w:szCs w:val="20"/>
                  <w:shd w:val="clear" w:color="auto" w:fill="FFFFFF"/>
                  <w:lang w:val="sv-SE"/>
                </w:rPr>
                <w:t>https://x.com/UNDPYemen/status/1766904857753993532</w:t>
              </w:r>
            </w:hyperlink>
            <w:r w:rsidR="00FF46C6" w:rsidRPr="00AA55EB">
              <w:rPr>
                <w:rFonts w:cstheme="minorHAnsi"/>
                <w:color w:val="000000"/>
                <w:sz w:val="20"/>
                <w:szCs w:val="20"/>
                <w:shd w:val="clear" w:color="auto" w:fill="FFFFFF"/>
                <w:lang w:val="sv-SE"/>
              </w:rPr>
              <w:t xml:space="preserve"> </w:t>
            </w:r>
          </w:p>
          <w:p w14:paraId="602949C6" w14:textId="22A3DEA8" w:rsidR="00FF46C6" w:rsidRPr="00AA55EB" w:rsidRDefault="00000000" w:rsidP="00AA55EB">
            <w:pPr>
              <w:rPr>
                <w:rFonts w:cstheme="minorHAnsi"/>
                <w:sz w:val="20"/>
                <w:szCs w:val="20"/>
                <w:lang w:val="sv-SE"/>
              </w:rPr>
            </w:pPr>
            <w:hyperlink r:id="rId69" w:history="1">
              <w:r w:rsidR="00AA55EB" w:rsidRPr="00270C03">
                <w:rPr>
                  <w:rStyle w:val="Hyperlink"/>
                  <w:rFonts w:cstheme="minorHAnsi"/>
                  <w:sz w:val="20"/>
                  <w:szCs w:val="20"/>
                  <w:shd w:val="clear" w:color="auto" w:fill="FFFFFF"/>
                  <w:lang w:val="sv-SE"/>
                </w:rPr>
                <w:t>https://x.com/UNDPYemen/status/1767075482770780214</w:t>
              </w:r>
            </w:hyperlink>
            <w:r w:rsidR="00FF46C6" w:rsidRPr="00AA55EB">
              <w:rPr>
                <w:rFonts w:cstheme="minorHAnsi"/>
                <w:color w:val="000000"/>
                <w:sz w:val="20"/>
                <w:szCs w:val="20"/>
                <w:shd w:val="clear" w:color="auto" w:fill="FFFFFF"/>
                <w:lang w:val="sv-SE"/>
              </w:rPr>
              <w:t xml:space="preserve"> </w:t>
            </w:r>
          </w:p>
          <w:p w14:paraId="2B0023DF" w14:textId="38CA8F31" w:rsidR="00FF46C6" w:rsidRPr="00FF46C6" w:rsidRDefault="00FF46C6" w:rsidP="00FF46C6">
            <w:pPr>
              <w:rPr>
                <w:rFonts w:cstheme="minorHAnsi"/>
                <w:sz w:val="20"/>
                <w:szCs w:val="20"/>
                <w:lang w:val="sv-SE"/>
              </w:rPr>
            </w:pPr>
            <w:r w:rsidRPr="00FF46C6">
              <w:rPr>
                <w:rFonts w:cstheme="minorHAnsi"/>
                <w:sz w:val="20"/>
                <w:szCs w:val="20"/>
                <w:lang w:val="sv-SE"/>
              </w:rPr>
              <w:t>E</w:t>
            </w:r>
            <w:r>
              <w:rPr>
                <w:rFonts w:cstheme="minorHAnsi"/>
                <w:sz w:val="20"/>
                <w:szCs w:val="20"/>
                <w:lang w:val="sv-SE"/>
              </w:rPr>
              <w:t>nglish</w:t>
            </w:r>
            <w:r w:rsidRPr="00FF46C6">
              <w:rPr>
                <w:rFonts w:cstheme="minorHAnsi"/>
                <w:sz w:val="20"/>
                <w:szCs w:val="20"/>
                <w:lang w:val="sv-SE"/>
              </w:rPr>
              <w:t xml:space="preserve">: </w:t>
            </w:r>
          </w:p>
          <w:p w14:paraId="3F6CEDEA" w14:textId="790E2843" w:rsidR="00FF46C6" w:rsidRPr="00AA55EB" w:rsidRDefault="00000000" w:rsidP="00AA55EB">
            <w:pPr>
              <w:rPr>
                <w:rFonts w:cstheme="minorHAnsi"/>
                <w:color w:val="000000"/>
                <w:sz w:val="20"/>
                <w:szCs w:val="20"/>
                <w:shd w:val="clear" w:color="auto" w:fill="FFFFFF"/>
                <w:lang w:val="sv-SE"/>
              </w:rPr>
            </w:pPr>
            <w:hyperlink r:id="rId70" w:history="1">
              <w:r w:rsidR="00AA55EB" w:rsidRPr="00270C03">
                <w:rPr>
                  <w:rStyle w:val="Hyperlink"/>
                  <w:rFonts w:cstheme="minorHAnsi"/>
                  <w:sz w:val="20"/>
                  <w:szCs w:val="20"/>
                  <w:shd w:val="clear" w:color="auto" w:fill="FFFFFF"/>
                  <w:lang w:val="sv-SE"/>
                </w:rPr>
                <w:t>https://x.com/UNDPYemen/status/1766892602714960244</w:t>
              </w:r>
            </w:hyperlink>
            <w:r w:rsidR="00FF46C6" w:rsidRPr="00AA55EB">
              <w:rPr>
                <w:rFonts w:cstheme="minorHAnsi"/>
                <w:color w:val="000000"/>
                <w:sz w:val="20"/>
                <w:szCs w:val="20"/>
                <w:shd w:val="clear" w:color="auto" w:fill="FFFFFF"/>
                <w:lang w:val="sv-SE"/>
              </w:rPr>
              <w:t xml:space="preserve"> </w:t>
            </w:r>
          </w:p>
          <w:p w14:paraId="50F003EC" w14:textId="67A86218" w:rsidR="00FF46C6" w:rsidRPr="00AA55EB" w:rsidRDefault="00000000" w:rsidP="00AA55EB">
            <w:pPr>
              <w:rPr>
                <w:rFonts w:cstheme="minorHAnsi"/>
                <w:sz w:val="20"/>
                <w:szCs w:val="20"/>
                <w:lang w:val="sv-SE"/>
              </w:rPr>
            </w:pPr>
            <w:hyperlink r:id="rId71" w:history="1">
              <w:r w:rsidR="00AA55EB" w:rsidRPr="00270C03">
                <w:rPr>
                  <w:rStyle w:val="Hyperlink"/>
                  <w:rFonts w:cstheme="minorHAnsi"/>
                  <w:sz w:val="20"/>
                  <w:szCs w:val="20"/>
                  <w:shd w:val="clear" w:color="auto" w:fill="FFFFFF"/>
                  <w:lang w:val="sv-SE"/>
                </w:rPr>
                <w:t>https://x.com/UNDPYemen/status/1767060382399828471</w:t>
              </w:r>
            </w:hyperlink>
            <w:r w:rsidR="00FF46C6" w:rsidRPr="00AA55EB">
              <w:rPr>
                <w:rFonts w:cstheme="minorHAnsi"/>
                <w:color w:val="000000"/>
                <w:sz w:val="20"/>
                <w:szCs w:val="20"/>
                <w:shd w:val="clear" w:color="auto" w:fill="FFFFFF"/>
                <w:lang w:val="sv-SE"/>
              </w:rPr>
              <w:t xml:space="preserve"> </w:t>
            </w:r>
          </w:p>
          <w:p w14:paraId="22D34D60" w14:textId="77777777" w:rsidR="00FF46C6" w:rsidRPr="00820BE9" w:rsidRDefault="00FF46C6" w:rsidP="00FF46C6">
            <w:pPr>
              <w:pStyle w:val="ListParagraph"/>
              <w:rPr>
                <w:rFonts w:asciiTheme="minorHAnsi" w:hAnsiTheme="minorHAnsi" w:cstheme="minorHAnsi"/>
                <w:sz w:val="20"/>
                <w:szCs w:val="20"/>
                <w:lang w:val="sv-SE"/>
              </w:rPr>
            </w:pPr>
            <w:r w:rsidRPr="00820BE9">
              <w:rPr>
                <w:rFonts w:asciiTheme="minorHAnsi" w:hAnsiTheme="minorHAnsi" w:cstheme="minorHAnsi"/>
                <w:sz w:val="20"/>
                <w:szCs w:val="20"/>
                <w:lang w:val="sv-SE"/>
              </w:rPr>
              <w:t xml:space="preserve"> </w:t>
            </w:r>
          </w:p>
          <w:p w14:paraId="1F4C3125" w14:textId="77777777" w:rsidR="00FF46C6" w:rsidRPr="00FF46C6" w:rsidRDefault="00FF46C6" w:rsidP="00FF46C6">
            <w:pPr>
              <w:rPr>
                <w:rFonts w:cstheme="minorHAnsi"/>
                <w:sz w:val="20"/>
                <w:szCs w:val="20"/>
              </w:rPr>
            </w:pPr>
            <w:r w:rsidRPr="00AA55EB">
              <w:rPr>
                <w:rFonts w:cstheme="minorHAnsi"/>
                <w:b/>
                <w:bCs/>
                <w:sz w:val="20"/>
                <w:szCs w:val="20"/>
              </w:rPr>
              <w:t>Facebook</w:t>
            </w:r>
            <w:r w:rsidRPr="00FF46C6">
              <w:rPr>
                <w:rFonts w:cstheme="minorHAnsi"/>
                <w:sz w:val="20"/>
                <w:szCs w:val="20"/>
              </w:rPr>
              <w:t xml:space="preserve">: </w:t>
            </w:r>
          </w:p>
          <w:p w14:paraId="4906270A" w14:textId="5AC05E1F" w:rsidR="00FF46C6" w:rsidRPr="00AA55EB" w:rsidRDefault="00000000" w:rsidP="00AA55EB">
            <w:pPr>
              <w:rPr>
                <w:rFonts w:cstheme="minorHAnsi"/>
                <w:sz w:val="20"/>
                <w:szCs w:val="20"/>
              </w:rPr>
            </w:pPr>
            <w:hyperlink r:id="rId72" w:history="1">
              <w:r w:rsidR="00AA55EB" w:rsidRPr="00270C03">
                <w:rPr>
                  <w:rStyle w:val="Hyperlink"/>
                  <w:rFonts w:cstheme="minorHAnsi"/>
                  <w:sz w:val="20"/>
                  <w:szCs w:val="20"/>
                </w:rPr>
                <w:t>https://fb.watch/rC4b15M-Ku/</w:t>
              </w:r>
            </w:hyperlink>
          </w:p>
          <w:p w14:paraId="0C14993B" w14:textId="77777777" w:rsidR="00FF46C6" w:rsidRPr="00AA55EB" w:rsidRDefault="00FF46C6" w:rsidP="00FF46C6">
            <w:pPr>
              <w:pStyle w:val="ListParagraph"/>
              <w:rPr>
                <w:rFonts w:asciiTheme="minorHAnsi" w:hAnsiTheme="minorHAnsi" w:cstheme="minorHAnsi"/>
                <w:sz w:val="20"/>
                <w:szCs w:val="20"/>
                <w:lang w:val="en-US"/>
              </w:rPr>
            </w:pPr>
          </w:p>
          <w:p w14:paraId="0D4723CF" w14:textId="77777777" w:rsidR="00FF46C6" w:rsidRPr="00FF46C6" w:rsidRDefault="00FF46C6" w:rsidP="00FF46C6">
            <w:pPr>
              <w:rPr>
                <w:rFonts w:cstheme="minorHAnsi"/>
                <w:sz w:val="20"/>
                <w:szCs w:val="20"/>
              </w:rPr>
            </w:pPr>
            <w:r w:rsidRPr="00AA55EB">
              <w:rPr>
                <w:rFonts w:cstheme="minorHAnsi"/>
                <w:b/>
                <w:bCs/>
                <w:sz w:val="20"/>
                <w:szCs w:val="20"/>
              </w:rPr>
              <w:t>YouTube</w:t>
            </w:r>
            <w:r w:rsidRPr="00FF46C6">
              <w:rPr>
                <w:rFonts w:cstheme="minorHAnsi"/>
                <w:sz w:val="20"/>
                <w:szCs w:val="20"/>
              </w:rPr>
              <w:t xml:space="preserve">: </w:t>
            </w:r>
            <w:hyperlink r:id="rId73" w:history="1">
              <w:r w:rsidRPr="00FF46C6">
                <w:rPr>
                  <w:rStyle w:val="Hyperlink"/>
                  <w:rFonts w:cstheme="minorHAnsi"/>
                  <w:sz w:val="20"/>
                  <w:szCs w:val="20"/>
                </w:rPr>
                <w:t>https://www.youtube.com/watch?v=h65x6PwSDu0</w:t>
              </w:r>
            </w:hyperlink>
          </w:p>
          <w:p w14:paraId="0A90E34F" w14:textId="77777777" w:rsidR="00FF46C6" w:rsidRPr="00FF46C6" w:rsidRDefault="00FF46C6" w:rsidP="001E41AB">
            <w:pPr>
              <w:rPr>
                <w:lang w:val="en-GB"/>
              </w:rPr>
            </w:pPr>
          </w:p>
        </w:tc>
      </w:tr>
      <w:tr w:rsidR="00FF46C6" w14:paraId="7482FACE" w14:textId="77777777" w:rsidTr="00FF46C6">
        <w:tc>
          <w:tcPr>
            <w:tcW w:w="4675" w:type="dxa"/>
          </w:tcPr>
          <w:p w14:paraId="49E47287" w14:textId="77777777" w:rsidR="00FF46C6" w:rsidRPr="00AA55EB" w:rsidRDefault="00FF46C6" w:rsidP="00FF46C6">
            <w:pPr>
              <w:spacing w:after="160" w:line="259" w:lineRule="auto"/>
              <w:contextualSpacing/>
              <w:rPr>
                <w:rFonts w:cstheme="minorHAnsi"/>
                <w:b/>
                <w:bCs/>
                <w:sz w:val="20"/>
                <w:szCs w:val="20"/>
              </w:rPr>
            </w:pPr>
            <w:r w:rsidRPr="00AA55EB">
              <w:rPr>
                <w:rFonts w:cstheme="minorHAnsi"/>
                <w:b/>
                <w:bCs/>
                <w:sz w:val="20"/>
                <w:szCs w:val="20"/>
              </w:rPr>
              <w:t>Geobundling animation</w:t>
            </w:r>
          </w:p>
          <w:p w14:paraId="39AD37AE" w14:textId="77777777" w:rsidR="00FF46C6" w:rsidRPr="00AA55EB" w:rsidRDefault="00FF46C6" w:rsidP="001E41AB">
            <w:pPr>
              <w:rPr>
                <w:b/>
                <w:bCs/>
              </w:rPr>
            </w:pPr>
          </w:p>
        </w:tc>
        <w:tc>
          <w:tcPr>
            <w:tcW w:w="4675" w:type="dxa"/>
          </w:tcPr>
          <w:p w14:paraId="46DF8998" w14:textId="77777777" w:rsidR="00FF46C6" w:rsidRPr="00AA55EB" w:rsidRDefault="00FF46C6" w:rsidP="00FF46C6">
            <w:pPr>
              <w:rPr>
                <w:rFonts w:cstheme="minorHAnsi"/>
                <w:b/>
                <w:bCs/>
                <w:sz w:val="20"/>
                <w:szCs w:val="20"/>
              </w:rPr>
            </w:pPr>
            <w:r w:rsidRPr="00AA55EB">
              <w:rPr>
                <w:rFonts w:cstheme="minorHAnsi"/>
                <w:b/>
                <w:bCs/>
                <w:sz w:val="20"/>
                <w:szCs w:val="20"/>
              </w:rPr>
              <w:t>Twitter</w:t>
            </w:r>
          </w:p>
          <w:p w14:paraId="08AE7067" w14:textId="32D1748C" w:rsidR="00FF46C6" w:rsidRPr="00FF46C6" w:rsidRDefault="00FF46C6" w:rsidP="00FF46C6">
            <w:pPr>
              <w:rPr>
                <w:rFonts w:cstheme="minorHAnsi"/>
                <w:sz w:val="20"/>
                <w:szCs w:val="20"/>
                <w:lang w:val="sv-SE"/>
              </w:rPr>
            </w:pPr>
            <w:r>
              <w:rPr>
                <w:rFonts w:cstheme="minorHAnsi"/>
                <w:sz w:val="20"/>
                <w:szCs w:val="20"/>
                <w:lang w:val="sv-SE"/>
              </w:rPr>
              <w:t>Arabic</w:t>
            </w:r>
            <w:r w:rsidRPr="00FF46C6">
              <w:rPr>
                <w:rFonts w:cstheme="minorHAnsi"/>
                <w:sz w:val="20"/>
                <w:szCs w:val="20"/>
                <w:lang w:val="sv-SE"/>
              </w:rPr>
              <w:t xml:space="preserve">: </w:t>
            </w:r>
            <w:hyperlink r:id="rId74" w:history="1">
              <w:r w:rsidRPr="00FF46C6">
                <w:rPr>
                  <w:rStyle w:val="Hyperlink"/>
                  <w:rFonts w:cstheme="minorHAnsi"/>
                  <w:sz w:val="20"/>
                  <w:szCs w:val="20"/>
                  <w:shd w:val="clear" w:color="auto" w:fill="FFFFFF"/>
                  <w:lang w:val="sv-SE"/>
                </w:rPr>
                <w:t>https://x.com/UNDPYemen/status/1765410740926660771</w:t>
              </w:r>
            </w:hyperlink>
            <w:r w:rsidRPr="00FF46C6">
              <w:rPr>
                <w:rFonts w:cstheme="minorHAnsi"/>
                <w:color w:val="000000"/>
                <w:sz w:val="20"/>
                <w:szCs w:val="20"/>
                <w:shd w:val="clear" w:color="auto" w:fill="FFFFFF"/>
                <w:lang w:val="sv-SE"/>
              </w:rPr>
              <w:t xml:space="preserve"> </w:t>
            </w:r>
          </w:p>
          <w:p w14:paraId="271ACD47" w14:textId="39265426" w:rsidR="00FF46C6" w:rsidRPr="00FF46C6" w:rsidRDefault="00FF46C6" w:rsidP="00FF46C6">
            <w:pPr>
              <w:rPr>
                <w:rFonts w:cstheme="minorHAnsi"/>
                <w:sz w:val="20"/>
                <w:szCs w:val="20"/>
                <w:lang w:val="sv-SE"/>
              </w:rPr>
            </w:pPr>
            <w:r w:rsidRPr="00FF46C6">
              <w:rPr>
                <w:rFonts w:cstheme="minorHAnsi"/>
                <w:sz w:val="20"/>
                <w:szCs w:val="20"/>
                <w:lang w:val="sv-SE"/>
              </w:rPr>
              <w:t>E</w:t>
            </w:r>
            <w:r>
              <w:rPr>
                <w:rFonts w:cstheme="minorHAnsi"/>
                <w:sz w:val="20"/>
                <w:szCs w:val="20"/>
                <w:lang w:val="sv-SE"/>
              </w:rPr>
              <w:t>nglish</w:t>
            </w:r>
            <w:r w:rsidRPr="00FF46C6">
              <w:rPr>
                <w:rFonts w:cstheme="minorHAnsi"/>
                <w:sz w:val="20"/>
                <w:szCs w:val="20"/>
                <w:lang w:val="sv-SE"/>
              </w:rPr>
              <w:t xml:space="preserve">: </w:t>
            </w:r>
            <w:hyperlink r:id="rId75" w:history="1">
              <w:r w:rsidRPr="00FF46C6">
                <w:rPr>
                  <w:rStyle w:val="Hyperlink"/>
                  <w:rFonts w:cstheme="minorHAnsi"/>
                  <w:sz w:val="20"/>
                  <w:szCs w:val="20"/>
                  <w:shd w:val="clear" w:color="auto" w:fill="FFFFFF"/>
                  <w:lang w:val="sv-SE"/>
                </w:rPr>
                <w:t>https://x.com/UNDPYemen/status/1765400416949318012</w:t>
              </w:r>
            </w:hyperlink>
            <w:r w:rsidRPr="00FF46C6">
              <w:rPr>
                <w:rFonts w:cstheme="minorHAnsi"/>
                <w:color w:val="000000"/>
                <w:sz w:val="20"/>
                <w:szCs w:val="20"/>
                <w:shd w:val="clear" w:color="auto" w:fill="FFFFFF"/>
                <w:lang w:val="sv-SE"/>
              </w:rPr>
              <w:t xml:space="preserve"> </w:t>
            </w:r>
          </w:p>
          <w:p w14:paraId="4A41D690" w14:textId="77777777" w:rsidR="00FF46C6" w:rsidRPr="00820BE9" w:rsidRDefault="00FF46C6" w:rsidP="00FF46C6">
            <w:pPr>
              <w:pStyle w:val="ListParagraph"/>
              <w:rPr>
                <w:rFonts w:asciiTheme="minorHAnsi" w:hAnsiTheme="minorHAnsi" w:cstheme="minorHAnsi"/>
                <w:sz w:val="20"/>
                <w:szCs w:val="20"/>
                <w:lang w:val="sv-SE"/>
              </w:rPr>
            </w:pPr>
          </w:p>
          <w:p w14:paraId="5AD12DE0" w14:textId="77777777" w:rsidR="00FF46C6" w:rsidRPr="00AA55EB" w:rsidRDefault="00FF46C6" w:rsidP="00FF46C6">
            <w:pPr>
              <w:rPr>
                <w:rFonts w:cstheme="minorHAnsi"/>
                <w:b/>
                <w:bCs/>
                <w:sz w:val="20"/>
                <w:szCs w:val="20"/>
              </w:rPr>
            </w:pPr>
            <w:r w:rsidRPr="00AA55EB">
              <w:rPr>
                <w:rFonts w:cstheme="minorHAnsi"/>
                <w:b/>
                <w:bCs/>
                <w:sz w:val="20"/>
                <w:szCs w:val="20"/>
              </w:rPr>
              <w:t xml:space="preserve">Facebook: </w:t>
            </w:r>
          </w:p>
          <w:p w14:paraId="25D9C2DE" w14:textId="242B1146" w:rsidR="00FF46C6" w:rsidRPr="00AA55EB" w:rsidRDefault="00000000" w:rsidP="00AA55EB">
            <w:pPr>
              <w:rPr>
                <w:rFonts w:cstheme="minorHAnsi"/>
                <w:sz w:val="20"/>
                <w:szCs w:val="20"/>
              </w:rPr>
            </w:pPr>
            <w:hyperlink r:id="rId76" w:history="1">
              <w:r w:rsidR="00AA55EB" w:rsidRPr="00270C03">
                <w:rPr>
                  <w:rStyle w:val="Hyperlink"/>
                  <w:rFonts w:cstheme="minorHAnsi"/>
                  <w:sz w:val="20"/>
                  <w:szCs w:val="20"/>
                </w:rPr>
                <w:t>https://fb.watch/rC439-s8En/</w:t>
              </w:r>
            </w:hyperlink>
          </w:p>
          <w:p w14:paraId="453DF23D" w14:textId="77777777" w:rsidR="00FF46C6" w:rsidRPr="00AA55EB" w:rsidRDefault="00FF46C6" w:rsidP="001E41AB"/>
        </w:tc>
      </w:tr>
      <w:tr w:rsidR="00FF46C6" w14:paraId="45516492" w14:textId="77777777" w:rsidTr="00FF46C6">
        <w:tc>
          <w:tcPr>
            <w:tcW w:w="4675" w:type="dxa"/>
          </w:tcPr>
          <w:p w14:paraId="32EE41E1" w14:textId="3AD9995E" w:rsidR="00FF46C6" w:rsidRPr="00AA55EB" w:rsidRDefault="00FF46C6" w:rsidP="00FF46C6">
            <w:pPr>
              <w:contextualSpacing/>
              <w:rPr>
                <w:rFonts w:cstheme="minorHAnsi"/>
                <w:b/>
                <w:bCs/>
                <w:sz w:val="20"/>
                <w:szCs w:val="20"/>
              </w:rPr>
            </w:pPr>
            <w:r w:rsidRPr="00AA55EB">
              <w:rPr>
                <w:rFonts w:cstheme="minorHAnsi"/>
                <w:b/>
                <w:bCs/>
                <w:sz w:val="20"/>
                <w:szCs w:val="20"/>
              </w:rPr>
              <w:t>ESPCRP’s achievements</w:t>
            </w:r>
          </w:p>
        </w:tc>
        <w:tc>
          <w:tcPr>
            <w:tcW w:w="4675" w:type="dxa"/>
          </w:tcPr>
          <w:p w14:paraId="3C61ACA5" w14:textId="77777777" w:rsidR="00FF46C6" w:rsidRPr="00AA55EB" w:rsidRDefault="00FF46C6" w:rsidP="00FF46C6">
            <w:pPr>
              <w:rPr>
                <w:rFonts w:cstheme="minorHAnsi"/>
                <w:b/>
                <w:bCs/>
                <w:sz w:val="20"/>
                <w:szCs w:val="20"/>
              </w:rPr>
            </w:pPr>
            <w:r w:rsidRPr="00AA55EB">
              <w:rPr>
                <w:rFonts w:cstheme="minorHAnsi"/>
                <w:b/>
                <w:bCs/>
                <w:sz w:val="20"/>
                <w:szCs w:val="20"/>
              </w:rPr>
              <w:t>Twitter</w:t>
            </w:r>
          </w:p>
          <w:p w14:paraId="0A28FE40" w14:textId="77777777" w:rsidR="00FF46C6" w:rsidRPr="00FF46C6" w:rsidRDefault="00FF46C6" w:rsidP="00FF46C6">
            <w:pPr>
              <w:rPr>
                <w:rFonts w:cstheme="minorHAnsi"/>
                <w:sz w:val="20"/>
                <w:szCs w:val="20"/>
                <w:lang w:val="sv-SE"/>
              </w:rPr>
            </w:pPr>
            <w:r w:rsidRPr="00FF46C6">
              <w:rPr>
                <w:rFonts w:cstheme="minorHAnsi"/>
                <w:sz w:val="20"/>
                <w:szCs w:val="20"/>
                <w:lang w:val="sv-SE"/>
              </w:rPr>
              <w:t xml:space="preserve">AR: </w:t>
            </w:r>
            <w:hyperlink r:id="rId77" w:history="1">
              <w:r w:rsidRPr="00FF46C6">
                <w:rPr>
                  <w:rStyle w:val="Hyperlink"/>
                  <w:rFonts w:cstheme="minorHAnsi"/>
                  <w:sz w:val="20"/>
                  <w:szCs w:val="20"/>
                  <w:shd w:val="clear" w:color="auto" w:fill="FFFFFF"/>
                  <w:lang w:val="sv-SE"/>
                </w:rPr>
                <w:t>https://x.com/UNDPYemen/status/1765018255813452053</w:t>
              </w:r>
            </w:hyperlink>
            <w:r w:rsidRPr="00FF46C6">
              <w:rPr>
                <w:rFonts w:cstheme="minorHAnsi"/>
                <w:color w:val="000000"/>
                <w:sz w:val="20"/>
                <w:szCs w:val="20"/>
                <w:shd w:val="clear" w:color="auto" w:fill="FFFFFF"/>
                <w:lang w:val="sv-SE"/>
              </w:rPr>
              <w:t xml:space="preserve"> </w:t>
            </w:r>
          </w:p>
          <w:p w14:paraId="61AE9B97" w14:textId="77777777" w:rsidR="00FF46C6" w:rsidRPr="00FF46C6" w:rsidRDefault="00FF46C6" w:rsidP="00FF46C6">
            <w:pPr>
              <w:rPr>
                <w:rFonts w:cstheme="minorHAnsi"/>
                <w:sz w:val="20"/>
                <w:szCs w:val="20"/>
                <w:lang w:val="sv-SE"/>
              </w:rPr>
            </w:pPr>
            <w:r w:rsidRPr="00FF46C6">
              <w:rPr>
                <w:rFonts w:cstheme="minorHAnsi"/>
                <w:sz w:val="20"/>
                <w:szCs w:val="20"/>
                <w:lang w:val="sv-SE"/>
              </w:rPr>
              <w:t xml:space="preserve">EN: </w:t>
            </w:r>
            <w:hyperlink r:id="rId78" w:history="1">
              <w:r w:rsidRPr="00FF46C6">
                <w:rPr>
                  <w:rStyle w:val="Hyperlink"/>
                  <w:rFonts w:cstheme="minorHAnsi"/>
                  <w:sz w:val="20"/>
                  <w:szCs w:val="20"/>
                  <w:shd w:val="clear" w:color="auto" w:fill="FFFFFF"/>
                  <w:lang w:val="sv-SE"/>
                </w:rPr>
                <w:t>https://x.com/UNDPYemen/status/1764997450039709801</w:t>
              </w:r>
            </w:hyperlink>
            <w:r w:rsidRPr="00FF46C6">
              <w:rPr>
                <w:rFonts w:cstheme="minorHAnsi"/>
                <w:color w:val="000000"/>
                <w:sz w:val="20"/>
                <w:szCs w:val="20"/>
                <w:shd w:val="clear" w:color="auto" w:fill="FFFFFF"/>
                <w:lang w:val="sv-SE"/>
              </w:rPr>
              <w:t xml:space="preserve"> </w:t>
            </w:r>
          </w:p>
          <w:p w14:paraId="0293CE7E" w14:textId="77777777" w:rsidR="00FF46C6" w:rsidRPr="00820BE9" w:rsidRDefault="00FF46C6" w:rsidP="00FF46C6">
            <w:pPr>
              <w:pStyle w:val="ListParagraph"/>
              <w:rPr>
                <w:rFonts w:asciiTheme="minorHAnsi" w:hAnsiTheme="minorHAnsi" w:cstheme="minorHAnsi"/>
                <w:sz w:val="20"/>
                <w:szCs w:val="20"/>
                <w:lang w:val="sv-SE"/>
              </w:rPr>
            </w:pPr>
          </w:p>
          <w:p w14:paraId="7B657B0E" w14:textId="77777777" w:rsidR="00FF46C6" w:rsidRPr="00AA55EB" w:rsidRDefault="00FF46C6" w:rsidP="00FF46C6">
            <w:pPr>
              <w:rPr>
                <w:rFonts w:cstheme="minorHAnsi"/>
                <w:b/>
                <w:bCs/>
                <w:sz w:val="20"/>
                <w:szCs w:val="20"/>
              </w:rPr>
            </w:pPr>
            <w:r w:rsidRPr="00AA55EB">
              <w:rPr>
                <w:rFonts w:cstheme="minorHAnsi"/>
                <w:b/>
                <w:bCs/>
                <w:sz w:val="20"/>
                <w:szCs w:val="20"/>
              </w:rPr>
              <w:t xml:space="preserve">Facebook: </w:t>
            </w:r>
          </w:p>
          <w:p w14:paraId="7F2ECCA2" w14:textId="533D5ED7" w:rsidR="00FF46C6" w:rsidRPr="00FF46C6" w:rsidRDefault="00000000" w:rsidP="00FF46C6">
            <w:pPr>
              <w:rPr>
                <w:rFonts w:cstheme="minorHAnsi"/>
                <w:sz w:val="20"/>
                <w:szCs w:val="20"/>
              </w:rPr>
            </w:pPr>
            <w:hyperlink r:id="rId79" w:history="1">
              <w:r w:rsidR="00FF46C6" w:rsidRPr="00246CD0">
                <w:rPr>
                  <w:rStyle w:val="Hyperlink"/>
                  <w:rFonts w:cstheme="minorHAnsi"/>
                  <w:sz w:val="20"/>
                  <w:szCs w:val="20"/>
                </w:rPr>
                <w:t>https://fb.watch/rC3ZUdKL8H/</w:t>
              </w:r>
            </w:hyperlink>
          </w:p>
          <w:p w14:paraId="796225CF" w14:textId="1BD93B70" w:rsidR="00FF46C6" w:rsidRPr="00FF46C6" w:rsidRDefault="00000000" w:rsidP="00FF46C6">
            <w:pPr>
              <w:rPr>
                <w:rFonts w:cstheme="minorHAnsi"/>
                <w:sz w:val="20"/>
                <w:szCs w:val="20"/>
              </w:rPr>
            </w:pPr>
            <w:hyperlink r:id="rId80" w:history="1">
              <w:r w:rsidR="00FF46C6" w:rsidRPr="00246CD0">
                <w:rPr>
                  <w:rStyle w:val="Hyperlink"/>
                  <w:rFonts w:cstheme="minorHAnsi"/>
                  <w:sz w:val="20"/>
                  <w:szCs w:val="20"/>
                </w:rPr>
                <w:t>https://fb.watch/rC40-uFaoN/</w:t>
              </w:r>
            </w:hyperlink>
          </w:p>
        </w:tc>
      </w:tr>
      <w:tr w:rsidR="00FF46C6" w14:paraId="0F7B8B81" w14:textId="77777777" w:rsidTr="00FF46C6">
        <w:tc>
          <w:tcPr>
            <w:tcW w:w="4675" w:type="dxa"/>
          </w:tcPr>
          <w:p w14:paraId="40A1CF30" w14:textId="51C9584C" w:rsidR="00FF46C6" w:rsidRPr="00AA55EB" w:rsidRDefault="00FF46C6" w:rsidP="00FF46C6">
            <w:pPr>
              <w:contextualSpacing/>
              <w:rPr>
                <w:rFonts w:cstheme="minorHAnsi"/>
                <w:b/>
                <w:bCs/>
                <w:sz w:val="20"/>
                <w:szCs w:val="20"/>
              </w:rPr>
            </w:pPr>
            <w:r w:rsidRPr="00AA55EB">
              <w:rPr>
                <w:rFonts w:cstheme="minorHAnsi"/>
                <w:b/>
                <w:bCs/>
                <w:sz w:val="20"/>
                <w:szCs w:val="20"/>
              </w:rPr>
              <w:t>Ashjan’s exposure story (Cash for Nutrition)</w:t>
            </w:r>
          </w:p>
        </w:tc>
        <w:tc>
          <w:tcPr>
            <w:tcW w:w="4675" w:type="dxa"/>
          </w:tcPr>
          <w:p w14:paraId="61B6351E" w14:textId="26AB9F61" w:rsidR="009D2EE8" w:rsidRDefault="009D2EE8" w:rsidP="00FF46C6">
            <w:pPr>
              <w:rPr>
                <w:rFonts w:cstheme="minorHAnsi"/>
                <w:sz w:val="20"/>
                <w:szCs w:val="20"/>
                <w:lang w:val="sv-SE"/>
              </w:rPr>
            </w:pPr>
            <w:r>
              <w:rPr>
                <w:rFonts w:cstheme="minorHAnsi"/>
                <w:b/>
                <w:bCs/>
                <w:sz w:val="20"/>
                <w:szCs w:val="20"/>
              </w:rPr>
              <w:t>UNDP Yemen Website</w:t>
            </w:r>
            <w:r w:rsidRPr="00AA55EB">
              <w:rPr>
                <w:rFonts w:cstheme="minorHAnsi"/>
                <w:b/>
                <w:bCs/>
                <w:sz w:val="20"/>
                <w:szCs w:val="20"/>
              </w:rPr>
              <w:t>:</w:t>
            </w:r>
          </w:p>
          <w:p w14:paraId="76BB0E1F" w14:textId="78C96860" w:rsidR="00FF46C6" w:rsidRPr="00FF46C6" w:rsidRDefault="00FF46C6" w:rsidP="00FF46C6">
            <w:pPr>
              <w:rPr>
                <w:rFonts w:cstheme="minorHAnsi"/>
                <w:sz w:val="20"/>
                <w:szCs w:val="20"/>
                <w:lang w:val="sv-SE"/>
              </w:rPr>
            </w:pPr>
            <w:r w:rsidRPr="00FF46C6">
              <w:rPr>
                <w:rFonts w:cstheme="minorHAnsi"/>
                <w:sz w:val="20"/>
                <w:szCs w:val="20"/>
                <w:lang w:val="sv-SE"/>
              </w:rPr>
              <w:t xml:space="preserve">AR: </w:t>
            </w:r>
            <w:hyperlink r:id="rId81" w:history="1">
              <w:r w:rsidRPr="00FF46C6">
                <w:rPr>
                  <w:rStyle w:val="Hyperlink"/>
                  <w:rFonts w:cstheme="minorHAnsi"/>
                  <w:sz w:val="20"/>
                  <w:szCs w:val="20"/>
                  <w:lang w:val="sv-SE"/>
                </w:rPr>
                <w:t>https://undpyemen.exposure.co/especrp-ashgan-malnutrition-ar</w:t>
              </w:r>
            </w:hyperlink>
            <w:r w:rsidRPr="00FF46C6">
              <w:rPr>
                <w:rFonts w:cstheme="minorHAnsi"/>
                <w:sz w:val="20"/>
                <w:szCs w:val="20"/>
                <w:lang w:val="sv-SE"/>
              </w:rPr>
              <w:t xml:space="preserve"> </w:t>
            </w:r>
          </w:p>
          <w:p w14:paraId="0119BFE4" w14:textId="77777777" w:rsidR="00FF46C6" w:rsidRPr="00FF46C6" w:rsidRDefault="00FF46C6" w:rsidP="00FF46C6">
            <w:pPr>
              <w:rPr>
                <w:rFonts w:cstheme="minorHAnsi"/>
                <w:sz w:val="20"/>
                <w:szCs w:val="20"/>
                <w:lang w:val="sv-SE"/>
              </w:rPr>
            </w:pPr>
            <w:r w:rsidRPr="00FF46C6">
              <w:rPr>
                <w:rFonts w:cstheme="minorHAnsi"/>
                <w:sz w:val="20"/>
                <w:szCs w:val="20"/>
                <w:lang w:val="sv-SE"/>
              </w:rPr>
              <w:t xml:space="preserve">EN: </w:t>
            </w:r>
            <w:hyperlink r:id="rId82" w:history="1">
              <w:r w:rsidRPr="00FF46C6">
                <w:rPr>
                  <w:rStyle w:val="Hyperlink"/>
                  <w:rFonts w:cstheme="minorHAnsi"/>
                  <w:sz w:val="20"/>
                  <w:szCs w:val="20"/>
                  <w:lang w:val="sv-SE"/>
                </w:rPr>
                <w:t>https://undpyemen.exposure.co/especrp-ashgan-malnutrition</w:t>
              </w:r>
            </w:hyperlink>
            <w:r w:rsidRPr="00FF46C6">
              <w:rPr>
                <w:rFonts w:cstheme="minorHAnsi"/>
                <w:sz w:val="20"/>
                <w:szCs w:val="20"/>
                <w:lang w:val="sv-SE"/>
              </w:rPr>
              <w:t xml:space="preserve"> </w:t>
            </w:r>
          </w:p>
          <w:p w14:paraId="53E32E6C" w14:textId="77777777" w:rsidR="00FF46C6" w:rsidRPr="00820BE9" w:rsidRDefault="00FF46C6" w:rsidP="00FF46C6">
            <w:pPr>
              <w:pStyle w:val="ListParagraph"/>
              <w:rPr>
                <w:rFonts w:asciiTheme="minorHAnsi" w:hAnsiTheme="minorHAnsi" w:cstheme="minorHAnsi"/>
                <w:sz w:val="20"/>
                <w:szCs w:val="20"/>
                <w:lang w:val="sv-SE"/>
              </w:rPr>
            </w:pPr>
          </w:p>
          <w:p w14:paraId="4D78BF99" w14:textId="77777777" w:rsidR="00FF46C6" w:rsidRPr="00AA55EB" w:rsidRDefault="00FF46C6" w:rsidP="00FF46C6">
            <w:pPr>
              <w:rPr>
                <w:rFonts w:cstheme="minorHAnsi"/>
                <w:b/>
                <w:bCs/>
                <w:sz w:val="20"/>
                <w:szCs w:val="20"/>
              </w:rPr>
            </w:pPr>
            <w:r w:rsidRPr="00AA55EB">
              <w:rPr>
                <w:rFonts w:cstheme="minorHAnsi"/>
                <w:b/>
                <w:bCs/>
                <w:sz w:val="20"/>
                <w:szCs w:val="20"/>
              </w:rPr>
              <w:t>Twitter</w:t>
            </w:r>
          </w:p>
          <w:p w14:paraId="2C5B3822" w14:textId="77777777" w:rsidR="00FF46C6" w:rsidRPr="00FF46C6" w:rsidRDefault="00FF46C6" w:rsidP="00FF46C6">
            <w:pPr>
              <w:rPr>
                <w:rFonts w:cstheme="minorHAnsi"/>
                <w:sz w:val="20"/>
                <w:szCs w:val="20"/>
              </w:rPr>
            </w:pPr>
            <w:r w:rsidRPr="00FF46C6">
              <w:rPr>
                <w:rFonts w:cstheme="minorHAnsi"/>
                <w:sz w:val="20"/>
                <w:szCs w:val="20"/>
              </w:rPr>
              <w:t xml:space="preserve">AR: </w:t>
            </w:r>
            <w:hyperlink r:id="rId83" w:history="1">
              <w:r w:rsidRPr="00FF46C6">
                <w:rPr>
                  <w:rStyle w:val="Hyperlink"/>
                  <w:rFonts w:cstheme="minorHAnsi"/>
                  <w:sz w:val="20"/>
                  <w:szCs w:val="20"/>
                  <w:shd w:val="clear" w:color="auto" w:fill="FFFFFF"/>
                </w:rPr>
                <w:t>https://x.com/UNDPYemen/status/1752743545146905088</w:t>
              </w:r>
            </w:hyperlink>
            <w:r w:rsidRPr="00FF46C6">
              <w:rPr>
                <w:rFonts w:cstheme="minorHAnsi"/>
                <w:color w:val="000000"/>
                <w:sz w:val="20"/>
                <w:szCs w:val="20"/>
                <w:shd w:val="clear" w:color="auto" w:fill="FFFFFF"/>
              </w:rPr>
              <w:t xml:space="preserve"> </w:t>
            </w:r>
          </w:p>
          <w:p w14:paraId="42854B3D" w14:textId="77777777" w:rsidR="00FF46C6" w:rsidRPr="00FF46C6" w:rsidRDefault="00FF46C6" w:rsidP="00FF46C6">
            <w:pPr>
              <w:rPr>
                <w:rFonts w:cstheme="minorHAnsi"/>
                <w:sz w:val="20"/>
                <w:szCs w:val="20"/>
                <w:lang w:val="sv-SE"/>
              </w:rPr>
            </w:pPr>
            <w:r w:rsidRPr="00FF46C6">
              <w:rPr>
                <w:rFonts w:cstheme="minorHAnsi"/>
                <w:sz w:val="20"/>
                <w:szCs w:val="20"/>
                <w:lang w:val="sv-SE"/>
              </w:rPr>
              <w:t xml:space="preserve">EN: </w:t>
            </w:r>
            <w:hyperlink r:id="rId84" w:history="1">
              <w:r w:rsidRPr="00FF46C6">
                <w:rPr>
                  <w:rStyle w:val="Hyperlink"/>
                  <w:rFonts w:cstheme="minorHAnsi"/>
                  <w:sz w:val="20"/>
                  <w:szCs w:val="20"/>
                  <w:shd w:val="clear" w:color="auto" w:fill="FFFFFF"/>
                  <w:lang w:val="sv-SE"/>
                </w:rPr>
                <w:t>https://x.com/UNDPYemen/status/1752727690795471049</w:t>
              </w:r>
            </w:hyperlink>
            <w:r w:rsidRPr="00FF46C6">
              <w:rPr>
                <w:rFonts w:cstheme="minorHAnsi"/>
                <w:color w:val="000000"/>
                <w:sz w:val="20"/>
                <w:szCs w:val="20"/>
                <w:shd w:val="clear" w:color="auto" w:fill="FFFFFF"/>
                <w:lang w:val="sv-SE"/>
              </w:rPr>
              <w:t xml:space="preserve"> </w:t>
            </w:r>
          </w:p>
          <w:p w14:paraId="0EA449AA" w14:textId="77777777" w:rsidR="00FF46C6" w:rsidRPr="00820BE9" w:rsidRDefault="00FF46C6" w:rsidP="00FF46C6">
            <w:pPr>
              <w:pStyle w:val="ListParagraph"/>
              <w:rPr>
                <w:rFonts w:asciiTheme="minorHAnsi" w:hAnsiTheme="minorHAnsi" w:cstheme="minorHAnsi"/>
                <w:sz w:val="20"/>
                <w:szCs w:val="20"/>
                <w:lang w:val="sv-SE"/>
              </w:rPr>
            </w:pPr>
          </w:p>
          <w:p w14:paraId="3FDF3285" w14:textId="77777777" w:rsidR="00AA55EB" w:rsidRDefault="00FF46C6" w:rsidP="00FF46C6">
            <w:pPr>
              <w:rPr>
                <w:rFonts w:cstheme="minorHAnsi"/>
                <w:sz w:val="20"/>
                <w:szCs w:val="20"/>
              </w:rPr>
            </w:pPr>
            <w:r w:rsidRPr="00AA55EB">
              <w:rPr>
                <w:rFonts w:cstheme="minorHAnsi"/>
                <w:b/>
                <w:bCs/>
                <w:sz w:val="20"/>
                <w:szCs w:val="20"/>
              </w:rPr>
              <w:t>YouTube:</w:t>
            </w:r>
            <w:r w:rsidRPr="00FF46C6">
              <w:rPr>
                <w:rFonts w:cstheme="minorHAnsi"/>
                <w:sz w:val="20"/>
                <w:szCs w:val="20"/>
              </w:rPr>
              <w:t xml:space="preserve"> </w:t>
            </w:r>
          </w:p>
          <w:p w14:paraId="4FAAC4D1" w14:textId="24B6D4E2" w:rsidR="00FF46C6" w:rsidRPr="00FF46C6" w:rsidRDefault="00000000" w:rsidP="00FF46C6">
            <w:pPr>
              <w:rPr>
                <w:rFonts w:cstheme="minorHAnsi"/>
                <w:sz w:val="20"/>
                <w:szCs w:val="20"/>
              </w:rPr>
            </w:pPr>
            <w:hyperlink r:id="rId85" w:history="1">
              <w:r w:rsidR="00AA55EB" w:rsidRPr="00270C03">
                <w:rPr>
                  <w:rStyle w:val="Hyperlink"/>
                  <w:rFonts w:cstheme="minorHAnsi"/>
                  <w:sz w:val="20"/>
                  <w:szCs w:val="20"/>
                </w:rPr>
                <w:t>https://www.youtube.com/watch?v=qZE5LzktBk0</w:t>
              </w:r>
            </w:hyperlink>
          </w:p>
          <w:p w14:paraId="1A9634FD" w14:textId="76FCA95B" w:rsidR="00FF46C6" w:rsidRPr="00AA55EB" w:rsidRDefault="00000000" w:rsidP="00AA55EB">
            <w:pPr>
              <w:rPr>
                <w:rFonts w:cstheme="minorHAnsi"/>
                <w:color w:val="000000"/>
                <w:sz w:val="20"/>
                <w:szCs w:val="20"/>
                <w:shd w:val="clear" w:color="auto" w:fill="FFFFFF"/>
              </w:rPr>
            </w:pPr>
            <w:hyperlink r:id="rId86" w:history="1">
              <w:r w:rsidR="00AA55EB" w:rsidRPr="00270C03">
                <w:rPr>
                  <w:rStyle w:val="Hyperlink"/>
                  <w:rFonts w:cstheme="minorHAnsi"/>
                  <w:sz w:val="20"/>
                  <w:szCs w:val="20"/>
                  <w:shd w:val="clear" w:color="auto" w:fill="FFFFFF"/>
                </w:rPr>
                <w:t>https://x.com/UNDPArabStates/status/1753102409952547126</w:t>
              </w:r>
            </w:hyperlink>
            <w:r w:rsidR="00FF46C6" w:rsidRPr="00AA55EB">
              <w:rPr>
                <w:rFonts w:cstheme="minorHAnsi"/>
                <w:color w:val="000000"/>
                <w:sz w:val="20"/>
                <w:szCs w:val="20"/>
                <w:shd w:val="clear" w:color="auto" w:fill="FFFFFF"/>
              </w:rPr>
              <w:t xml:space="preserve"> </w:t>
            </w:r>
          </w:p>
        </w:tc>
      </w:tr>
      <w:tr w:rsidR="00FF46C6" w14:paraId="3AB3E106" w14:textId="77777777" w:rsidTr="00FF46C6">
        <w:tc>
          <w:tcPr>
            <w:tcW w:w="4675" w:type="dxa"/>
          </w:tcPr>
          <w:p w14:paraId="4A283F99" w14:textId="5207E57F" w:rsidR="00FF46C6" w:rsidRPr="00AA55EB" w:rsidRDefault="00FF46C6" w:rsidP="00FF46C6">
            <w:pPr>
              <w:contextualSpacing/>
              <w:rPr>
                <w:rFonts w:cstheme="minorHAnsi"/>
                <w:b/>
                <w:bCs/>
                <w:sz w:val="20"/>
                <w:szCs w:val="20"/>
              </w:rPr>
            </w:pPr>
            <w:r w:rsidRPr="00AA55EB">
              <w:rPr>
                <w:rFonts w:cstheme="minorHAnsi"/>
                <w:b/>
                <w:bCs/>
                <w:sz w:val="20"/>
                <w:szCs w:val="20"/>
              </w:rPr>
              <w:t>Supporting food security (Mareb’s video)</w:t>
            </w:r>
          </w:p>
        </w:tc>
        <w:tc>
          <w:tcPr>
            <w:tcW w:w="4675" w:type="dxa"/>
          </w:tcPr>
          <w:p w14:paraId="554FF9F7" w14:textId="77777777" w:rsidR="00FF46C6" w:rsidRPr="00AA55EB" w:rsidRDefault="00FF46C6" w:rsidP="00FF46C6">
            <w:pPr>
              <w:rPr>
                <w:rFonts w:cstheme="minorHAnsi"/>
                <w:b/>
                <w:bCs/>
                <w:sz w:val="20"/>
                <w:szCs w:val="20"/>
              </w:rPr>
            </w:pPr>
            <w:r w:rsidRPr="00AA55EB">
              <w:rPr>
                <w:rFonts w:cstheme="minorHAnsi"/>
                <w:b/>
                <w:bCs/>
                <w:sz w:val="20"/>
                <w:szCs w:val="20"/>
              </w:rPr>
              <w:t>Twitter</w:t>
            </w:r>
          </w:p>
          <w:p w14:paraId="78354E38" w14:textId="77777777" w:rsidR="00FF46C6" w:rsidRPr="00FF46C6" w:rsidRDefault="00FF46C6" w:rsidP="00FF46C6">
            <w:pPr>
              <w:rPr>
                <w:rFonts w:cstheme="minorHAnsi"/>
                <w:sz w:val="20"/>
                <w:szCs w:val="20"/>
              </w:rPr>
            </w:pPr>
            <w:r w:rsidRPr="00FF46C6">
              <w:rPr>
                <w:rFonts w:cstheme="minorHAnsi"/>
                <w:sz w:val="20"/>
                <w:szCs w:val="20"/>
              </w:rPr>
              <w:t xml:space="preserve">AR: </w:t>
            </w:r>
            <w:hyperlink r:id="rId87" w:history="1">
              <w:r w:rsidRPr="00FF46C6">
                <w:rPr>
                  <w:rStyle w:val="Hyperlink"/>
                  <w:rFonts w:cstheme="minorHAnsi"/>
                  <w:sz w:val="20"/>
                  <w:szCs w:val="20"/>
                  <w:shd w:val="clear" w:color="auto" w:fill="FFFFFF"/>
                </w:rPr>
                <w:t>https://x.com/UNDPYemen/status/1746832473219297339</w:t>
              </w:r>
            </w:hyperlink>
            <w:r w:rsidRPr="00FF46C6">
              <w:rPr>
                <w:rFonts w:cstheme="minorHAnsi"/>
                <w:color w:val="000000"/>
                <w:sz w:val="20"/>
                <w:szCs w:val="20"/>
                <w:shd w:val="clear" w:color="auto" w:fill="FFFFFF"/>
              </w:rPr>
              <w:t xml:space="preserve"> </w:t>
            </w:r>
          </w:p>
          <w:p w14:paraId="051CBE0E" w14:textId="3006C437" w:rsidR="00FF46C6" w:rsidRPr="00FF46C6" w:rsidRDefault="00FF46C6" w:rsidP="00FF46C6">
            <w:pPr>
              <w:rPr>
                <w:rFonts w:cstheme="minorHAnsi"/>
                <w:sz w:val="20"/>
                <w:szCs w:val="20"/>
              </w:rPr>
            </w:pPr>
            <w:r w:rsidRPr="00820BE9">
              <w:rPr>
                <w:rFonts w:cstheme="minorHAnsi"/>
                <w:sz w:val="20"/>
                <w:szCs w:val="20"/>
                <w:lang w:val="sv-SE"/>
              </w:rPr>
              <w:t xml:space="preserve">EN: </w:t>
            </w:r>
            <w:hyperlink r:id="rId88" w:history="1">
              <w:r w:rsidRPr="00820BE9">
                <w:rPr>
                  <w:rStyle w:val="Hyperlink"/>
                  <w:rFonts w:cstheme="minorHAnsi"/>
                  <w:sz w:val="20"/>
                  <w:szCs w:val="20"/>
                  <w:shd w:val="clear" w:color="auto" w:fill="FFFFFF"/>
                  <w:lang w:val="sv-SE"/>
                </w:rPr>
                <w:t>https://x.com/UNDPYemen/status/1746814982782583235</w:t>
              </w:r>
            </w:hyperlink>
          </w:p>
        </w:tc>
      </w:tr>
      <w:tr w:rsidR="00FF46C6" w14:paraId="782D5752" w14:textId="77777777" w:rsidTr="00FF46C6">
        <w:tc>
          <w:tcPr>
            <w:tcW w:w="4675" w:type="dxa"/>
          </w:tcPr>
          <w:p w14:paraId="4E0EEAA7" w14:textId="2B8C4804" w:rsidR="00FF46C6" w:rsidRPr="00AA55EB" w:rsidRDefault="00FF46C6" w:rsidP="00FF46C6">
            <w:pPr>
              <w:contextualSpacing/>
              <w:rPr>
                <w:rFonts w:cstheme="minorHAnsi"/>
                <w:b/>
                <w:bCs/>
                <w:sz w:val="20"/>
                <w:szCs w:val="20"/>
              </w:rPr>
            </w:pPr>
            <w:r w:rsidRPr="00AA55EB">
              <w:rPr>
                <w:rFonts w:cstheme="minorHAnsi"/>
                <w:b/>
                <w:bCs/>
                <w:sz w:val="20"/>
                <w:szCs w:val="20"/>
              </w:rPr>
              <w:t>ESPECRP’s explainer animation</w:t>
            </w:r>
          </w:p>
        </w:tc>
        <w:tc>
          <w:tcPr>
            <w:tcW w:w="4675" w:type="dxa"/>
          </w:tcPr>
          <w:p w14:paraId="21E0F3C4" w14:textId="77777777" w:rsidR="00FF46C6" w:rsidRPr="00AA55EB" w:rsidRDefault="00FF46C6" w:rsidP="00FF46C6">
            <w:pPr>
              <w:rPr>
                <w:rFonts w:cstheme="minorHAnsi"/>
                <w:b/>
                <w:bCs/>
                <w:sz w:val="20"/>
                <w:szCs w:val="20"/>
              </w:rPr>
            </w:pPr>
            <w:r w:rsidRPr="00AA55EB">
              <w:rPr>
                <w:rFonts w:cstheme="minorHAnsi"/>
                <w:b/>
                <w:bCs/>
                <w:sz w:val="20"/>
                <w:szCs w:val="20"/>
              </w:rPr>
              <w:t xml:space="preserve">Twitter: </w:t>
            </w:r>
          </w:p>
          <w:p w14:paraId="4DF46D3C" w14:textId="77777777" w:rsidR="00FF46C6" w:rsidRPr="00820BE9" w:rsidRDefault="00FF46C6" w:rsidP="00FF46C6">
            <w:pPr>
              <w:rPr>
                <w:rFonts w:cstheme="minorHAnsi"/>
                <w:color w:val="000000"/>
                <w:sz w:val="20"/>
                <w:szCs w:val="20"/>
                <w:shd w:val="clear" w:color="auto" w:fill="FFFFFF"/>
                <w:lang w:val="sv-SE"/>
              </w:rPr>
            </w:pPr>
            <w:r w:rsidRPr="00820BE9">
              <w:rPr>
                <w:rFonts w:cstheme="minorHAnsi"/>
                <w:sz w:val="20"/>
                <w:szCs w:val="20"/>
                <w:lang w:val="sv-SE"/>
              </w:rPr>
              <w:t xml:space="preserve">EN: </w:t>
            </w:r>
            <w:hyperlink r:id="rId89" w:history="1">
              <w:r w:rsidRPr="00820BE9">
                <w:rPr>
                  <w:rStyle w:val="Hyperlink"/>
                  <w:rFonts w:cstheme="minorHAnsi"/>
                  <w:sz w:val="20"/>
                  <w:szCs w:val="20"/>
                  <w:shd w:val="clear" w:color="auto" w:fill="FFFFFF"/>
                  <w:lang w:val="sv-SE"/>
                </w:rPr>
                <w:t>https://x.com/UNDPYemen/status/1744396042106470548</w:t>
              </w:r>
            </w:hyperlink>
            <w:r w:rsidRPr="00820BE9">
              <w:rPr>
                <w:rFonts w:cstheme="minorHAnsi"/>
                <w:color w:val="000000"/>
                <w:sz w:val="20"/>
                <w:szCs w:val="20"/>
                <w:shd w:val="clear" w:color="auto" w:fill="FFFFFF"/>
                <w:lang w:val="sv-SE"/>
              </w:rPr>
              <w:t xml:space="preserve"> </w:t>
            </w:r>
          </w:p>
          <w:p w14:paraId="350F7821" w14:textId="77777777" w:rsidR="00FF46C6" w:rsidRPr="00820BE9" w:rsidRDefault="00FF46C6" w:rsidP="00FF46C6">
            <w:pPr>
              <w:rPr>
                <w:rFonts w:cstheme="minorHAnsi"/>
                <w:color w:val="000000"/>
                <w:sz w:val="20"/>
                <w:szCs w:val="20"/>
                <w:shd w:val="clear" w:color="auto" w:fill="FFFFFF"/>
                <w:lang w:val="sv-SE"/>
              </w:rPr>
            </w:pPr>
            <w:r w:rsidRPr="00820BE9">
              <w:rPr>
                <w:rFonts w:cstheme="minorHAnsi"/>
                <w:color w:val="000000"/>
                <w:sz w:val="20"/>
                <w:szCs w:val="20"/>
                <w:shd w:val="clear" w:color="auto" w:fill="FFFFFF"/>
                <w:lang w:val="sv-SE"/>
              </w:rPr>
              <w:t xml:space="preserve">AR: </w:t>
            </w:r>
            <w:hyperlink r:id="rId90" w:history="1">
              <w:r w:rsidRPr="00820BE9">
                <w:rPr>
                  <w:rStyle w:val="Hyperlink"/>
                  <w:rFonts w:cstheme="minorHAnsi"/>
                  <w:sz w:val="20"/>
                  <w:szCs w:val="20"/>
                  <w:shd w:val="clear" w:color="auto" w:fill="FFFFFF"/>
                  <w:lang w:val="sv-SE"/>
                </w:rPr>
                <w:t>https://x.com/UNDPYemen/status/1744416174157549737</w:t>
              </w:r>
            </w:hyperlink>
            <w:r w:rsidRPr="00820BE9">
              <w:rPr>
                <w:rFonts w:cstheme="minorHAnsi"/>
                <w:color w:val="000000"/>
                <w:sz w:val="20"/>
                <w:szCs w:val="20"/>
                <w:shd w:val="clear" w:color="auto" w:fill="FFFFFF"/>
                <w:lang w:val="sv-SE"/>
              </w:rPr>
              <w:t xml:space="preserve"> </w:t>
            </w:r>
          </w:p>
          <w:p w14:paraId="2D8061F5" w14:textId="77777777" w:rsidR="00FF46C6" w:rsidRPr="00820BE9" w:rsidRDefault="00FF46C6" w:rsidP="00FF46C6">
            <w:pPr>
              <w:ind w:left="720"/>
              <w:rPr>
                <w:rFonts w:cstheme="minorHAnsi"/>
                <w:color w:val="000000"/>
                <w:sz w:val="20"/>
                <w:szCs w:val="20"/>
                <w:shd w:val="clear" w:color="auto" w:fill="FFFFFF"/>
                <w:lang w:val="sv-SE"/>
              </w:rPr>
            </w:pPr>
          </w:p>
          <w:p w14:paraId="313AB0EC" w14:textId="77777777" w:rsidR="00FF46C6" w:rsidRPr="00AA55EB" w:rsidRDefault="00FF46C6" w:rsidP="00FF46C6">
            <w:pPr>
              <w:rPr>
                <w:rFonts w:cstheme="minorHAnsi"/>
                <w:b/>
                <w:bCs/>
                <w:color w:val="000000"/>
                <w:sz w:val="20"/>
                <w:szCs w:val="20"/>
                <w:shd w:val="clear" w:color="auto" w:fill="FFFFFF"/>
              </w:rPr>
            </w:pPr>
            <w:r w:rsidRPr="00AA55EB">
              <w:rPr>
                <w:rFonts w:cstheme="minorHAnsi"/>
                <w:b/>
                <w:bCs/>
                <w:color w:val="000000"/>
                <w:sz w:val="20"/>
                <w:szCs w:val="20"/>
                <w:shd w:val="clear" w:color="auto" w:fill="FFFFFF"/>
              </w:rPr>
              <w:t xml:space="preserve">Facebook: </w:t>
            </w:r>
          </w:p>
          <w:p w14:paraId="2D4CD8FE" w14:textId="33A21B10" w:rsidR="00FF46C6" w:rsidRPr="00FF46C6" w:rsidRDefault="00000000" w:rsidP="00FF46C6">
            <w:pPr>
              <w:rPr>
                <w:rFonts w:cstheme="minorHAnsi"/>
                <w:sz w:val="20"/>
                <w:szCs w:val="20"/>
              </w:rPr>
            </w:pPr>
            <w:hyperlink r:id="rId91" w:history="1">
              <w:r w:rsidR="00FF46C6" w:rsidRPr="001E41AB">
                <w:rPr>
                  <w:rStyle w:val="Hyperlink"/>
                  <w:rFonts w:cstheme="minorHAnsi"/>
                  <w:sz w:val="20"/>
                  <w:szCs w:val="20"/>
                  <w:shd w:val="clear" w:color="auto" w:fill="FFFFFF"/>
                </w:rPr>
                <w:t>https://fb.watch/rC3roVwW12/</w:t>
              </w:r>
            </w:hyperlink>
          </w:p>
        </w:tc>
      </w:tr>
      <w:tr w:rsidR="00FF46C6" w14:paraId="2B59C886" w14:textId="77777777" w:rsidTr="00FF46C6">
        <w:tc>
          <w:tcPr>
            <w:tcW w:w="4675" w:type="dxa"/>
          </w:tcPr>
          <w:p w14:paraId="0F27612D" w14:textId="690DA5DB" w:rsidR="00FF46C6" w:rsidRPr="00AA55EB" w:rsidRDefault="00FF46C6" w:rsidP="00FF46C6">
            <w:pPr>
              <w:contextualSpacing/>
              <w:rPr>
                <w:rFonts w:cstheme="minorHAnsi"/>
                <w:b/>
                <w:bCs/>
                <w:sz w:val="20"/>
                <w:szCs w:val="20"/>
              </w:rPr>
            </w:pPr>
            <w:r w:rsidRPr="00AA55EB">
              <w:rPr>
                <w:rFonts w:cstheme="minorHAnsi"/>
                <w:b/>
                <w:bCs/>
                <w:sz w:val="20"/>
                <w:szCs w:val="20"/>
              </w:rPr>
              <w:t>Combating Food Insecurity and Malnutrition Amidst Multiple Challenges</w:t>
            </w:r>
          </w:p>
        </w:tc>
        <w:tc>
          <w:tcPr>
            <w:tcW w:w="4675" w:type="dxa"/>
          </w:tcPr>
          <w:p w14:paraId="3BBBC3FB" w14:textId="4B2AE35F" w:rsidR="009D2EE8" w:rsidRPr="009D2EE8" w:rsidRDefault="009D2EE8" w:rsidP="00FF46C6">
            <w:pPr>
              <w:rPr>
                <w:b/>
                <w:bCs/>
                <w:sz w:val="20"/>
                <w:lang w:val="it-IT"/>
              </w:rPr>
            </w:pPr>
            <w:r w:rsidRPr="009D2EE8">
              <w:rPr>
                <w:b/>
                <w:bCs/>
                <w:sz w:val="20"/>
                <w:lang w:val="it-IT"/>
              </w:rPr>
              <w:t>World Bank Website:</w:t>
            </w:r>
          </w:p>
          <w:p w14:paraId="6555F8C1" w14:textId="1BA24848" w:rsidR="00FF46C6" w:rsidRPr="00D60BCF" w:rsidRDefault="00FF46C6" w:rsidP="00FF46C6">
            <w:pPr>
              <w:rPr>
                <w:sz w:val="20"/>
                <w:lang w:val="it-IT"/>
              </w:rPr>
            </w:pPr>
            <w:r w:rsidRPr="00D60BCF">
              <w:rPr>
                <w:sz w:val="20"/>
                <w:lang w:val="it-IT"/>
              </w:rPr>
              <w:t xml:space="preserve">Arabic: </w:t>
            </w:r>
            <w:hyperlink r:id="rId92" w:history="1">
              <w:r w:rsidRPr="00D60BCF">
                <w:rPr>
                  <w:rStyle w:val="Hyperlink"/>
                  <w:sz w:val="20"/>
                  <w:lang w:val="it-IT"/>
                </w:rPr>
                <w:t>https://www.albankaldawli.org/ar/news/feature/2023/12/13/combating-food-insecurity-and-malnutrition-amidst-multiple-challenges?cid=ecr_tt_worldbank_ar_ext</w:t>
              </w:r>
            </w:hyperlink>
            <w:r w:rsidRPr="00D60BCF">
              <w:rPr>
                <w:sz w:val="20"/>
                <w:lang w:val="it-IT"/>
              </w:rPr>
              <w:t xml:space="preserve"> </w:t>
            </w:r>
          </w:p>
          <w:p w14:paraId="2E34E9DE" w14:textId="77777777" w:rsidR="00FF46C6" w:rsidRPr="00FF46C6" w:rsidRDefault="00FF46C6" w:rsidP="00FF46C6">
            <w:pPr>
              <w:rPr>
                <w:rFonts w:cstheme="minorHAnsi"/>
                <w:sz w:val="20"/>
                <w:szCs w:val="20"/>
              </w:rPr>
            </w:pPr>
            <w:r w:rsidRPr="00FF46C6">
              <w:rPr>
                <w:rFonts w:cstheme="minorHAnsi"/>
                <w:sz w:val="20"/>
                <w:szCs w:val="20"/>
              </w:rPr>
              <w:t xml:space="preserve">English : </w:t>
            </w:r>
            <w:hyperlink r:id="rId93" w:history="1">
              <w:r w:rsidRPr="00FF46C6">
                <w:rPr>
                  <w:rStyle w:val="Hyperlink"/>
                  <w:rFonts w:cstheme="minorHAnsi"/>
                  <w:sz w:val="20"/>
                  <w:szCs w:val="20"/>
                </w:rPr>
                <w:t>https://www.worldbank.org/en/news/feature/2023/12/13/combating-food-insecurity-and-malnutrition-amidst-multiple-challenges</w:t>
              </w:r>
            </w:hyperlink>
            <w:r w:rsidRPr="00FF46C6">
              <w:rPr>
                <w:rFonts w:cstheme="minorHAnsi"/>
                <w:sz w:val="20"/>
                <w:szCs w:val="20"/>
              </w:rPr>
              <w:t xml:space="preserve"> </w:t>
            </w:r>
          </w:p>
          <w:p w14:paraId="3EFCB6C0" w14:textId="77777777" w:rsidR="00FF46C6" w:rsidRPr="00AC1745" w:rsidRDefault="00FF46C6" w:rsidP="00FF46C6">
            <w:pPr>
              <w:pStyle w:val="ListParagraph"/>
              <w:rPr>
                <w:rFonts w:asciiTheme="minorHAnsi" w:hAnsiTheme="minorHAnsi" w:cstheme="minorHAnsi"/>
                <w:sz w:val="20"/>
                <w:szCs w:val="20"/>
                <w:lang w:val="en-US"/>
              </w:rPr>
            </w:pPr>
          </w:p>
          <w:p w14:paraId="662F87D3" w14:textId="77777777" w:rsidR="00AA55EB" w:rsidRDefault="00FF46C6" w:rsidP="00FF46C6">
            <w:pPr>
              <w:rPr>
                <w:rFonts w:cstheme="minorHAnsi"/>
                <w:sz w:val="20"/>
                <w:szCs w:val="20"/>
              </w:rPr>
            </w:pPr>
            <w:r w:rsidRPr="00AA55EB">
              <w:rPr>
                <w:rFonts w:cstheme="minorHAnsi"/>
                <w:b/>
                <w:bCs/>
                <w:sz w:val="20"/>
                <w:szCs w:val="20"/>
              </w:rPr>
              <w:t>Twitter:</w:t>
            </w:r>
            <w:r w:rsidRPr="00AC1745">
              <w:rPr>
                <w:rFonts w:cstheme="minorHAnsi"/>
                <w:sz w:val="20"/>
                <w:szCs w:val="20"/>
              </w:rPr>
              <w:t xml:space="preserve"> </w:t>
            </w:r>
          </w:p>
          <w:p w14:paraId="74C7AD8C" w14:textId="0694FF14" w:rsidR="00FF46C6" w:rsidRPr="001E41AB" w:rsidRDefault="00000000" w:rsidP="00FF46C6">
            <w:pPr>
              <w:rPr>
                <w:rFonts w:cstheme="minorHAnsi"/>
                <w:sz w:val="20"/>
                <w:szCs w:val="20"/>
              </w:rPr>
            </w:pPr>
            <w:hyperlink r:id="rId94" w:history="1">
              <w:r w:rsidR="00AA55EB" w:rsidRPr="00270C03">
                <w:rPr>
                  <w:rStyle w:val="Hyperlink"/>
                  <w:rFonts w:cstheme="minorHAnsi"/>
                  <w:sz w:val="20"/>
                  <w:szCs w:val="20"/>
                  <w:shd w:val="clear" w:color="auto" w:fill="FFFFFF"/>
                </w:rPr>
                <w:t>https://x.com/AlbankAldawli/status/1741066672268615891</w:t>
              </w:r>
            </w:hyperlink>
          </w:p>
        </w:tc>
      </w:tr>
      <w:tr w:rsidR="00FF46C6" w14:paraId="765601C6" w14:textId="77777777" w:rsidTr="00FF46C6">
        <w:tc>
          <w:tcPr>
            <w:tcW w:w="4675" w:type="dxa"/>
          </w:tcPr>
          <w:p w14:paraId="0880C0AB" w14:textId="77777777" w:rsidR="00FF46C6" w:rsidRPr="00AA55EB" w:rsidRDefault="00FF46C6" w:rsidP="00FF46C6">
            <w:pPr>
              <w:pStyle w:val="ListParagraph"/>
              <w:ind w:left="0"/>
              <w:rPr>
                <w:rFonts w:asciiTheme="minorHAnsi" w:hAnsiTheme="minorHAnsi" w:cstheme="minorHAnsi"/>
                <w:b/>
                <w:bCs/>
                <w:sz w:val="20"/>
                <w:szCs w:val="20"/>
                <w:lang w:val="en-US"/>
              </w:rPr>
            </w:pPr>
            <w:r w:rsidRPr="00AA55EB">
              <w:rPr>
                <w:rFonts w:asciiTheme="minorHAnsi" w:hAnsiTheme="minorHAnsi" w:cstheme="minorHAnsi"/>
                <w:b/>
                <w:bCs/>
                <w:sz w:val="20"/>
                <w:szCs w:val="20"/>
                <w:lang w:val="en-US"/>
              </w:rPr>
              <w:t>Other highlights</w:t>
            </w:r>
          </w:p>
          <w:p w14:paraId="50A3E383" w14:textId="77777777" w:rsidR="00FF46C6" w:rsidRPr="00AA55EB" w:rsidRDefault="00FF46C6" w:rsidP="00FF46C6">
            <w:pPr>
              <w:contextualSpacing/>
              <w:rPr>
                <w:rFonts w:cstheme="minorHAnsi"/>
                <w:b/>
                <w:bCs/>
                <w:sz w:val="20"/>
                <w:szCs w:val="20"/>
              </w:rPr>
            </w:pPr>
          </w:p>
        </w:tc>
        <w:tc>
          <w:tcPr>
            <w:tcW w:w="4675" w:type="dxa"/>
          </w:tcPr>
          <w:p w14:paraId="2EE62CF1" w14:textId="77777777" w:rsidR="00FF46C6" w:rsidRPr="00AC1745" w:rsidRDefault="00000000" w:rsidP="00FF46C6">
            <w:pPr>
              <w:pStyle w:val="ListParagraph"/>
              <w:ind w:left="0"/>
              <w:rPr>
                <w:rStyle w:val="Hyperlink"/>
                <w:rFonts w:asciiTheme="minorHAnsi" w:hAnsiTheme="minorHAnsi" w:cstheme="minorHAnsi"/>
                <w:sz w:val="20"/>
                <w:szCs w:val="20"/>
                <w:shd w:val="clear" w:color="auto" w:fill="FFFFFF"/>
                <w:lang w:val="en-US"/>
              </w:rPr>
            </w:pPr>
            <w:hyperlink r:id="rId95" w:history="1">
              <w:r w:rsidR="00FF46C6" w:rsidRPr="00AC1745">
                <w:rPr>
                  <w:rStyle w:val="Hyperlink"/>
                  <w:rFonts w:asciiTheme="minorHAnsi" w:hAnsiTheme="minorHAnsi" w:cstheme="minorHAnsi"/>
                  <w:sz w:val="20"/>
                  <w:szCs w:val="20"/>
                  <w:shd w:val="clear" w:color="auto" w:fill="FFFFFF"/>
                  <w:lang w:val="en-US"/>
                </w:rPr>
                <w:t>https://x.com/UNDPYemen/status/1796769644491182353</w:t>
              </w:r>
            </w:hyperlink>
            <w:r w:rsidR="00FF46C6" w:rsidRPr="00AC1745">
              <w:rPr>
                <w:rStyle w:val="Hyperlink"/>
                <w:rFonts w:asciiTheme="minorHAnsi" w:hAnsiTheme="minorHAnsi" w:cstheme="minorHAnsi"/>
                <w:sz w:val="20"/>
                <w:szCs w:val="20"/>
                <w:shd w:val="clear" w:color="auto" w:fill="FFFFFF"/>
                <w:lang w:val="en-US"/>
              </w:rPr>
              <w:t xml:space="preserve"> </w:t>
            </w:r>
          </w:p>
          <w:p w14:paraId="4F56DF15" w14:textId="77777777" w:rsidR="00FF46C6" w:rsidRPr="00AC1745" w:rsidRDefault="00FF46C6" w:rsidP="00FF46C6">
            <w:pPr>
              <w:pStyle w:val="ListParagraph"/>
              <w:ind w:left="0"/>
              <w:rPr>
                <w:rStyle w:val="Hyperlink"/>
                <w:rFonts w:asciiTheme="minorHAnsi" w:hAnsiTheme="minorHAnsi" w:cstheme="minorHAnsi"/>
                <w:sz w:val="20"/>
                <w:szCs w:val="20"/>
                <w:shd w:val="clear" w:color="auto" w:fill="FFFFFF"/>
                <w:lang w:val="en-US"/>
              </w:rPr>
            </w:pPr>
            <w:r w:rsidRPr="00AC1745">
              <w:rPr>
                <w:rStyle w:val="Hyperlink"/>
                <w:rFonts w:asciiTheme="minorHAnsi" w:hAnsiTheme="minorHAnsi" w:cstheme="minorHAnsi"/>
                <w:sz w:val="20"/>
                <w:szCs w:val="20"/>
                <w:shd w:val="clear" w:color="auto" w:fill="FFFFFF"/>
                <w:lang w:val="en-US"/>
              </w:rPr>
              <w:t>https://x.com/UNDPYemen/status/1796753541559922718</w:t>
            </w:r>
          </w:p>
          <w:p w14:paraId="52B9180C" w14:textId="77777777" w:rsidR="00FF46C6" w:rsidRPr="00AC1745" w:rsidRDefault="00000000" w:rsidP="00FF46C6">
            <w:pPr>
              <w:pStyle w:val="ListParagraph"/>
              <w:ind w:left="0"/>
              <w:rPr>
                <w:rStyle w:val="Hyperlink"/>
                <w:rFonts w:asciiTheme="minorHAnsi" w:hAnsiTheme="minorHAnsi" w:cstheme="minorHAnsi"/>
                <w:sz w:val="20"/>
                <w:szCs w:val="20"/>
                <w:shd w:val="clear" w:color="auto" w:fill="FFFFFF"/>
                <w:lang w:val="en-US"/>
              </w:rPr>
            </w:pPr>
            <w:hyperlink r:id="rId96" w:history="1">
              <w:r w:rsidR="00FF46C6" w:rsidRPr="00AC1745">
                <w:rPr>
                  <w:rStyle w:val="Hyperlink"/>
                  <w:rFonts w:asciiTheme="minorHAnsi" w:hAnsiTheme="minorHAnsi" w:cstheme="minorHAnsi"/>
                  <w:sz w:val="20"/>
                  <w:szCs w:val="20"/>
                  <w:shd w:val="clear" w:color="auto" w:fill="FFFFFF"/>
                  <w:lang w:val="en-US"/>
                </w:rPr>
                <w:t>https://x.com/UNDPYemen/status/1796202409565560967</w:t>
              </w:r>
            </w:hyperlink>
          </w:p>
          <w:p w14:paraId="21DC6206" w14:textId="77777777" w:rsidR="00FF46C6" w:rsidRPr="00AC1745" w:rsidRDefault="00000000" w:rsidP="00FF46C6">
            <w:pPr>
              <w:pStyle w:val="ListParagraph"/>
              <w:ind w:left="0"/>
              <w:rPr>
                <w:rStyle w:val="Hyperlink"/>
                <w:rFonts w:asciiTheme="minorHAnsi" w:hAnsiTheme="minorHAnsi" w:cstheme="minorHAnsi"/>
                <w:sz w:val="20"/>
                <w:szCs w:val="20"/>
                <w:shd w:val="clear" w:color="auto" w:fill="FFFFFF"/>
                <w:lang w:val="en-US"/>
              </w:rPr>
            </w:pPr>
            <w:hyperlink r:id="rId97" w:history="1">
              <w:r w:rsidR="00FF46C6" w:rsidRPr="00AC1745">
                <w:rPr>
                  <w:rStyle w:val="Hyperlink"/>
                  <w:rFonts w:asciiTheme="minorHAnsi" w:hAnsiTheme="minorHAnsi" w:cstheme="minorHAnsi"/>
                  <w:sz w:val="20"/>
                  <w:szCs w:val="20"/>
                  <w:shd w:val="clear" w:color="auto" w:fill="FFFFFF"/>
                  <w:lang w:val="en-US"/>
                </w:rPr>
                <w:t>https://x.com/UNDPYemen/status/1796218509212455183</w:t>
              </w:r>
            </w:hyperlink>
            <w:r w:rsidR="00FF46C6" w:rsidRPr="00AC1745">
              <w:rPr>
                <w:rStyle w:val="Hyperlink"/>
                <w:rFonts w:asciiTheme="minorHAnsi" w:hAnsiTheme="minorHAnsi" w:cstheme="minorHAnsi"/>
                <w:sz w:val="20"/>
                <w:szCs w:val="20"/>
                <w:shd w:val="clear" w:color="auto" w:fill="FFFFFF"/>
                <w:lang w:val="en-US"/>
              </w:rPr>
              <w:t xml:space="preserve"> </w:t>
            </w:r>
          </w:p>
          <w:p w14:paraId="1EA9359B" w14:textId="77777777" w:rsidR="00FF46C6" w:rsidRPr="00AC1745" w:rsidRDefault="00000000" w:rsidP="00FF46C6">
            <w:pPr>
              <w:pStyle w:val="ListParagraph"/>
              <w:ind w:left="0"/>
              <w:rPr>
                <w:rStyle w:val="Hyperlink"/>
                <w:rFonts w:asciiTheme="minorHAnsi" w:hAnsiTheme="minorHAnsi" w:cstheme="minorHAnsi"/>
                <w:sz w:val="20"/>
                <w:szCs w:val="20"/>
                <w:shd w:val="clear" w:color="auto" w:fill="FFFFFF"/>
                <w:lang w:val="en-US"/>
              </w:rPr>
            </w:pPr>
            <w:hyperlink r:id="rId98" w:history="1">
              <w:r w:rsidR="00FF46C6" w:rsidRPr="00AC1745">
                <w:rPr>
                  <w:rStyle w:val="Hyperlink"/>
                  <w:rFonts w:asciiTheme="minorHAnsi" w:hAnsiTheme="minorHAnsi" w:cstheme="minorHAnsi"/>
                  <w:sz w:val="20"/>
                  <w:szCs w:val="20"/>
                  <w:shd w:val="clear" w:color="auto" w:fill="FFFFFF"/>
                  <w:lang w:val="en-US"/>
                </w:rPr>
                <w:t>https://x.com/UNDPYemen/status/1795344307622433006</w:t>
              </w:r>
            </w:hyperlink>
            <w:r w:rsidR="00FF46C6" w:rsidRPr="00AC1745">
              <w:rPr>
                <w:rStyle w:val="Hyperlink"/>
                <w:rFonts w:asciiTheme="minorHAnsi" w:hAnsiTheme="minorHAnsi" w:cstheme="minorHAnsi"/>
                <w:sz w:val="20"/>
                <w:szCs w:val="20"/>
                <w:shd w:val="clear" w:color="auto" w:fill="FFFFFF"/>
                <w:lang w:val="en-US"/>
              </w:rPr>
              <w:t xml:space="preserve"> </w:t>
            </w:r>
          </w:p>
          <w:p w14:paraId="5C7A4257" w14:textId="77777777" w:rsidR="00FF46C6" w:rsidRPr="00AC1745" w:rsidRDefault="00000000" w:rsidP="00FF46C6">
            <w:pPr>
              <w:pStyle w:val="ListParagraph"/>
              <w:ind w:left="0"/>
              <w:rPr>
                <w:rStyle w:val="Hyperlink"/>
                <w:rFonts w:asciiTheme="minorHAnsi" w:hAnsiTheme="minorHAnsi" w:cstheme="minorHAnsi"/>
                <w:sz w:val="20"/>
                <w:szCs w:val="20"/>
                <w:shd w:val="clear" w:color="auto" w:fill="FFFFFF"/>
                <w:lang w:val="en-US"/>
              </w:rPr>
            </w:pPr>
            <w:hyperlink r:id="rId99" w:history="1">
              <w:r w:rsidR="00FF46C6" w:rsidRPr="00AC1745">
                <w:rPr>
                  <w:rStyle w:val="Hyperlink"/>
                  <w:rFonts w:asciiTheme="minorHAnsi" w:hAnsiTheme="minorHAnsi" w:cstheme="minorHAnsi"/>
                  <w:sz w:val="20"/>
                  <w:szCs w:val="20"/>
                  <w:shd w:val="clear" w:color="auto" w:fill="FFFFFF"/>
                  <w:lang w:val="en-US"/>
                </w:rPr>
                <w:t>https://x.com/UNDPYemen/status/1795358538598117460</w:t>
              </w:r>
            </w:hyperlink>
            <w:r w:rsidR="00FF46C6" w:rsidRPr="00AC1745">
              <w:rPr>
                <w:rStyle w:val="Hyperlink"/>
                <w:rFonts w:asciiTheme="minorHAnsi" w:hAnsiTheme="minorHAnsi" w:cstheme="minorHAnsi"/>
                <w:sz w:val="20"/>
                <w:szCs w:val="20"/>
                <w:shd w:val="clear" w:color="auto" w:fill="FFFFFF"/>
                <w:lang w:val="en-US"/>
              </w:rPr>
              <w:t xml:space="preserve"> </w:t>
            </w:r>
          </w:p>
          <w:p w14:paraId="594FE4F0" w14:textId="77777777" w:rsidR="00FF46C6" w:rsidRPr="00AC1745" w:rsidRDefault="00000000" w:rsidP="00FF46C6">
            <w:pPr>
              <w:pStyle w:val="ListParagraph"/>
              <w:ind w:left="0"/>
              <w:rPr>
                <w:rStyle w:val="Hyperlink"/>
                <w:rFonts w:asciiTheme="minorHAnsi" w:hAnsiTheme="minorHAnsi" w:cstheme="minorHAnsi"/>
                <w:sz w:val="20"/>
                <w:szCs w:val="20"/>
                <w:lang w:val="en-US"/>
              </w:rPr>
            </w:pPr>
            <w:hyperlink r:id="rId100" w:history="1">
              <w:r w:rsidR="00FF46C6" w:rsidRPr="00AC1745">
                <w:rPr>
                  <w:rStyle w:val="Hyperlink"/>
                  <w:rFonts w:asciiTheme="minorHAnsi" w:hAnsiTheme="minorHAnsi" w:cstheme="minorHAnsi"/>
                  <w:sz w:val="20"/>
                  <w:szCs w:val="20"/>
                  <w:shd w:val="clear" w:color="auto" w:fill="FFFFFF"/>
                  <w:lang w:val="en-US"/>
                </w:rPr>
                <w:t>https://x.com/UNDPArabic/status/1768341323088642439</w:t>
              </w:r>
            </w:hyperlink>
            <w:r w:rsidR="00FF46C6" w:rsidRPr="00AC1745">
              <w:rPr>
                <w:rStyle w:val="Hyperlink"/>
                <w:rFonts w:asciiTheme="minorHAnsi" w:hAnsiTheme="minorHAnsi" w:cstheme="minorHAnsi"/>
                <w:sz w:val="20"/>
                <w:szCs w:val="20"/>
                <w:lang w:val="en-US"/>
              </w:rPr>
              <w:t xml:space="preserve"> </w:t>
            </w:r>
          </w:p>
          <w:p w14:paraId="690EA327" w14:textId="77777777" w:rsidR="00FF46C6" w:rsidRPr="00AC1745" w:rsidRDefault="00000000" w:rsidP="00FF46C6">
            <w:pPr>
              <w:pStyle w:val="ListParagraph"/>
              <w:ind w:left="0"/>
              <w:rPr>
                <w:rFonts w:asciiTheme="minorHAnsi" w:hAnsiTheme="minorHAnsi" w:cstheme="minorHAnsi"/>
                <w:color w:val="000000"/>
                <w:sz w:val="20"/>
                <w:szCs w:val="20"/>
                <w:shd w:val="clear" w:color="auto" w:fill="FFFFFF"/>
                <w:lang w:val="en-US"/>
              </w:rPr>
            </w:pPr>
            <w:hyperlink r:id="rId101" w:history="1">
              <w:r w:rsidR="00FF46C6" w:rsidRPr="00AC1745">
                <w:rPr>
                  <w:rStyle w:val="Hyperlink"/>
                  <w:rFonts w:asciiTheme="minorHAnsi" w:hAnsiTheme="minorHAnsi" w:cstheme="minorHAnsi"/>
                  <w:sz w:val="20"/>
                  <w:szCs w:val="20"/>
                  <w:shd w:val="clear" w:color="auto" w:fill="FFFFFF"/>
                  <w:lang w:val="en-US"/>
                </w:rPr>
                <w:t>https://x.com/UNDPYemen/status/1759120663565021355</w:t>
              </w:r>
            </w:hyperlink>
          </w:p>
          <w:p w14:paraId="7195F272" w14:textId="77777777" w:rsidR="00FF46C6" w:rsidRPr="00AC1745" w:rsidRDefault="00000000" w:rsidP="00FF46C6">
            <w:pPr>
              <w:pStyle w:val="ListParagraph"/>
              <w:ind w:left="0"/>
              <w:rPr>
                <w:rFonts w:asciiTheme="minorHAnsi" w:hAnsiTheme="minorHAnsi" w:cstheme="minorHAnsi"/>
                <w:color w:val="000000"/>
                <w:sz w:val="20"/>
                <w:szCs w:val="20"/>
                <w:shd w:val="clear" w:color="auto" w:fill="FFFFFF"/>
                <w:lang w:val="en-US"/>
              </w:rPr>
            </w:pPr>
            <w:hyperlink r:id="rId102" w:history="1">
              <w:r w:rsidR="00FF46C6" w:rsidRPr="00AC1745">
                <w:rPr>
                  <w:rStyle w:val="Hyperlink"/>
                  <w:rFonts w:asciiTheme="minorHAnsi" w:hAnsiTheme="minorHAnsi" w:cstheme="minorHAnsi"/>
                  <w:sz w:val="20"/>
                  <w:szCs w:val="20"/>
                  <w:shd w:val="clear" w:color="auto" w:fill="FFFFFF"/>
                  <w:lang w:val="en-US"/>
                </w:rPr>
                <w:t>https://x.com/UNDPYemen/status/1759160675698344174</w:t>
              </w:r>
            </w:hyperlink>
          </w:p>
          <w:p w14:paraId="2082F31B" w14:textId="77777777" w:rsidR="00FF46C6" w:rsidRPr="00AC1745" w:rsidRDefault="00000000" w:rsidP="00FF46C6">
            <w:pPr>
              <w:pStyle w:val="ListParagraph"/>
              <w:ind w:left="0"/>
              <w:rPr>
                <w:rFonts w:asciiTheme="minorHAnsi" w:hAnsiTheme="minorHAnsi" w:cstheme="minorHAnsi"/>
                <w:color w:val="000000"/>
                <w:sz w:val="20"/>
                <w:szCs w:val="20"/>
                <w:shd w:val="clear" w:color="auto" w:fill="FFFFFF"/>
                <w:lang w:val="en-US"/>
              </w:rPr>
            </w:pPr>
            <w:hyperlink r:id="rId103" w:history="1">
              <w:r w:rsidR="00FF46C6" w:rsidRPr="00AC1745">
                <w:rPr>
                  <w:rStyle w:val="Hyperlink"/>
                  <w:rFonts w:asciiTheme="minorHAnsi" w:hAnsiTheme="minorHAnsi" w:cstheme="minorHAnsi"/>
                  <w:sz w:val="20"/>
                  <w:szCs w:val="20"/>
                  <w:shd w:val="clear" w:color="auto" w:fill="FFFFFF"/>
                  <w:lang w:val="en-US"/>
                </w:rPr>
                <w:t>https://x.com/UNDPYemen/status/1772217696463028573</w:t>
              </w:r>
            </w:hyperlink>
            <w:r w:rsidR="00FF46C6" w:rsidRPr="00AC1745">
              <w:rPr>
                <w:rFonts w:asciiTheme="minorHAnsi" w:hAnsiTheme="minorHAnsi" w:cstheme="minorHAnsi"/>
                <w:color w:val="000000"/>
                <w:sz w:val="20"/>
                <w:szCs w:val="20"/>
                <w:shd w:val="clear" w:color="auto" w:fill="FFFFFF"/>
                <w:lang w:val="en-US"/>
              </w:rPr>
              <w:t xml:space="preserve"> </w:t>
            </w:r>
          </w:p>
          <w:p w14:paraId="5AB517AB" w14:textId="77777777" w:rsidR="00FF46C6" w:rsidRPr="00AC1745" w:rsidRDefault="00000000" w:rsidP="00FF46C6">
            <w:pPr>
              <w:pStyle w:val="ListParagraph"/>
              <w:ind w:left="0"/>
              <w:rPr>
                <w:rFonts w:asciiTheme="minorHAnsi" w:hAnsiTheme="minorHAnsi" w:cstheme="minorHAnsi"/>
                <w:color w:val="000000"/>
                <w:sz w:val="20"/>
                <w:szCs w:val="20"/>
                <w:shd w:val="clear" w:color="auto" w:fill="FFFFFF"/>
                <w:lang w:val="en-US"/>
              </w:rPr>
            </w:pPr>
            <w:hyperlink r:id="rId104" w:history="1">
              <w:r w:rsidR="00FF46C6" w:rsidRPr="00AC1745">
                <w:rPr>
                  <w:rStyle w:val="Hyperlink"/>
                  <w:rFonts w:asciiTheme="minorHAnsi" w:hAnsiTheme="minorHAnsi" w:cstheme="minorHAnsi"/>
                  <w:sz w:val="20"/>
                  <w:szCs w:val="20"/>
                  <w:shd w:val="clear" w:color="auto" w:fill="FFFFFF"/>
                  <w:lang w:val="en-US"/>
                </w:rPr>
                <w:t>https://x.com/UNDPYemen/status/1772243015601373287</w:t>
              </w:r>
            </w:hyperlink>
            <w:r w:rsidR="00FF46C6" w:rsidRPr="00AC1745">
              <w:rPr>
                <w:rFonts w:asciiTheme="minorHAnsi" w:hAnsiTheme="minorHAnsi" w:cstheme="minorHAnsi"/>
                <w:color w:val="000000"/>
                <w:sz w:val="20"/>
                <w:szCs w:val="20"/>
                <w:shd w:val="clear" w:color="auto" w:fill="FFFFFF"/>
                <w:lang w:val="en-US"/>
              </w:rPr>
              <w:t xml:space="preserve"> </w:t>
            </w:r>
          </w:p>
          <w:p w14:paraId="7059D22F" w14:textId="77777777" w:rsidR="00FF46C6" w:rsidRPr="00AC1745" w:rsidRDefault="00000000" w:rsidP="00FF46C6">
            <w:pPr>
              <w:pStyle w:val="ListParagraph"/>
              <w:ind w:left="0"/>
              <w:rPr>
                <w:rFonts w:asciiTheme="minorHAnsi" w:hAnsiTheme="minorHAnsi" w:cstheme="minorHAnsi"/>
                <w:color w:val="000000"/>
                <w:sz w:val="20"/>
                <w:szCs w:val="20"/>
                <w:shd w:val="clear" w:color="auto" w:fill="FFFFFF"/>
                <w:lang w:val="en-US"/>
              </w:rPr>
            </w:pPr>
            <w:hyperlink r:id="rId105" w:history="1">
              <w:r w:rsidR="00FF46C6" w:rsidRPr="00AC1745">
                <w:rPr>
                  <w:rStyle w:val="Hyperlink"/>
                  <w:rFonts w:asciiTheme="minorHAnsi" w:hAnsiTheme="minorHAnsi" w:cstheme="minorHAnsi"/>
                  <w:sz w:val="20"/>
                  <w:szCs w:val="20"/>
                  <w:shd w:val="clear" w:color="auto" w:fill="FFFFFF"/>
                  <w:lang w:val="en-US"/>
                </w:rPr>
                <w:t>https://x.com/UNinYE/status/1760175014786277672</w:t>
              </w:r>
            </w:hyperlink>
          </w:p>
          <w:p w14:paraId="40E157D3" w14:textId="77777777" w:rsidR="00FF46C6" w:rsidRPr="00AC1745" w:rsidRDefault="00000000" w:rsidP="00FF46C6">
            <w:pPr>
              <w:pStyle w:val="ListParagraph"/>
              <w:ind w:left="0"/>
              <w:rPr>
                <w:rFonts w:asciiTheme="minorHAnsi" w:hAnsiTheme="minorHAnsi" w:cstheme="minorHAnsi"/>
                <w:color w:val="000000"/>
                <w:sz w:val="20"/>
                <w:szCs w:val="20"/>
                <w:shd w:val="clear" w:color="auto" w:fill="FFFFFF"/>
                <w:lang w:val="en-US"/>
              </w:rPr>
            </w:pPr>
            <w:hyperlink r:id="rId106" w:history="1">
              <w:r w:rsidR="00FF46C6" w:rsidRPr="00AC1745">
                <w:rPr>
                  <w:rStyle w:val="Hyperlink"/>
                  <w:rFonts w:asciiTheme="minorHAnsi" w:hAnsiTheme="minorHAnsi" w:cstheme="minorHAnsi"/>
                  <w:sz w:val="20"/>
                  <w:szCs w:val="20"/>
                  <w:shd w:val="clear" w:color="auto" w:fill="FFFFFF"/>
                  <w:lang w:val="en-US"/>
                </w:rPr>
                <w:t>https://x.com/UNDPYemen/status/1746027793488777305</w:t>
              </w:r>
            </w:hyperlink>
            <w:r w:rsidR="00FF46C6" w:rsidRPr="00AC1745">
              <w:rPr>
                <w:rFonts w:asciiTheme="minorHAnsi" w:hAnsiTheme="minorHAnsi" w:cstheme="minorHAnsi"/>
                <w:color w:val="000000"/>
                <w:sz w:val="20"/>
                <w:szCs w:val="20"/>
                <w:shd w:val="clear" w:color="auto" w:fill="FFFFFF"/>
                <w:lang w:val="en-US"/>
              </w:rPr>
              <w:t xml:space="preserve"> </w:t>
            </w:r>
          </w:p>
          <w:p w14:paraId="1FF31225" w14:textId="77777777" w:rsidR="00FF46C6" w:rsidRPr="00AC1745" w:rsidRDefault="00000000" w:rsidP="00FF46C6">
            <w:pPr>
              <w:pStyle w:val="ListParagraph"/>
              <w:ind w:left="0"/>
              <w:rPr>
                <w:rFonts w:asciiTheme="minorHAnsi" w:hAnsiTheme="minorHAnsi" w:cstheme="minorHAnsi"/>
                <w:color w:val="000000"/>
                <w:sz w:val="20"/>
                <w:szCs w:val="20"/>
                <w:shd w:val="clear" w:color="auto" w:fill="FFFFFF"/>
                <w:lang w:val="en-US"/>
              </w:rPr>
            </w:pPr>
            <w:hyperlink r:id="rId107" w:history="1">
              <w:r w:rsidR="00FF46C6" w:rsidRPr="00AC1745">
                <w:rPr>
                  <w:rStyle w:val="Hyperlink"/>
                  <w:rFonts w:asciiTheme="minorHAnsi" w:hAnsiTheme="minorHAnsi" w:cstheme="minorHAnsi"/>
                  <w:sz w:val="20"/>
                  <w:szCs w:val="20"/>
                  <w:shd w:val="clear" w:color="auto" w:fill="FFFFFF"/>
                  <w:lang w:val="en-US"/>
                </w:rPr>
                <w:t>https://x.com/UNDPYemen/status/1746043396039540744v</w:t>
              </w:r>
            </w:hyperlink>
          </w:p>
          <w:p w14:paraId="4B0BDCC6" w14:textId="77777777" w:rsidR="00FF46C6" w:rsidRPr="00AC1745" w:rsidRDefault="00000000" w:rsidP="00FF46C6">
            <w:pPr>
              <w:pStyle w:val="ListParagraph"/>
              <w:ind w:left="0"/>
              <w:rPr>
                <w:rFonts w:asciiTheme="minorHAnsi" w:hAnsiTheme="minorHAnsi" w:cstheme="minorHAnsi"/>
                <w:color w:val="000000"/>
                <w:sz w:val="20"/>
                <w:szCs w:val="20"/>
                <w:shd w:val="clear" w:color="auto" w:fill="FFFFFF"/>
                <w:lang w:val="en-US"/>
              </w:rPr>
            </w:pPr>
            <w:hyperlink r:id="rId108" w:history="1">
              <w:r w:rsidR="00FF46C6" w:rsidRPr="00AC1745">
                <w:rPr>
                  <w:rStyle w:val="Hyperlink"/>
                  <w:rFonts w:asciiTheme="minorHAnsi" w:hAnsiTheme="minorHAnsi" w:cstheme="minorHAnsi"/>
                  <w:sz w:val="20"/>
                  <w:szCs w:val="20"/>
                  <w:shd w:val="clear" w:color="auto" w:fill="FFFFFF"/>
                  <w:lang w:val="en-US"/>
                </w:rPr>
                <w:t>https://x.com/UNDPArabStates/status/1745409469071192353</w:t>
              </w:r>
            </w:hyperlink>
          </w:p>
          <w:p w14:paraId="21216EC6" w14:textId="77777777" w:rsidR="00FF46C6" w:rsidRPr="00AC1745" w:rsidRDefault="00000000" w:rsidP="00FF46C6">
            <w:pPr>
              <w:pStyle w:val="ListParagraph"/>
              <w:ind w:left="0"/>
              <w:rPr>
                <w:rFonts w:asciiTheme="minorHAnsi" w:hAnsiTheme="minorHAnsi" w:cstheme="minorHAnsi"/>
                <w:color w:val="000000"/>
                <w:sz w:val="20"/>
                <w:szCs w:val="20"/>
                <w:shd w:val="clear" w:color="auto" w:fill="FFFFFF"/>
                <w:lang w:val="en-US"/>
              </w:rPr>
            </w:pPr>
            <w:hyperlink r:id="rId109" w:history="1">
              <w:r w:rsidR="00FF46C6" w:rsidRPr="00AC1745">
                <w:rPr>
                  <w:rStyle w:val="Hyperlink"/>
                  <w:rFonts w:asciiTheme="minorHAnsi" w:hAnsiTheme="minorHAnsi" w:cstheme="minorHAnsi"/>
                  <w:sz w:val="20"/>
                  <w:szCs w:val="20"/>
                  <w:shd w:val="clear" w:color="auto" w:fill="FFFFFF"/>
                  <w:lang w:val="en-US"/>
                </w:rPr>
                <w:t>https://www.worldbank.org/en/news/immersive-story/2023/09/18/food-system-resilience-in-the-middle-east-and-north-africa?cid=mena_tt_mena_en_ext</w:t>
              </w:r>
            </w:hyperlink>
            <w:r w:rsidR="00FF46C6" w:rsidRPr="00AC1745">
              <w:rPr>
                <w:rFonts w:asciiTheme="minorHAnsi" w:hAnsiTheme="minorHAnsi" w:cstheme="minorHAnsi"/>
                <w:color w:val="000000"/>
                <w:sz w:val="20"/>
                <w:szCs w:val="20"/>
                <w:shd w:val="clear" w:color="auto" w:fill="FFFFFF"/>
                <w:lang w:val="en-US"/>
              </w:rPr>
              <w:t xml:space="preserve"> </w:t>
            </w:r>
          </w:p>
          <w:p w14:paraId="1AA3696A" w14:textId="77777777" w:rsidR="00FF46C6" w:rsidRPr="00AC1745" w:rsidRDefault="00000000" w:rsidP="00FF46C6">
            <w:pPr>
              <w:pStyle w:val="ListParagraph"/>
              <w:ind w:left="0"/>
              <w:rPr>
                <w:rFonts w:asciiTheme="minorHAnsi" w:hAnsiTheme="minorHAnsi" w:cstheme="minorHAnsi"/>
                <w:color w:val="000000"/>
                <w:sz w:val="20"/>
                <w:szCs w:val="20"/>
                <w:shd w:val="clear" w:color="auto" w:fill="FFFFFF"/>
                <w:lang w:val="en-US"/>
              </w:rPr>
            </w:pPr>
            <w:hyperlink r:id="rId110" w:history="1">
              <w:r w:rsidR="00FF46C6" w:rsidRPr="00AC1745">
                <w:rPr>
                  <w:rStyle w:val="Hyperlink"/>
                  <w:rFonts w:asciiTheme="minorHAnsi" w:hAnsiTheme="minorHAnsi" w:cstheme="minorHAnsi"/>
                  <w:sz w:val="20"/>
                  <w:szCs w:val="20"/>
                  <w:shd w:val="clear" w:color="auto" w:fill="FFFFFF"/>
                  <w:lang w:val="en-US"/>
                </w:rPr>
                <w:t>https://x.com/WBG_IDA/status/1742660911637090329</w:t>
              </w:r>
            </w:hyperlink>
          </w:p>
          <w:p w14:paraId="0A0FC5ED" w14:textId="77777777" w:rsidR="00FF46C6" w:rsidRPr="00AC1745" w:rsidRDefault="00000000" w:rsidP="00FF46C6">
            <w:pPr>
              <w:pStyle w:val="ListParagraph"/>
              <w:ind w:left="0"/>
              <w:rPr>
                <w:rFonts w:asciiTheme="minorHAnsi" w:hAnsiTheme="minorHAnsi" w:cstheme="minorHAnsi"/>
                <w:color w:val="000000"/>
                <w:sz w:val="20"/>
                <w:szCs w:val="20"/>
                <w:shd w:val="clear" w:color="auto" w:fill="FFFFFF"/>
                <w:lang w:val="en-US"/>
              </w:rPr>
            </w:pPr>
            <w:hyperlink r:id="rId111" w:history="1">
              <w:r w:rsidR="00FF46C6" w:rsidRPr="00AC1745">
                <w:rPr>
                  <w:rStyle w:val="Hyperlink"/>
                  <w:rFonts w:asciiTheme="minorHAnsi" w:hAnsiTheme="minorHAnsi" w:cstheme="minorHAnsi"/>
                  <w:sz w:val="20"/>
                  <w:szCs w:val="20"/>
                  <w:shd w:val="clear" w:color="auto" w:fill="FFFFFF"/>
                  <w:lang w:val="en-US"/>
                </w:rPr>
                <w:t>https://x.com/UNDPYemen/status/1744611015013126497</w:t>
              </w:r>
            </w:hyperlink>
          </w:p>
          <w:p w14:paraId="1A28D457" w14:textId="77777777" w:rsidR="00FF46C6" w:rsidRPr="00AC1745" w:rsidRDefault="00000000" w:rsidP="00FF46C6">
            <w:pPr>
              <w:pStyle w:val="ListParagraph"/>
              <w:ind w:left="0"/>
              <w:rPr>
                <w:rFonts w:asciiTheme="minorHAnsi" w:hAnsiTheme="minorHAnsi" w:cstheme="minorHAnsi"/>
                <w:color w:val="000000"/>
                <w:sz w:val="20"/>
                <w:szCs w:val="20"/>
                <w:shd w:val="clear" w:color="auto" w:fill="FFFFFF"/>
                <w:lang w:val="en-US"/>
              </w:rPr>
            </w:pPr>
            <w:hyperlink r:id="rId112" w:history="1">
              <w:r w:rsidR="00FF46C6" w:rsidRPr="00AC1745">
                <w:rPr>
                  <w:rStyle w:val="Hyperlink"/>
                  <w:rFonts w:asciiTheme="minorHAnsi" w:hAnsiTheme="minorHAnsi" w:cstheme="minorHAnsi"/>
                  <w:sz w:val="20"/>
                  <w:szCs w:val="20"/>
                  <w:shd w:val="clear" w:color="auto" w:fill="FFFFFF"/>
                  <w:lang w:val="en-US"/>
                </w:rPr>
                <w:t>https://x.com/UNDPYemen/status/1744627776966070573</w:t>
              </w:r>
            </w:hyperlink>
            <w:r w:rsidR="00FF46C6" w:rsidRPr="00AC1745">
              <w:rPr>
                <w:rFonts w:asciiTheme="minorHAnsi" w:hAnsiTheme="minorHAnsi" w:cstheme="minorHAnsi"/>
                <w:color w:val="000000"/>
                <w:sz w:val="20"/>
                <w:szCs w:val="20"/>
                <w:shd w:val="clear" w:color="auto" w:fill="FFFFFF"/>
                <w:lang w:val="en-US"/>
              </w:rPr>
              <w:t xml:space="preserve"> </w:t>
            </w:r>
          </w:p>
          <w:p w14:paraId="2B66CCC6" w14:textId="77777777" w:rsidR="00FF46C6" w:rsidRPr="00AC1745" w:rsidRDefault="00000000" w:rsidP="00FF46C6">
            <w:pPr>
              <w:pStyle w:val="ListParagraph"/>
              <w:ind w:left="0"/>
              <w:rPr>
                <w:rFonts w:asciiTheme="minorHAnsi" w:hAnsiTheme="minorHAnsi" w:cstheme="minorHAnsi"/>
                <w:color w:val="000000"/>
                <w:sz w:val="20"/>
                <w:szCs w:val="20"/>
                <w:shd w:val="clear" w:color="auto" w:fill="FFFFFF"/>
                <w:lang w:val="en-US"/>
              </w:rPr>
            </w:pPr>
            <w:hyperlink r:id="rId113" w:history="1">
              <w:r w:rsidR="00FF46C6" w:rsidRPr="00AC1745">
                <w:rPr>
                  <w:rStyle w:val="Hyperlink"/>
                  <w:rFonts w:asciiTheme="minorHAnsi" w:hAnsiTheme="minorHAnsi" w:cstheme="minorHAnsi"/>
                  <w:sz w:val="20"/>
                  <w:szCs w:val="20"/>
                  <w:shd w:val="clear" w:color="auto" w:fill="FFFFFF"/>
                  <w:lang w:val="en-US"/>
                </w:rPr>
                <w:t>https://x.com/UNDPArabic/status/1745410978982797744</w:t>
              </w:r>
            </w:hyperlink>
            <w:r w:rsidR="00FF46C6" w:rsidRPr="00AC1745">
              <w:rPr>
                <w:rFonts w:asciiTheme="minorHAnsi" w:hAnsiTheme="minorHAnsi" w:cstheme="minorHAnsi"/>
                <w:color w:val="000000"/>
                <w:sz w:val="20"/>
                <w:szCs w:val="20"/>
                <w:shd w:val="clear" w:color="auto" w:fill="FFFFFF"/>
                <w:lang w:val="en-US"/>
              </w:rPr>
              <w:t xml:space="preserve"> </w:t>
            </w:r>
          </w:p>
          <w:p w14:paraId="21CA8021" w14:textId="77777777" w:rsidR="00FF46C6" w:rsidRPr="00AC1745" w:rsidRDefault="00000000" w:rsidP="00FF46C6">
            <w:pPr>
              <w:pStyle w:val="ListParagraph"/>
              <w:ind w:left="0"/>
              <w:rPr>
                <w:rFonts w:asciiTheme="minorHAnsi" w:hAnsiTheme="minorHAnsi" w:cstheme="minorHAnsi"/>
                <w:color w:val="000000"/>
                <w:sz w:val="20"/>
                <w:szCs w:val="20"/>
                <w:shd w:val="clear" w:color="auto" w:fill="FFFFFF"/>
                <w:lang w:val="en-US"/>
              </w:rPr>
            </w:pPr>
            <w:hyperlink r:id="rId114" w:history="1">
              <w:r w:rsidR="00FF46C6" w:rsidRPr="00AC1745">
                <w:rPr>
                  <w:rStyle w:val="Hyperlink"/>
                  <w:rFonts w:asciiTheme="minorHAnsi" w:hAnsiTheme="minorHAnsi" w:cstheme="minorHAnsi"/>
                  <w:sz w:val="20"/>
                  <w:szCs w:val="20"/>
                  <w:shd w:val="clear" w:color="auto" w:fill="FFFFFF"/>
                  <w:lang w:val="en-US"/>
                </w:rPr>
                <w:t>https://x.com/UNDPYemen/status/1750904256591237251</w:t>
              </w:r>
            </w:hyperlink>
            <w:r w:rsidR="00FF46C6" w:rsidRPr="00AC1745">
              <w:rPr>
                <w:rFonts w:asciiTheme="minorHAnsi" w:hAnsiTheme="minorHAnsi" w:cstheme="minorHAnsi"/>
                <w:color w:val="000000"/>
                <w:sz w:val="20"/>
                <w:szCs w:val="20"/>
                <w:shd w:val="clear" w:color="auto" w:fill="FFFFFF"/>
                <w:lang w:val="en-US"/>
              </w:rPr>
              <w:t xml:space="preserve"> </w:t>
            </w:r>
          </w:p>
          <w:p w14:paraId="70A22E4E" w14:textId="77777777" w:rsidR="00FF46C6" w:rsidRPr="00AC1745" w:rsidRDefault="00000000" w:rsidP="00FF46C6">
            <w:pPr>
              <w:pStyle w:val="ListParagraph"/>
              <w:ind w:left="0"/>
              <w:rPr>
                <w:rFonts w:asciiTheme="minorHAnsi" w:hAnsiTheme="minorHAnsi" w:cstheme="minorHAnsi"/>
                <w:color w:val="000000"/>
                <w:sz w:val="20"/>
                <w:szCs w:val="20"/>
                <w:shd w:val="clear" w:color="auto" w:fill="FFFFFF"/>
                <w:lang w:val="en-US"/>
              </w:rPr>
            </w:pPr>
            <w:hyperlink r:id="rId115" w:history="1">
              <w:r w:rsidR="00FF46C6" w:rsidRPr="00AC1745">
                <w:rPr>
                  <w:rStyle w:val="Hyperlink"/>
                  <w:rFonts w:asciiTheme="minorHAnsi" w:hAnsiTheme="minorHAnsi" w:cstheme="minorHAnsi"/>
                  <w:sz w:val="20"/>
                  <w:szCs w:val="20"/>
                  <w:shd w:val="clear" w:color="auto" w:fill="FFFFFF"/>
                  <w:lang w:val="en-US"/>
                </w:rPr>
                <w:t>https://x.com/UNDPYemen/status/1750919526454370438</w:t>
              </w:r>
            </w:hyperlink>
            <w:r w:rsidR="00FF46C6" w:rsidRPr="00AC1745">
              <w:rPr>
                <w:rFonts w:asciiTheme="minorHAnsi" w:hAnsiTheme="minorHAnsi" w:cstheme="minorHAnsi"/>
                <w:color w:val="000000"/>
                <w:sz w:val="20"/>
                <w:szCs w:val="20"/>
                <w:shd w:val="clear" w:color="auto" w:fill="FFFFFF"/>
                <w:lang w:val="en-US"/>
              </w:rPr>
              <w:t xml:space="preserve"> </w:t>
            </w:r>
          </w:p>
          <w:p w14:paraId="18D748A5" w14:textId="77777777" w:rsidR="00FF46C6" w:rsidRPr="00AC1745" w:rsidRDefault="00000000" w:rsidP="00FF46C6">
            <w:pPr>
              <w:pStyle w:val="ListParagraph"/>
              <w:ind w:left="0"/>
              <w:rPr>
                <w:rFonts w:asciiTheme="minorHAnsi" w:hAnsiTheme="minorHAnsi" w:cstheme="minorHAnsi"/>
                <w:color w:val="000000"/>
                <w:sz w:val="20"/>
                <w:szCs w:val="20"/>
                <w:shd w:val="clear" w:color="auto" w:fill="FFFFFF"/>
                <w:lang w:val="en-US"/>
              </w:rPr>
            </w:pPr>
            <w:hyperlink r:id="rId116" w:history="1">
              <w:r w:rsidR="00FF46C6" w:rsidRPr="00AC1745">
                <w:rPr>
                  <w:rStyle w:val="Hyperlink"/>
                  <w:rFonts w:asciiTheme="minorHAnsi" w:hAnsiTheme="minorHAnsi" w:cstheme="minorHAnsi"/>
                  <w:sz w:val="20"/>
                  <w:szCs w:val="20"/>
                  <w:shd w:val="clear" w:color="auto" w:fill="FFFFFF"/>
                  <w:lang w:val="en-US"/>
                </w:rPr>
                <w:t>https://x.com/UNDPYemen/status/1754203166059512310</w:t>
              </w:r>
            </w:hyperlink>
            <w:r w:rsidR="00FF46C6" w:rsidRPr="00AC1745">
              <w:rPr>
                <w:rFonts w:asciiTheme="minorHAnsi" w:hAnsiTheme="minorHAnsi" w:cstheme="minorHAnsi"/>
                <w:color w:val="000000"/>
                <w:sz w:val="20"/>
                <w:szCs w:val="20"/>
                <w:shd w:val="clear" w:color="auto" w:fill="FFFFFF"/>
                <w:lang w:val="en-US"/>
              </w:rPr>
              <w:t xml:space="preserve"> </w:t>
            </w:r>
          </w:p>
          <w:p w14:paraId="160AA169" w14:textId="77777777" w:rsidR="00FF46C6" w:rsidRPr="00AC1745" w:rsidRDefault="00000000" w:rsidP="00FF46C6">
            <w:pPr>
              <w:pStyle w:val="ListParagraph"/>
              <w:ind w:left="0"/>
              <w:rPr>
                <w:rFonts w:asciiTheme="minorHAnsi" w:hAnsiTheme="minorHAnsi" w:cstheme="minorHAnsi"/>
                <w:color w:val="000000"/>
                <w:sz w:val="20"/>
                <w:szCs w:val="20"/>
                <w:shd w:val="clear" w:color="auto" w:fill="FFFFFF"/>
                <w:lang w:val="en-US"/>
              </w:rPr>
            </w:pPr>
            <w:hyperlink r:id="rId117" w:history="1">
              <w:r w:rsidR="00FF46C6" w:rsidRPr="00AC1745">
                <w:rPr>
                  <w:rStyle w:val="Hyperlink"/>
                  <w:rFonts w:asciiTheme="minorHAnsi" w:hAnsiTheme="minorHAnsi" w:cstheme="minorHAnsi"/>
                  <w:sz w:val="20"/>
                  <w:szCs w:val="20"/>
                  <w:shd w:val="clear" w:color="auto" w:fill="FFFFFF"/>
                  <w:lang w:val="en-US"/>
                </w:rPr>
                <w:t>https://x.com/UNDPYemen/status/1754218267550601254</w:t>
              </w:r>
            </w:hyperlink>
            <w:r w:rsidR="00FF46C6" w:rsidRPr="00AC1745">
              <w:rPr>
                <w:rFonts w:asciiTheme="minorHAnsi" w:hAnsiTheme="minorHAnsi" w:cstheme="minorHAnsi"/>
                <w:color w:val="000000"/>
                <w:sz w:val="20"/>
                <w:szCs w:val="20"/>
                <w:shd w:val="clear" w:color="auto" w:fill="FFFFFF"/>
                <w:lang w:val="en-US"/>
              </w:rPr>
              <w:t xml:space="preserve"> </w:t>
            </w:r>
          </w:p>
          <w:p w14:paraId="30DEE6DA" w14:textId="77777777" w:rsidR="00FF46C6" w:rsidRPr="00AC1745" w:rsidRDefault="00000000" w:rsidP="00FF46C6">
            <w:pPr>
              <w:pStyle w:val="ListParagraph"/>
              <w:ind w:left="0"/>
              <w:rPr>
                <w:rFonts w:asciiTheme="minorHAnsi" w:hAnsiTheme="minorHAnsi" w:cstheme="minorHAnsi"/>
                <w:color w:val="000000"/>
                <w:sz w:val="20"/>
                <w:szCs w:val="20"/>
                <w:shd w:val="clear" w:color="auto" w:fill="FFFFFF"/>
                <w:lang w:val="en-US"/>
              </w:rPr>
            </w:pPr>
            <w:hyperlink r:id="rId118" w:history="1">
              <w:r w:rsidR="00FF46C6" w:rsidRPr="00AC1745">
                <w:rPr>
                  <w:rStyle w:val="Hyperlink"/>
                  <w:rFonts w:asciiTheme="minorHAnsi" w:hAnsiTheme="minorHAnsi" w:cstheme="minorHAnsi"/>
                  <w:sz w:val="20"/>
                  <w:szCs w:val="20"/>
                  <w:shd w:val="clear" w:color="auto" w:fill="FFFFFF"/>
                  <w:lang w:val="en-US"/>
                </w:rPr>
                <w:t>https://x.com/UNDP/status/1762273843098550436</w:t>
              </w:r>
            </w:hyperlink>
            <w:r w:rsidR="00FF46C6" w:rsidRPr="00AC1745">
              <w:rPr>
                <w:rFonts w:asciiTheme="minorHAnsi" w:hAnsiTheme="minorHAnsi" w:cstheme="minorHAnsi"/>
                <w:color w:val="000000"/>
                <w:sz w:val="20"/>
                <w:szCs w:val="20"/>
                <w:shd w:val="clear" w:color="auto" w:fill="FFFFFF"/>
                <w:lang w:val="en-US"/>
              </w:rPr>
              <w:t xml:space="preserve"> </w:t>
            </w:r>
          </w:p>
          <w:p w14:paraId="724B0B64" w14:textId="77777777" w:rsidR="00FF46C6" w:rsidRPr="00AC1745" w:rsidRDefault="00000000" w:rsidP="00FF46C6">
            <w:pPr>
              <w:pStyle w:val="ListParagraph"/>
              <w:ind w:left="0"/>
              <w:rPr>
                <w:rFonts w:asciiTheme="minorHAnsi" w:hAnsiTheme="minorHAnsi" w:cstheme="minorHAnsi"/>
                <w:color w:val="000000"/>
                <w:sz w:val="20"/>
                <w:szCs w:val="20"/>
                <w:shd w:val="clear" w:color="auto" w:fill="FFFFFF"/>
                <w:lang w:val="en-US"/>
              </w:rPr>
            </w:pPr>
            <w:hyperlink r:id="rId119" w:history="1">
              <w:r w:rsidR="00FF46C6" w:rsidRPr="00AC1745">
                <w:rPr>
                  <w:rStyle w:val="Hyperlink"/>
                  <w:rFonts w:asciiTheme="minorHAnsi" w:hAnsiTheme="minorHAnsi" w:cstheme="minorHAnsi"/>
                  <w:sz w:val="20"/>
                  <w:szCs w:val="20"/>
                  <w:shd w:val="clear" w:color="auto" w:fill="FFFFFF"/>
                  <w:lang w:val="en-US"/>
                </w:rPr>
                <w:t>https://x.com/UNDPArabStates/status/1762468626140189040</w:t>
              </w:r>
            </w:hyperlink>
            <w:r w:rsidR="00FF46C6" w:rsidRPr="00AC1745">
              <w:rPr>
                <w:rFonts w:asciiTheme="minorHAnsi" w:hAnsiTheme="minorHAnsi" w:cstheme="minorHAnsi"/>
                <w:color w:val="000000"/>
                <w:sz w:val="20"/>
                <w:szCs w:val="20"/>
                <w:shd w:val="clear" w:color="auto" w:fill="FFFFFF"/>
                <w:lang w:val="en-US"/>
              </w:rPr>
              <w:t xml:space="preserve"> </w:t>
            </w:r>
          </w:p>
          <w:p w14:paraId="4400DF22" w14:textId="77777777" w:rsidR="00FF46C6" w:rsidRPr="00AC1745" w:rsidRDefault="00000000" w:rsidP="00FF46C6">
            <w:pPr>
              <w:pStyle w:val="ListParagraph"/>
              <w:ind w:left="0"/>
              <w:rPr>
                <w:rFonts w:asciiTheme="minorHAnsi" w:hAnsiTheme="minorHAnsi" w:cstheme="minorHAnsi"/>
                <w:color w:val="000000"/>
                <w:sz w:val="20"/>
                <w:szCs w:val="20"/>
                <w:shd w:val="clear" w:color="auto" w:fill="FFFFFF"/>
                <w:lang w:val="en-US"/>
              </w:rPr>
            </w:pPr>
            <w:hyperlink r:id="rId120" w:history="1">
              <w:r w:rsidR="00FF46C6" w:rsidRPr="00AC1745">
                <w:rPr>
                  <w:rStyle w:val="Hyperlink"/>
                  <w:rFonts w:asciiTheme="minorHAnsi" w:hAnsiTheme="minorHAnsi" w:cstheme="minorHAnsi"/>
                  <w:sz w:val="20"/>
                  <w:szCs w:val="20"/>
                  <w:shd w:val="clear" w:color="auto" w:fill="FFFFFF"/>
                  <w:lang w:val="en-US"/>
                </w:rPr>
                <w:t>https://x.com/UNDPArabStates/status/1761806261715345692</w:t>
              </w:r>
            </w:hyperlink>
          </w:p>
          <w:p w14:paraId="707CF317" w14:textId="77777777" w:rsidR="00FF46C6" w:rsidRPr="00AC1745" w:rsidRDefault="00000000" w:rsidP="00FF46C6">
            <w:pPr>
              <w:pStyle w:val="ListParagraph"/>
              <w:ind w:left="0"/>
              <w:rPr>
                <w:rFonts w:asciiTheme="minorHAnsi" w:hAnsiTheme="minorHAnsi" w:cstheme="minorHAnsi"/>
                <w:color w:val="000000"/>
                <w:sz w:val="20"/>
                <w:szCs w:val="20"/>
                <w:shd w:val="clear" w:color="auto" w:fill="FFFFFF"/>
                <w:lang w:val="en-US"/>
              </w:rPr>
            </w:pPr>
            <w:hyperlink r:id="rId121" w:history="1">
              <w:r w:rsidR="00FF46C6" w:rsidRPr="00AC1745">
                <w:rPr>
                  <w:rStyle w:val="Hyperlink"/>
                  <w:rFonts w:asciiTheme="minorHAnsi" w:hAnsiTheme="minorHAnsi" w:cstheme="minorHAnsi"/>
                  <w:sz w:val="20"/>
                  <w:szCs w:val="20"/>
                  <w:shd w:val="clear" w:color="auto" w:fill="FFFFFF"/>
                  <w:lang w:val="en-US"/>
                </w:rPr>
                <w:t>https://x.com/pnudfr/status/1764541283358458262</w:t>
              </w:r>
            </w:hyperlink>
            <w:r w:rsidR="00FF46C6" w:rsidRPr="00AC1745">
              <w:rPr>
                <w:rFonts w:asciiTheme="minorHAnsi" w:hAnsiTheme="minorHAnsi" w:cstheme="minorHAnsi"/>
                <w:color w:val="000000"/>
                <w:sz w:val="20"/>
                <w:szCs w:val="20"/>
                <w:shd w:val="clear" w:color="auto" w:fill="FFFFFF"/>
                <w:lang w:val="en-US"/>
              </w:rPr>
              <w:t xml:space="preserve"> </w:t>
            </w:r>
          </w:p>
          <w:p w14:paraId="0486AE19" w14:textId="77777777" w:rsidR="00FF46C6" w:rsidRPr="00AC1745" w:rsidRDefault="00000000" w:rsidP="00FF46C6">
            <w:pPr>
              <w:pStyle w:val="ListParagraph"/>
              <w:ind w:left="0"/>
              <w:rPr>
                <w:rFonts w:asciiTheme="minorHAnsi" w:hAnsiTheme="minorHAnsi" w:cstheme="minorHAnsi"/>
                <w:color w:val="000000"/>
                <w:sz w:val="20"/>
                <w:szCs w:val="20"/>
                <w:shd w:val="clear" w:color="auto" w:fill="FFFFFF"/>
                <w:lang w:val="en-US"/>
              </w:rPr>
            </w:pPr>
            <w:hyperlink r:id="rId122" w:history="1">
              <w:r w:rsidR="00FF46C6" w:rsidRPr="00AC1745">
                <w:rPr>
                  <w:rStyle w:val="Hyperlink"/>
                  <w:rFonts w:asciiTheme="minorHAnsi" w:hAnsiTheme="minorHAnsi" w:cstheme="minorHAnsi"/>
                  <w:sz w:val="20"/>
                  <w:szCs w:val="20"/>
                  <w:shd w:val="clear" w:color="auto" w:fill="FFFFFF"/>
                  <w:lang w:val="en-US"/>
                </w:rPr>
                <w:t>https://x.com/UNDPYemen/status/1768366489483276702</w:t>
              </w:r>
            </w:hyperlink>
            <w:r w:rsidR="00FF46C6" w:rsidRPr="00AC1745">
              <w:rPr>
                <w:rFonts w:asciiTheme="minorHAnsi" w:hAnsiTheme="minorHAnsi" w:cstheme="minorHAnsi"/>
                <w:color w:val="000000"/>
                <w:sz w:val="20"/>
                <w:szCs w:val="20"/>
                <w:shd w:val="clear" w:color="auto" w:fill="FFFFFF"/>
                <w:lang w:val="en-US"/>
              </w:rPr>
              <w:t xml:space="preserve"> </w:t>
            </w:r>
          </w:p>
          <w:p w14:paraId="3DD1A88F" w14:textId="77777777" w:rsidR="00FF46C6" w:rsidRPr="00AC1745" w:rsidRDefault="00000000" w:rsidP="00FF46C6">
            <w:pPr>
              <w:pStyle w:val="ListParagraph"/>
              <w:ind w:left="0"/>
              <w:rPr>
                <w:rStyle w:val="Hyperlink"/>
                <w:rFonts w:asciiTheme="minorHAnsi" w:hAnsiTheme="minorHAnsi" w:cstheme="minorHAnsi"/>
                <w:sz w:val="20"/>
                <w:szCs w:val="20"/>
                <w:shd w:val="clear" w:color="auto" w:fill="FFFFFF"/>
                <w:lang w:val="en-US"/>
              </w:rPr>
            </w:pPr>
            <w:hyperlink r:id="rId123" w:history="1">
              <w:r w:rsidR="00FF46C6" w:rsidRPr="00AC1745">
                <w:rPr>
                  <w:rStyle w:val="Hyperlink"/>
                  <w:rFonts w:asciiTheme="minorHAnsi" w:hAnsiTheme="minorHAnsi" w:cstheme="minorHAnsi"/>
                  <w:sz w:val="20"/>
                  <w:szCs w:val="20"/>
                  <w:shd w:val="clear" w:color="auto" w:fill="FFFFFF"/>
                  <w:lang w:val="en-US"/>
                </w:rPr>
                <w:t>https://x.com/UNDPYemen/status/1768381595768287287</w:t>
              </w:r>
            </w:hyperlink>
          </w:p>
          <w:p w14:paraId="3A5BFF18" w14:textId="2F3C479F" w:rsidR="00FF46C6" w:rsidRPr="00D60BCF" w:rsidRDefault="00000000" w:rsidP="00FF46C6">
            <w:pPr>
              <w:rPr>
                <w:sz w:val="20"/>
                <w:lang w:val="it-IT"/>
              </w:rPr>
            </w:pPr>
            <w:hyperlink r:id="rId124" w:history="1">
              <w:r w:rsidR="00FF46C6" w:rsidRPr="00AC1745">
                <w:rPr>
                  <w:rStyle w:val="Hyperlink"/>
                  <w:rFonts w:cstheme="minorHAnsi"/>
                  <w:sz w:val="20"/>
                  <w:szCs w:val="20"/>
                  <w:shd w:val="clear" w:color="auto" w:fill="FFFFFF"/>
                </w:rPr>
                <w:t>https://x.com/pnud/status/1779464624380973459</w:t>
              </w:r>
            </w:hyperlink>
          </w:p>
        </w:tc>
      </w:tr>
    </w:tbl>
    <w:p w14:paraId="4845A2D7" w14:textId="77777777" w:rsidR="001E41AB" w:rsidRPr="00AC1745" w:rsidRDefault="001E41AB" w:rsidP="001E41AB">
      <w:pPr>
        <w:pStyle w:val="ListParagraph"/>
        <w:ind w:left="0"/>
        <w:rPr>
          <w:rFonts w:asciiTheme="minorHAnsi" w:hAnsiTheme="minorHAnsi" w:cstheme="minorHAnsi"/>
          <w:sz w:val="20"/>
          <w:szCs w:val="20"/>
          <w:lang w:val="en-US"/>
        </w:rPr>
      </w:pPr>
    </w:p>
    <w:p w14:paraId="2FA75CBC" w14:textId="77777777" w:rsidR="001E41AB" w:rsidRPr="001E41AB" w:rsidRDefault="001E41AB" w:rsidP="001E41AB">
      <w:pPr>
        <w:pStyle w:val="ListParagraph"/>
        <w:ind w:left="0"/>
        <w:rPr>
          <w:rStyle w:val="Hyperlink"/>
          <w:rFonts w:asciiTheme="minorHAnsi" w:hAnsiTheme="minorHAnsi" w:cstheme="minorHAnsi"/>
          <w:sz w:val="20"/>
          <w:szCs w:val="20"/>
          <w:shd w:val="clear" w:color="auto" w:fill="FFFFFF"/>
        </w:rPr>
      </w:pPr>
    </w:p>
    <w:p w14:paraId="443780A7" w14:textId="4040DA29" w:rsidR="00590D51" w:rsidRPr="00AC1745" w:rsidRDefault="00000000" w:rsidP="001E41AB">
      <w:pPr>
        <w:ind w:right="-270"/>
        <w:rPr>
          <w:rFonts w:cstheme="minorHAnsi"/>
          <w:sz w:val="20"/>
          <w:szCs w:val="20"/>
          <w:lang w:bidi="ar-YE"/>
        </w:rPr>
      </w:pPr>
      <w:hyperlink w:history="1"/>
    </w:p>
    <w:p w14:paraId="20476C20" w14:textId="77777777" w:rsidR="00590D51" w:rsidRPr="00AC1745" w:rsidRDefault="00590D51" w:rsidP="00590D51">
      <w:pPr>
        <w:pStyle w:val="ListParagraph"/>
        <w:ind w:left="0" w:right="-270"/>
        <w:rPr>
          <w:rFonts w:asciiTheme="minorHAnsi" w:hAnsiTheme="minorHAnsi" w:cstheme="minorHAnsi"/>
          <w:sz w:val="20"/>
          <w:szCs w:val="20"/>
          <w:lang w:val="en-US" w:bidi="ar-YE"/>
        </w:rPr>
      </w:pPr>
    </w:p>
    <w:p w14:paraId="320F8F5B" w14:textId="299EEBD7" w:rsidR="00590D51" w:rsidRPr="00AC1745" w:rsidRDefault="00590D51" w:rsidP="00590D51">
      <w:pPr>
        <w:pStyle w:val="ListParagraph"/>
        <w:ind w:left="0" w:right="-270"/>
        <w:rPr>
          <w:rFonts w:asciiTheme="minorHAnsi" w:hAnsiTheme="minorHAnsi" w:cstheme="minorHAnsi"/>
          <w:sz w:val="20"/>
          <w:szCs w:val="20"/>
          <w:lang w:val="en-US" w:bidi="ar-YE"/>
        </w:rPr>
      </w:pPr>
    </w:p>
    <w:sectPr w:rsidR="00590D51" w:rsidRPr="00AC1745" w:rsidSect="00590D51">
      <w:headerReference w:type="default" r:id="rId125"/>
      <w:footerReference w:type="default" r:id="rId126"/>
      <w:pgSz w:w="12240" w:h="15840"/>
      <w:pgMar w:top="1440" w:right="1440" w:bottom="1440" w:left="1440" w:header="432" w:footer="432" w:gutter="0"/>
      <w:pgNumType w:start="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A1EB061" w14:textId="77777777" w:rsidR="00A117C1" w:rsidRDefault="00A117C1" w:rsidP="00341CDE">
      <w:pPr>
        <w:spacing w:after="0" w:line="240" w:lineRule="auto"/>
      </w:pPr>
      <w:r>
        <w:separator/>
      </w:r>
    </w:p>
  </w:endnote>
  <w:endnote w:type="continuationSeparator" w:id="0">
    <w:p w14:paraId="63DBBD0A" w14:textId="77777777" w:rsidR="00A117C1" w:rsidRDefault="00A117C1" w:rsidP="00341CDE">
      <w:pPr>
        <w:spacing w:after="0" w:line="240" w:lineRule="auto"/>
      </w:pPr>
      <w:r>
        <w:continuationSeparator/>
      </w:r>
    </w:p>
  </w:endnote>
  <w:endnote w:type="continuationNotice" w:id="1">
    <w:p w14:paraId="36ACC158" w14:textId="77777777" w:rsidR="00A117C1" w:rsidRDefault="00A117C1">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Proxima Nova Rg">
    <w:altName w:val="Tahoma"/>
    <w:panose1 w:val="00000000000000000000"/>
    <w:charset w:val="00"/>
    <w:family w:val="modern"/>
    <w:notTrueType/>
    <w:pitch w:val="variable"/>
    <w:sig w:usb0="A00000AF" w:usb1="5000E0FB" w:usb2="00000000" w:usb3="00000000" w:csb0="0000019B" w:csb1="00000000"/>
  </w:font>
  <w:font w:name="Calibri">
    <w:panose1 w:val="020F0502020204030204"/>
    <w:charset w:val="00"/>
    <w:family w:val="swiss"/>
    <w:pitch w:val="variable"/>
    <w:sig w:usb0="E4002EFF" w:usb1="C2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Yu Gothic Light">
    <w:panose1 w:val="020B0300000000000000"/>
    <w:charset w:val="80"/>
    <w:family w:val="swiss"/>
    <w:pitch w:val="variable"/>
    <w:sig w:usb0="E00002FF" w:usb1="2AC7FDFF" w:usb2="00000016" w:usb3="00000000" w:csb0="0002009F" w:csb1="00000000"/>
  </w:font>
  <w:font w:name="Yu Mincho">
    <w:charset w:val="80"/>
    <w:family w:val="roman"/>
    <w:pitch w:val="variable"/>
    <w:sig w:usb0="800002E7" w:usb1="2AC7FCFF" w:usb2="00000012" w:usb3="00000000" w:csb0="0002009F" w:csb1="00000000"/>
  </w:font>
  <w:font w:name="Corbel">
    <w:panose1 w:val="020B0503020204020204"/>
    <w:charset w:val="00"/>
    <w:family w:val="swiss"/>
    <w:pitch w:val="variable"/>
    <w:sig w:usb0="A00002EF" w:usb1="4000A44B" w:usb2="00000000" w:usb3="00000000" w:csb0="0000019F" w:csb1="00000000"/>
  </w:font>
  <w:font w:name="Consolas">
    <w:panose1 w:val="020B0609020204030204"/>
    <w:charset w:val="00"/>
    <w:family w:val="modern"/>
    <w:pitch w:val="fixed"/>
    <w:sig w:usb0="E00006FF" w:usb1="0000FCFF" w:usb2="00000001" w:usb3="00000000" w:csb0="0000019F" w:csb1="00000000"/>
  </w:font>
  <w:font w:name="SimSun">
    <w:altName w:val="宋体"/>
    <w:panose1 w:val="02010600030101010101"/>
    <w:charset w:val="86"/>
    <w:family w:val="auto"/>
    <w:pitch w:val="variable"/>
    <w:sig w:usb0="00000203" w:usb1="288F0000" w:usb2="00000016" w:usb3="00000000" w:csb0="00040001" w:csb1="00000000"/>
  </w:font>
  <w:font w:name="Segoe UI">
    <w:panose1 w:val="020B0502040204020203"/>
    <w:charset w:val="00"/>
    <w:family w:val="swiss"/>
    <w:pitch w:val="variable"/>
    <w:sig w:usb0="E4002EFF" w:usb1="C000E47F" w:usb2="00000009" w:usb3="00000000" w:csb0="000001FF" w:csb1="00000000"/>
  </w:font>
  <w:font w:name="CIDFont+F5">
    <w:altName w:val="Microsoft JhengHei"/>
    <w:panose1 w:val="00000000000000000000"/>
    <w:charset w:val="00"/>
    <w:family w:val="roman"/>
    <w:notTrueType/>
    <w:pitch w:val="default"/>
  </w:font>
  <w:font w:name="Batang">
    <w:altName w:val="바탕"/>
    <w:panose1 w:val="02030600000101010101"/>
    <w:charset w:val="81"/>
    <w:family w:val="roman"/>
    <w:pitch w:val="variable"/>
    <w:sig w:usb0="B00002AF" w:usb1="69D77CFB" w:usb2="00000030" w:usb3="00000000" w:csb0="0008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85D5C6B" w14:textId="5DB7F0C9" w:rsidR="00C76DF0" w:rsidRDefault="00C76DF0">
    <w:pPr>
      <w:pStyle w:val="Footer"/>
      <w:jc w:val="center"/>
    </w:pPr>
    <w:r>
      <w:t>-</w:t>
    </w:r>
    <w:sdt>
      <w:sdtPr>
        <w:id w:val="2109849247"/>
        <w:docPartObj>
          <w:docPartGallery w:val="Page Numbers (Bottom of Page)"/>
          <w:docPartUnique/>
        </w:docPartObj>
      </w:sdtPr>
      <w:sdtEndPr>
        <w:rPr>
          <w:noProof/>
        </w:rPr>
      </w:sdtEndPr>
      <w:sdtContent>
        <w:r>
          <w:fldChar w:fldCharType="begin"/>
        </w:r>
        <w:r>
          <w:instrText xml:space="preserve"> PAGE   \* MERGEFORMAT </w:instrText>
        </w:r>
        <w:r>
          <w:fldChar w:fldCharType="separate"/>
        </w:r>
        <w:r>
          <w:rPr>
            <w:noProof/>
          </w:rPr>
          <w:t>2</w:t>
        </w:r>
        <w:r>
          <w:rPr>
            <w:noProof/>
          </w:rPr>
          <w:fldChar w:fldCharType="end"/>
        </w:r>
        <w:r>
          <w:rPr>
            <w:noProof/>
          </w:rPr>
          <w:t>-</w:t>
        </w:r>
      </w:sdtContent>
    </w:sdt>
  </w:p>
  <w:p w14:paraId="403182BA" w14:textId="77777777" w:rsidR="0061040E" w:rsidRDefault="0061040E">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BCC62C5" w14:textId="77777777" w:rsidR="00A117C1" w:rsidRDefault="00A117C1" w:rsidP="00341CDE">
      <w:pPr>
        <w:spacing w:after="0" w:line="240" w:lineRule="auto"/>
      </w:pPr>
      <w:r>
        <w:separator/>
      </w:r>
    </w:p>
  </w:footnote>
  <w:footnote w:type="continuationSeparator" w:id="0">
    <w:p w14:paraId="7DE5E90E" w14:textId="77777777" w:rsidR="00A117C1" w:rsidRDefault="00A117C1" w:rsidP="00341CDE">
      <w:pPr>
        <w:spacing w:after="0" w:line="240" w:lineRule="auto"/>
      </w:pPr>
      <w:r>
        <w:continuationSeparator/>
      </w:r>
    </w:p>
  </w:footnote>
  <w:footnote w:type="continuationNotice" w:id="1">
    <w:p w14:paraId="177A552C" w14:textId="77777777" w:rsidR="00A117C1" w:rsidRDefault="00A117C1">
      <w:pPr>
        <w:spacing w:after="0" w:line="240" w:lineRule="auto"/>
      </w:pPr>
    </w:p>
  </w:footnote>
  <w:footnote w:id="2">
    <w:p w14:paraId="512C6D27" w14:textId="75D31BEB" w:rsidR="00012E21" w:rsidRDefault="00012E21">
      <w:pPr>
        <w:pStyle w:val="FootnoteText"/>
      </w:pPr>
      <w:r>
        <w:rPr>
          <w:rStyle w:val="FootnoteReference"/>
        </w:rPr>
        <w:footnoteRef/>
      </w:r>
      <w:r>
        <w:t xml:space="preserve"> </w:t>
      </w:r>
      <w:r>
        <w:rPr>
          <w:sz w:val="16"/>
          <w:szCs w:val="16"/>
        </w:rPr>
        <w:t xml:space="preserve">This indicator has not been reached compared to the other </w:t>
      </w:r>
      <w:r w:rsidR="002E6A18">
        <w:rPr>
          <w:sz w:val="16"/>
          <w:szCs w:val="16"/>
        </w:rPr>
        <w:t>CFN</w:t>
      </w:r>
      <w:r>
        <w:rPr>
          <w:sz w:val="16"/>
          <w:szCs w:val="16"/>
        </w:rPr>
        <w:t xml:space="preserve"> indicators due to the challenge in finding </w:t>
      </w:r>
      <w:r w:rsidR="009079B7">
        <w:rPr>
          <w:sz w:val="16"/>
          <w:szCs w:val="16"/>
        </w:rPr>
        <w:t xml:space="preserve">an </w:t>
      </w:r>
      <w:r>
        <w:rPr>
          <w:sz w:val="16"/>
          <w:szCs w:val="16"/>
        </w:rPr>
        <w:t xml:space="preserve">adequate number of SWF beneficiaries who are eligible </w:t>
      </w:r>
      <w:r w:rsidR="00297F15">
        <w:rPr>
          <w:sz w:val="16"/>
          <w:szCs w:val="16"/>
        </w:rPr>
        <w:t xml:space="preserve">according </w:t>
      </w:r>
      <w:r>
        <w:rPr>
          <w:sz w:val="16"/>
          <w:szCs w:val="16"/>
        </w:rPr>
        <w:t>to the project criteria</w:t>
      </w:r>
      <w:r w:rsidR="00D320BB">
        <w:rPr>
          <w:sz w:val="16"/>
          <w:szCs w:val="16"/>
        </w:rPr>
        <w:t xml:space="preserve"> and </w:t>
      </w:r>
      <w:r w:rsidR="007A22B9">
        <w:rPr>
          <w:sz w:val="16"/>
          <w:szCs w:val="16"/>
        </w:rPr>
        <w:t>since the</w:t>
      </w:r>
      <w:r>
        <w:rPr>
          <w:sz w:val="16"/>
          <w:szCs w:val="16"/>
        </w:rPr>
        <w:t xml:space="preserve"> SWF database is outdated. However, the final revised target is likely to be met by end of project since the benefit duration was halved (except for malnutrition cases) to accommodate </w:t>
      </w:r>
      <w:r w:rsidR="00245BDB">
        <w:rPr>
          <w:sz w:val="16"/>
          <w:szCs w:val="16"/>
        </w:rPr>
        <w:t xml:space="preserve">a </w:t>
      </w:r>
      <w:r>
        <w:rPr>
          <w:sz w:val="16"/>
          <w:szCs w:val="16"/>
        </w:rPr>
        <w:t>larger number of eligible women.</w:t>
      </w:r>
    </w:p>
  </w:footnote>
  <w:footnote w:id="3">
    <w:p w14:paraId="5FBA8538" w14:textId="2EABF2F3" w:rsidR="00AA3A90" w:rsidRPr="00DE71D8" w:rsidRDefault="00AA3A90">
      <w:pPr>
        <w:pStyle w:val="FootnoteText"/>
        <w:rPr>
          <w:sz w:val="16"/>
          <w:szCs w:val="16"/>
        </w:rPr>
      </w:pPr>
      <w:r>
        <w:rPr>
          <w:rStyle w:val="FootnoteReference"/>
        </w:rPr>
        <w:footnoteRef/>
      </w:r>
      <w:r>
        <w:t xml:space="preserve"> </w:t>
      </w:r>
      <w:r w:rsidR="00DE71D8">
        <w:rPr>
          <w:sz w:val="16"/>
          <w:szCs w:val="16"/>
        </w:rPr>
        <w:t xml:space="preserve">This target comprises the number of MSMEs targeted by </w:t>
      </w:r>
      <w:r w:rsidR="00EA4DDE">
        <w:rPr>
          <w:sz w:val="16"/>
          <w:szCs w:val="16"/>
        </w:rPr>
        <w:t>SMEPS</w:t>
      </w:r>
      <w:r w:rsidR="00DE71D8">
        <w:rPr>
          <w:sz w:val="16"/>
          <w:szCs w:val="16"/>
        </w:rPr>
        <w:t>, SMED and YLG.</w:t>
      </w:r>
    </w:p>
  </w:footnote>
  <w:footnote w:id="4">
    <w:p w14:paraId="02655B32" w14:textId="77777777" w:rsidR="00C41C94" w:rsidRPr="00B30E34" w:rsidRDefault="00C41C94" w:rsidP="00C41C94">
      <w:pPr>
        <w:pStyle w:val="FootnoteText"/>
        <w:rPr>
          <w:sz w:val="16"/>
          <w:szCs w:val="16"/>
        </w:rPr>
      </w:pPr>
      <w:r w:rsidRPr="00B30E34">
        <w:rPr>
          <w:rStyle w:val="FootnoteReference"/>
          <w:sz w:val="16"/>
          <w:szCs w:val="16"/>
        </w:rPr>
        <w:footnoteRef/>
      </w:r>
      <w:r w:rsidRPr="00B30E34">
        <w:rPr>
          <w:sz w:val="16"/>
          <w:szCs w:val="16"/>
        </w:rPr>
        <w:t xml:space="preserve"> The original PF amount was </w:t>
      </w:r>
      <w:r w:rsidRPr="00E020B9">
        <w:rPr>
          <w:sz w:val="16"/>
          <w:szCs w:val="16"/>
        </w:rPr>
        <w:t>decreased by $1.48 Million due</w:t>
      </w:r>
      <w:r w:rsidRPr="00B30E34">
        <w:rPr>
          <w:sz w:val="16"/>
          <w:szCs w:val="16"/>
        </w:rPr>
        <w:t xml:space="preserve"> to SDR vs USD exchange rate loss.</w:t>
      </w:r>
    </w:p>
  </w:footnote>
  <w:footnote w:id="5">
    <w:p w14:paraId="05682D16" w14:textId="77777777" w:rsidR="00C41C94" w:rsidRPr="000007FB" w:rsidRDefault="00C41C94" w:rsidP="00C41C94">
      <w:pPr>
        <w:pStyle w:val="FootnoteText"/>
        <w:rPr>
          <w:rStyle w:val="cf01"/>
          <w:rFonts w:asciiTheme="minorHAnsi" w:hAnsiTheme="minorHAnsi" w:cstheme="minorHAnsi"/>
          <w:sz w:val="16"/>
          <w:szCs w:val="16"/>
        </w:rPr>
      </w:pPr>
      <w:r w:rsidRPr="00B30E34">
        <w:rPr>
          <w:rStyle w:val="FootnoteReference"/>
          <w:rFonts w:asciiTheme="minorHAnsi" w:hAnsiTheme="minorHAnsi" w:cstheme="minorHAnsi"/>
          <w:sz w:val="16"/>
          <w:szCs w:val="16"/>
        </w:rPr>
        <w:footnoteRef/>
      </w:r>
      <w:r w:rsidRPr="00B30E34">
        <w:rPr>
          <w:rFonts w:asciiTheme="minorHAnsi" w:hAnsiTheme="minorHAnsi" w:cstheme="minorHAnsi"/>
          <w:sz w:val="16"/>
          <w:szCs w:val="16"/>
        </w:rPr>
        <w:t xml:space="preserve"> </w:t>
      </w:r>
      <w:r w:rsidRPr="00B30E34">
        <w:rPr>
          <w:rStyle w:val="cf01"/>
          <w:rFonts w:asciiTheme="minorHAnsi" w:hAnsiTheme="minorHAnsi" w:cstheme="minorHAnsi"/>
          <w:sz w:val="16"/>
          <w:szCs w:val="16"/>
        </w:rPr>
        <w:t xml:space="preserve">The remaining balance ($0.31M) is under UNDP Management and will be </w:t>
      </w:r>
      <w:r w:rsidRPr="00162F62">
        <w:rPr>
          <w:rStyle w:val="cf01"/>
          <w:rFonts w:asciiTheme="minorHAnsi" w:hAnsiTheme="minorHAnsi" w:cstheme="minorHAnsi"/>
          <w:sz w:val="16"/>
          <w:szCs w:val="16"/>
        </w:rPr>
        <w:t>requested partly in</w:t>
      </w:r>
      <w:r w:rsidRPr="00B30E34">
        <w:rPr>
          <w:rStyle w:val="cf01"/>
          <w:rFonts w:asciiTheme="minorHAnsi" w:hAnsiTheme="minorHAnsi" w:cstheme="minorHAnsi"/>
          <w:sz w:val="16"/>
          <w:szCs w:val="16"/>
        </w:rPr>
        <w:t xml:space="preserve"> 2024 for audit and in 2026 for final evaluation.</w:t>
      </w:r>
    </w:p>
  </w:footnote>
  <w:footnote w:id="6">
    <w:p w14:paraId="08966703" w14:textId="751C2450" w:rsidR="00C41C94" w:rsidRPr="005B5EEA" w:rsidRDefault="00C41C94" w:rsidP="00C41C94">
      <w:pPr>
        <w:pStyle w:val="FootnoteText"/>
        <w:rPr>
          <w:sz w:val="16"/>
          <w:szCs w:val="16"/>
        </w:rPr>
      </w:pPr>
      <w:r w:rsidRPr="005B5EEA">
        <w:rPr>
          <w:rStyle w:val="FootnoteReference"/>
          <w:sz w:val="16"/>
          <w:szCs w:val="16"/>
        </w:rPr>
        <w:footnoteRef/>
      </w:r>
      <w:r w:rsidRPr="005B5EEA">
        <w:rPr>
          <w:sz w:val="16"/>
          <w:szCs w:val="16"/>
        </w:rPr>
        <w:t xml:space="preserve"> </w:t>
      </w:r>
      <w:r w:rsidR="00DE71D8">
        <w:rPr>
          <w:sz w:val="16"/>
          <w:szCs w:val="16"/>
        </w:rPr>
        <w:t>A</w:t>
      </w:r>
      <w:r w:rsidRPr="005B5EEA">
        <w:rPr>
          <w:sz w:val="16"/>
          <w:szCs w:val="16"/>
        </w:rPr>
        <w:t xml:space="preserve">round $188K bank interest </w:t>
      </w:r>
      <w:r w:rsidR="00DE71D8">
        <w:rPr>
          <w:sz w:val="16"/>
          <w:szCs w:val="16"/>
        </w:rPr>
        <w:t xml:space="preserve">is left </w:t>
      </w:r>
      <w:r w:rsidRPr="005B5EEA">
        <w:rPr>
          <w:sz w:val="16"/>
          <w:szCs w:val="16"/>
        </w:rPr>
        <w:t xml:space="preserve">under </w:t>
      </w:r>
      <w:r w:rsidR="00DE71D8">
        <w:rPr>
          <w:sz w:val="16"/>
          <w:szCs w:val="16"/>
        </w:rPr>
        <w:t xml:space="preserve">PF, which was </w:t>
      </w:r>
      <w:r w:rsidRPr="005B5EEA">
        <w:rPr>
          <w:sz w:val="16"/>
          <w:szCs w:val="16"/>
        </w:rPr>
        <w:t>agreed to support geobundling under AF</w:t>
      </w:r>
      <w:r w:rsidR="00DE71D8">
        <w:rPr>
          <w:sz w:val="16"/>
          <w:szCs w:val="16"/>
        </w:rPr>
        <w:t xml:space="preserve"> and will be </w:t>
      </w:r>
      <w:r w:rsidR="005966EF">
        <w:rPr>
          <w:sz w:val="16"/>
          <w:szCs w:val="16"/>
        </w:rPr>
        <w:t xml:space="preserve">fully </w:t>
      </w:r>
      <w:r w:rsidR="00DE71D8">
        <w:rPr>
          <w:sz w:val="16"/>
          <w:szCs w:val="16"/>
        </w:rPr>
        <w:t>cleared next period</w:t>
      </w:r>
      <w:r w:rsidRPr="005B5EEA">
        <w:rPr>
          <w:sz w:val="16"/>
          <w:szCs w:val="16"/>
        </w:rPr>
        <w:t xml:space="preserve">. </w:t>
      </w:r>
    </w:p>
  </w:footnote>
  <w:footnote w:id="7">
    <w:p w14:paraId="4486326C" w14:textId="7B33BCBF" w:rsidR="003D2492" w:rsidRDefault="003D2492">
      <w:pPr>
        <w:pStyle w:val="FootnoteText"/>
      </w:pPr>
      <w:r>
        <w:rPr>
          <w:rStyle w:val="FootnoteReference"/>
        </w:rPr>
        <w:footnoteRef/>
      </w:r>
      <w:r>
        <w:t xml:space="preserve"> </w:t>
      </w:r>
      <w:r w:rsidR="004B6310" w:rsidRPr="00547747">
        <w:rPr>
          <w:rFonts w:asciiTheme="minorHAnsi" w:hAnsiTheme="minorHAnsi" w:cstheme="minorHAnsi"/>
          <w:sz w:val="16"/>
          <w:szCs w:val="16"/>
        </w:rPr>
        <w:t xml:space="preserve">Implementation of </w:t>
      </w:r>
      <w:r w:rsidR="00FF13D5" w:rsidRPr="00FF13D5">
        <w:rPr>
          <w:rFonts w:asciiTheme="minorHAnsi" w:hAnsiTheme="minorHAnsi" w:cstheme="minorHAnsi"/>
          <w:sz w:val="16"/>
          <w:szCs w:val="16"/>
        </w:rPr>
        <w:t>AF2</w:t>
      </w:r>
      <w:r w:rsidR="004B6310">
        <w:rPr>
          <w:rFonts w:asciiTheme="minorHAnsi" w:hAnsiTheme="minorHAnsi" w:cstheme="minorHAnsi"/>
          <w:sz w:val="16"/>
          <w:szCs w:val="16"/>
        </w:rPr>
        <w:t xml:space="preserve">’ activities </w:t>
      </w:r>
      <w:r w:rsidR="00547747">
        <w:rPr>
          <w:rFonts w:asciiTheme="minorHAnsi" w:hAnsiTheme="minorHAnsi" w:cstheme="minorHAnsi"/>
          <w:sz w:val="16"/>
          <w:szCs w:val="16"/>
        </w:rPr>
        <w:t xml:space="preserve">has </w:t>
      </w:r>
      <w:r w:rsidR="00FF13D5" w:rsidRPr="00FF13D5">
        <w:rPr>
          <w:rFonts w:asciiTheme="minorHAnsi" w:hAnsiTheme="minorHAnsi" w:cstheme="minorHAnsi"/>
          <w:sz w:val="16"/>
          <w:szCs w:val="16"/>
        </w:rPr>
        <w:t>not</w:t>
      </w:r>
      <w:r w:rsidR="00547747">
        <w:rPr>
          <w:rFonts w:asciiTheme="minorHAnsi" w:hAnsiTheme="minorHAnsi" w:cstheme="minorHAnsi"/>
          <w:sz w:val="16"/>
          <w:szCs w:val="16"/>
        </w:rPr>
        <w:t xml:space="preserve"> substantially</w:t>
      </w:r>
      <w:r w:rsidR="00FF13D5" w:rsidRPr="00FF13D5">
        <w:rPr>
          <w:rFonts w:asciiTheme="minorHAnsi" w:hAnsiTheme="minorHAnsi" w:cstheme="minorHAnsi"/>
          <w:sz w:val="16"/>
          <w:szCs w:val="16"/>
        </w:rPr>
        <w:t xml:space="preserve"> started </w:t>
      </w:r>
      <w:r w:rsidR="00547747">
        <w:rPr>
          <w:rFonts w:asciiTheme="minorHAnsi" w:hAnsiTheme="minorHAnsi" w:cstheme="minorHAnsi"/>
          <w:sz w:val="16"/>
          <w:szCs w:val="16"/>
        </w:rPr>
        <w:t>yet</w:t>
      </w:r>
      <w:r w:rsidR="00D90D8F">
        <w:rPr>
          <w:rFonts w:asciiTheme="minorHAnsi" w:hAnsiTheme="minorHAnsi" w:cstheme="minorHAnsi"/>
          <w:sz w:val="16"/>
          <w:szCs w:val="16"/>
        </w:rPr>
        <w:t>; activities have focused on</w:t>
      </w:r>
      <w:r w:rsidR="00FF13D5" w:rsidRPr="00FF13D5">
        <w:rPr>
          <w:rFonts w:asciiTheme="minorHAnsi" w:hAnsiTheme="minorHAnsi" w:cstheme="minorHAnsi"/>
          <w:sz w:val="16"/>
          <w:szCs w:val="16"/>
        </w:rPr>
        <w:t xml:space="preserve"> </w:t>
      </w:r>
      <w:r w:rsidR="002E6A18">
        <w:rPr>
          <w:rFonts w:asciiTheme="minorHAnsi" w:hAnsiTheme="minorHAnsi" w:cstheme="minorHAnsi"/>
          <w:sz w:val="16"/>
          <w:szCs w:val="16"/>
        </w:rPr>
        <w:t>CFN</w:t>
      </w:r>
      <w:r w:rsidR="00FF13D5" w:rsidRPr="00FF13D5">
        <w:rPr>
          <w:rFonts w:asciiTheme="minorHAnsi" w:hAnsiTheme="minorHAnsi" w:cstheme="minorHAnsi"/>
          <w:sz w:val="16"/>
          <w:szCs w:val="16"/>
        </w:rPr>
        <w:t xml:space="preserve"> surveys and </w:t>
      </w:r>
      <w:r w:rsidR="0096617C">
        <w:rPr>
          <w:rFonts w:asciiTheme="minorHAnsi" w:hAnsiTheme="minorHAnsi" w:cstheme="minorHAnsi"/>
          <w:sz w:val="16"/>
          <w:szCs w:val="16"/>
        </w:rPr>
        <w:t>g</w:t>
      </w:r>
      <w:r w:rsidR="00FF13D5" w:rsidRPr="00FF13D5">
        <w:rPr>
          <w:rFonts w:asciiTheme="minorHAnsi" w:hAnsiTheme="minorHAnsi" w:cstheme="minorHAnsi"/>
          <w:sz w:val="16"/>
          <w:szCs w:val="16"/>
        </w:rPr>
        <w:t xml:space="preserve">eobundling needs assessments </w:t>
      </w:r>
      <w:r w:rsidR="00D90D8F">
        <w:rPr>
          <w:rFonts w:asciiTheme="minorHAnsi" w:hAnsiTheme="minorHAnsi" w:cstheme="minorHAnsi"/>
          <w:sz w:val="16"/>
          <w:szCs w:val="16"/>
        </w:rPr>
        <w:t>and a share of</w:t>
      </w:r>
      <w:r w:rsidR="00FF13D5" w:rsidRPr="00FF13D5">
        <w:rPr>
          <w:rFonts w:asciiTheme="minorHAnsi" w:hAnsiTheme="minorHAnsi" w:cstheme="minorHAnsi"/>
          <w:sz w:val="16"/>
          <w:szCs w:val="16"/>
        </w:rPr>
        <w:t xml:space="preserve"> YLG activities. The delay in </w:t>
      </w:r>
      <w:r w:rsidR="00253893">
        <w:rPr>
          <w:rFonts w:asciiTheme="minorHAnsi" w:hAnsiTheme="minorHAnsi" w:cstheme="minorHAnsi"/>
          <w:sz w:val="16"/>
          <w:szCs w:val="16"/>
        </w:rPr>
        <w:t>obtaining</w:t>
      </w:r>
      <w:r w:rsidR="00FF13D5" w:rsidRPr="00FF13D5">
        <w:rPr>
          <w:rFonts w:asciiTheme="minorHAnsi" w:hAnsiTheme="minorHAnsi" w:cstheme="minorHAnsi"/>
          <w:sz w:val="16"/>
          <w:szCs w:val="16"/>
        </w:rPr>
        <w:t xml:space="preserve"> permits </w:t>
      </w:r>
      <w:r w:rsidR="00253893">
        <w:rPr>
          <w:rFonts w:asciiTheme="minorHAnsi" w:hAnsiTheme="minorHAnsi" w:cstheme="minorHAnsi"/>
          <w:sz w:val="16"/>
          <w:szCs w:val="16"/>
        </w:rPr>
        <w:t>especially in DFA</w:t>
      </w:r>
      <w:r w:rsidR="003A647F">
        <w:rPr>
          <w:rFonts w:asciiTheme="minorHAnsi" w:hAnsiTheme="minorHAnsi" w:cstheme="minorHAnsi"/>
          <w:sz w:val="16"/>
          <w:szCs w:val="16"/>
        </w:rPr>
        <w:t>-controlled</w:t>
      </w:r>
      <w:r w:rsidR="00253893">
        <w:rPr>
          <w:rFonts w:asciiTheme="minorHAnsi" w:hAnsiTheme="minorHAnsi" w:cstheme="minorHAnsi"/>
          <w:sz w:val="16"/>
          <w:szCs w:val="16"/>
        </w:rPr>
        <w:t xml:space="preserve"> areas</w:t>
      </w:r>
      <w:r w:rsidR="00F02929">
        <w:rPr>
          <w:rFonts w:asciiTheme="minorHAnsi" w:hAnsiTheme="minorHAnsi" w:cstheme="minorHAnsi"/>
          <w:sz w:val="16"/>
          <w:szCs w:val="16"/>
        </w:rPr>
        <w:t xml:space="preserve"> </w:t>
      </w:r>
      <w:r w:rsidR="00FF13D5" w:rsidRPr="00FF13D5">
        <w:rPr>
          <w:rFonts w:asciiTheme="minorHAnsi" w:hAnsiTheme="minorHAnsi" w:cstheme="minorHAnsi"/>
          <w:sz w:val="16"/>
          <w:szCs w:val="16"/>
        </w:rPr>
        <w:t xml:space="preserve">for such assessments and </w:t>
      </w:r>
      <w:r w:rsidR="00253893">
        <w:rPr>
          <w:rFonts w:asciiTheme="minorHAnsi" w:hAnsiTheme="minorHAnsi" w:cstheme="minorHAnsi"/>
          <w:sz w:val="16"/>
          <w:szCs w:val="16"/>
        </w:rPr>
        <w:t>requirements around</w:t>
      </w:r>
      <w:r w:rsidR="00FF13D5" w:rsidRPr="00FF13D5">
        <w:rPr>
          <w:rFonts w:asciiTheme="minorHAnsi" w:hAnsiTheme="minorHAnsi" w:cstheme="minorHAnsi"/>
          <w:sz w:val="16"/>
          <w:szCs w:val="16"/>
        </w:rPr>
        <w:t xml:space="preserve"> impact evaluation were the main reasons behind the slow progress</w:t>
      </w:r>
      <w:r w:rsidR="00253893">
        <w:rPr>
          <w:rFonts w:asciiTheme="minorHAnsi" w:hAnsiTheme="minorHAnsi" w:cstheme="minorHAnsi"/>
          <w:sz w:val="16"/>
          <w:szCs w:val="16"/>
        </w:rPr>
        <w:t>.</w:t>
      </w:r>
    </w:p>
  </w:footnote>
  <w:footnote w:id="8">
    <w:p w14:paraId="67E5520A" w14:textId="0976298B" w:rsidR="00012E21" w:rsidRPr="004D6CD3" w:rsidRDefault="00012E21" w:rsidP="00DE2474">
      <w:pPr>
        <w:pStyle w:val="FootnoteText"/>
        <w:rPr>
          <w:rFonts w:asciiTheme="minorHAnsi" w:hAnsiTheme="minorHAnsi" w:cstheme="minorHAnsi"/>
          <w:sz w:val="16"/>
          <w:szCs w:val="16"/>
        </w:rPr>
      </w:pPr>
      <w:r w:rsidRPr="004D6CD3">
        <w:rPr>
          <w:rStyle w:val="FootnoteReference"/>
          <w:rFonts w:asciiTheme="minorHAnsi" w:hAnsiTheme="minorHAnsi" w:cstheme="minorHAnsi"/>
          <w:sz w:val="16"/>
          <w:szCs w:val="16"/>
        </w:rPr>
        <w:footnoteRef/>
      </w:r>
      <w:r w:rsidRPr="004D6CD3">
        <w:rPr>
          <w:rFonts w:asciiTheme="minorHAnsi" w:hAnsiTheme="minorHAnsi" w:cstheme="minorHAnsi"/>
          <w:sz w:val="16"/>
          <w:szCs w:val="16"/>
        </w:rPr>
        <w:t xml:space="preserve"> The result has exceeded the target as the as duration of benefit was reduced from 12 to 6 months and </w:t>
      </w:r>
      <w:r w:rsidR="003A647F">
        <w:rPr>
          <w:rFonts w:asciiTheme="minorHAnsi" w:hAnsiTheme="minorHAnsi" w:cstheme="minorHAnsi"/>
          <w:sz w:val="16"/>
          <w:szCs w:val="16"/>
        </w:rPr>
        <w:t xml:space="preserve">the </w:t>
      </w:r>
      <w:r w:rsidRPr="004D6CD3">
        <w:rPr>
          <w:rFonts w:asciiTheme="minorHAnsi" w:hAnsiTheme="minorHAnsi" w:cstheme="minorHAnsi"/>
          <w:sz w:val="16"/>
          <w:szCs w:val="16"/>
        </w:rPr>
        <w:t>number of beneficiaries was doubled to accommodate the high demand, as agreed with WB. The benefit duration stayed the same for the cases with malnutrition, nonetheless.</w:t>
      </w:r>
    </w:p>
  </w:footnote>
  <w:footnote w:id="9">
    <w:p w14:paraId="2D4FAEA8" w14:textId="244C1E34" w:rsidR="001644DE" w:rsidRPr="004D6CD3" w:rsidRDefault="001644DE" w:rsidP="00DB25F2">
      <w:pPr>
        <w:pStyle w:val="FootnoteText"/>
        <w:rPr>
          <w:rFonts w:asciiTheme="minorHAnsi" w:hAnsiTheme="minorHAnsi" w:cstheme="minorHAnsi"/>
          <w:sz w:val="16"/>
          <w:szCs w:val="16"/>
        </w:rPr>
      </w:pPr>
      <w:r w:rsidRPr="004D6CD3">
        <w:rPr>
          <w:rStyle w:val="FootnoteReference"/>
          <w:rFonts w:asciiTheme="minorHAnsi" w:hAnsiTheme="minorHAnsi" w:cstheme="minorHAnsi"/>
          <w:sz w:val="16"/>
          <w:szCs w:val="16"/>
        </w:rPr>
        <w:footnoteRef/>
      </w:r>
      <w:r w:rsidRPr="004D6CD3">
        <w:rPr>
          <w:rFonts w:asciiTheme="minorHAnsi" w:hAnsiTheme="minorHAnsi" w:cstheme="minorHAnsi"/>
          <w:sz w:val="16"/>
          <w:szCs w:val="16"/>
        </w:rPr>
        <w:t xml:space="preserve"> </w:t>
      </w:r>
      <w:r w:rsidR="00DB25F2" w:rsidRPr="004D6CD3">
        <w:rPr>
          <w:rFonts w:asciiTheme="minorHAnsi" w:hAnsiTheme="minorHAnsi" w:cstheme="minorHAnsi"/>
          <w:sz w:val="16"/>
          <w:szCs w:val="16"/>
        </w:rPr>
        <w:t>Five districts under PF (</w:t>
      </w:r>
      <w:r w:rsidRPr="004D6CD3">
        <w:rPr>
          <w:rFonts w:asciiTheme="minorHAnsi" w:hAnsiTheme="minorHAnsi" w:cstheme="minorHAnsi"/>
          <w:color w:val="0E101A"/>
          <w:sz w:val="16"/>
          <w:szCs w:val="16"/>
        </w:rPr>
        <w:t xml:space="preserve">Tuban in Lahj, Brom Mayfa in Hadhramout, Bilad Atta’am in Raima, Jabal Asharq and </w:t>
      </w:r>
      <w:r w:rsidR="00DB25F2" w:rsidRPr="004D6CD3">
        <w:rPr>
          <w:rFonts w:asciiTheme="minorHAnsi" w:hAnsiTheme="minorHAnsi" w:cstheme="minorHAnsi"/>
          <w:color w:val="0E101A"/>
          <w:sz w:val="16"/>
          <w:szCs w:val="16"/>
        </w:rPr>
        <w:t xml:space="preserve">AlHujaiah in AlHudaida) and </w:t>
      </w:r>
      <w:r w:rsidR="00497901" w:rsidRPr="004D6CD3">
        <w:rPr>
          <w:rFonts w:asciiTheme="minorHAnsi" w:hAnsiTheme="minorHAnsi" w:cstheme="minorHAnsi"/>
          <w:color w:val="0E101A"/>
          <w:sz w:val="16"/>
          <w:szCs w:val="16"/>
        </w:rPr>
        <w:t>1</w:t>
      </w:r>
      <w:r w:rsidR="002B17B4" w:rsidRPr="004D6CD3">
        <w:rPr>
          <w:rFonts w:asciiTheme="minorHAnsi" w:hAnsiTheme="minorHAnsi" w:cstheme="minorHAnsi"/>
          <w:color w:val="0E101A"/>
          <w:sz w:val="16"/>
          <w:szCs w:val="16"/>
        </w:rPr>
        <w:t>3</w:t>
      </w:r>
      <w:r w:rsidR="00DB25F2" w:rsidRPr="004D6CD3">
        <w:rPr>
          <w:rFonts w:asciiTheme="minorHAnsi" w:hAnsiTheme="minorHAnsi" w:cstheme="minorHAnsi"/>
          <w:color w:val="0E101A"/>
          <w:sz w:val="16"/>
          <w:szCs w:val="16"/>
        </w:rPr>
        <w:t xml:space="preserve"> under AF (</w:t>
      </w:r>
      <w:r w:rsidR="002B7632" w:rsidRPr="004D6CD3">
        <w:rPr>
          <w:rFonts w:asciiTheme="minorHAnsi" w:hAnsiTheme="minorHAnsi" w:cstheme="minorHAnsi"/>
          <w:color w:val="0E101A"/>
          <w:sz w:val="16"/>
          <w:szCs w:val="16"/>
          <w:lang w:bidi="en-US"/>
        </w:rPr>
        <w:t xml:space="preserve">Bani Sa'ad in Mahweet, </w:t>
      </w:r>
      <w:r w:rsidR="00DB25F2" w:rsidRPr="004D6CD3">
        <w:rPr>
          <w:rFonts w:asciiTheme="minorHAnsi" w:hAnsiTheme="minorHAnsi" w:cstheme="minorHAnsi"/>
          <w:color w:val="0E101A"/>
          <w:sz w:val="16"/>
          <w:szCs w:val="16"/>
          <w:lang w:bidi="en-US"/>
        </w:rPr>
        <w:t xml:space="preserve">Al-Manar in </w:t>
      </w:r>
      <w:r w:rsidR="00231180" w:rsidRPr="004D6CD3">
        <w:rPr>
          <w:rFonts w:asciiTheme="minorHAnsi" w:hAnsiTheme="minorHAnsi" w:cstheme="minorHAnsi"/>
          <w:color w:val="0E101A"/>
          <w:sz w:val="16"/>
          <w:szCs w:val="16"/>
          <w:lang w:bidi="en-US"/>
        </w:rPr>
        <w:t>Dhamar,</w:t>
      </w:r>
      <w:r w:rsidR="00DB25F2" w:rsidRPr="004D6CD3">
        <w:rPr>
          <w:rFonts w:asciiTheme="minorHAnsi" w:hAnsiTheme="minorHAnsi" w:cstheme="minorHAnsi"/>
          <w:color w:val="0E101A"/>
          <w:sz w:val="16"/>
          <w:szCs w:val="16"/>
          <w:lang w:bidi="en-US"/>
        </w:rPr>
        <w:t xml:space="preserve"> Ghayl Bawazir in Hadhramout, Sabah in AlBaydha, Mazhar</w:t>
      </w:r>
      <w:r w:rsidR="00E65698" w:rsidRPr="004D6CD3">
        <w:rPr>
          <w:rFonts w:asciiTheme="minorHAnsi" w:hAnsiTheme="minorHAnsi" w:cstheme="minorHAnsi"/>
          <w:color w:val="0E101A"/>
          <w:sz w:val="16"/>
          <w:szCs w:val="16"/>
          <w:lang w:bidi="en-US"/>
        </w:rPr>
        <w:t xml:space="preserve"> in Raymah</w:t>
      </w:r>
      <w:r w:rsidR="00DB25F2" w:rsidRPr="004D6CD3">
        <w:rPr>
          <w:rFonts w:asciiTheme="minorHAnsi" w:hAnsiTheme="minorHAnsi" w:cstheme="minorHAnsi"/>
          <w:color w:val="0E101A"/>
          <w:sz w:val="16"/>
          <w:szCs w:val="16"/>
          <w:lang w:bidi="en-US"/>
        </w:rPr>
        <w:t>, Al Misrakh in Taiz, Far' Al Odayn in Ibb</w:t>
      </w:r>
      <w:r w:rsidR="00E65698" w:rsidRPr="004D6CD3">
        <w:rPr>
          <w:rFonts w:asciiTheme="minorHAnsi" w:hAnsiTheme="minorHAnsi" w:cstheme="minorHAnsi"/>
          <w:color w:val="0E101A"/>
          <w:sz w:val="16"/>
          <w:szCs w:val="16"/>
          <w:lang w:bidi="en-US"/>
        </w:rPr>
        <w:t>,</w:t>
      </w:r>
      <w:r w:rsidR="00DB25F2" w:rsidRPr="004D6CD3">
        <w:rPr>
          <w:rFonts w:asciiTheme="minorHAnsi" w:hAnsiTheme="minorHAnsi" w:cstheme="minorHAnsi"/>
          <w:color w:val="0E101A"/>
          <w:sz w:val="16"/>
          <w:szCs w:val="16"/>
          <w:lang w:bidi="en-US"/>
        </w:rPr>
        <w:t xml:space="preserve"> Ku'aydinah in Hajjah</w:t>
      </w:r>
      <w:r w:rsidR="00BA290C" w:rsidRPr="004D6CD3">
        <w:rPr>
          <w:rFonts w:asciiTheme="minorHAnsi" w:hAnsiTheme="minorHAnsi" w:cstheme="minorHAnsi"/>
          <w:color w:val="0E101A"/>
          <w:sz w:val="16"/>
          <w:szCs w:val="16"/>
          <w:lang w:bidi="en-US"/>
        </w:rPr>
        <w:t xml:space="preserve">, </w:t>
      </w:r>
      <w:r w:rsidR="002B7632" w:rsidRPr="004D6CD3">
        <w:rPr>
          <w:rFonts w:asciiTheme="minorHAnsi" w:hAnsiTheme="minorHAnsi" w:cstheme="minorHAnsi"/>
          <w:color w:val="0E101A"/>
          <w:sz w:val="16"/>
          <w:szCs w:val="16"/>
          <w:lang w:bidi="en-US"/>
        </w:rPr>
        <w:t>Baihan in Shabwa</w:t>
      </w:r>
      <w:r w:rsidR="002B7632">
        <w:rPr>
          <w:rFonts w:asciiTheme="minorHAnsi" w:hAnsiTheme="minorHAnsi" w:cstheme="minorHAnsi"/>
          <w:color w:val="0E101A"/>
          <w:sz w:val="16"/>
          <w:szCs w:val="16"/>
          <w:lang w:bidi="en-US"/>
        </w:rPr>
        <w:t xml:space="preserve">, </w:t>
      </w:r>
      <w:r w:rsidR="00042CF7" w:rsidRPr="004D6CD3">
        <w:rPr>
          <w:rFonts w:asciiTheme="minorHAnsi" w:hAnsiTheme="minorHAnsi" w:cstheme="minorHAnsi"/>
          <w:color w:val="0E101A"/>
          <w:sz w:val="16"/>
          <w:szCs w:val="16"/>
          <w:lang w:bidi="en-US"/>
        </w:rPr>
        <w:t>Alzuhra in AlHudeidah,</w:t>
      </w:r>
      <w:r w:rsidR="002B7632" w:rsidRPr="002B7632">
        <w:rPr>
          <w:rFonts w:asciiTheme="minorHAnsi" w:hAnsiTheme="minorHAnsi" w:cstheme="minorHAnsi"/>
          <w:color w:val="0E101A"/>
          <w:sz w:val="16"/>
          <w:szCs w:val="16"/>
          <w:lang w:bidi="en-US"/>
        </w:rPr>
        <w:t xml:space="preserve"> </w:t>
      </w:r>
      <w:r w:rsidR="002B7632" w:rsidRPr="004D6CD3">
        <w:rPr>
          <w:rFonts w:asciiTheme="minorHAnsi" w:hAnsiTheme="minorHAnsi" w:cstheme="minorHAnsi"/>
          <w:color w:val="0E101A"/>
          <w:sz w:val="16"/>
          <w:szCs w:val="16"/>
          <w:lang w:bidi="en-US"/>
        </w:rPr>
        <w:t xml:space="preserve">Kharab Almarash in AlJawf, </w:t>
      </w:r>
      <w:r w:rsidR="002B7632">
        <w:rPr>
          <w:rFonts w:asciiTheme="minorHAnsi" w:hAnsiTheme="minorHAnsi" w:cstheme="minorHAnsi"/>
          <w:color w:val="0E101A"/>
          <w:sz w:val="16"/>
          <w:szCs w:val="16"/>
          <w:lang w:bidi="en-US"/>
        </w:rPr>
        <w:t xml:space="preserve">Marib Alwadi in Marib, Jabal Yazid in Amran, </w:t>
      </w:r>
      <w:r w:rsidR="00C97850" w:rsidRPr="004D6CD3">
        <w:rPr>
          <w:rFonts w:asciiTheme="minorHAnsi" w:hAnsiTheme="minorHAnsi" w:cstheme="minorHAnsi"/>
          <w:color w:val="0E101A"/>
          <w:sz w:val="16"/>
          <w:szCs w:val="16"/>
          <w:lang w:bidi="en-US"/>
        </w:rPr>
        <w:t xml:space="preserve">Tur AlBaha in Lahj, </w:t>
      </w:r>
      <w:r w:rsidR="002B7632">
        <w:rPr>
          <w:rFonts w:asciiTheme="minorHAnsi" w:hAnsiTheme="minorHAnsi" w:cstheme="minorHAnsi"/>
          <w:color w:val="0E101A"/>
          <w:sz w:val="16"/>
          <w:szCs w:val="16"/>
          <w:lang w:bidi="en-US"/>
        </w:rPr>
        <w:t>Khanfar in Abyan, and Hamdan in Sana’a</w:t>
      </w:r>
      <w:r w:rsidR="00DB25F2" w:rsidRPr="004D6CD3">
        <w:rPr>
          <w:rFonts w:asciiTheme="minorHAnsi" w:hAnsiTheme="minorHAnsi" w:cstheme="minorHAnsi"/>
          <w:color w:val="0E101A"/>
          <w:sz w:val="16"/>
          <w:szCs w:val="16"/>
          <w:lang w:bidi="en-US"/>
        </w:rPr>
        <w:t>)</w:t>
      </w:r>
      <w:r w:rsidR="00DE2474" w:rsidRPr="004D6CD3">
        <w:rPr>
          <w:rFonts w:asciiTheme="minorHAnsi" w:hAnsiTheme="minorHAnsi" w:cstheme="minorHAnsi"/>
          <w:color w:val="0E101A"/>
          <w:sz w:val="16"/>
          <w:szCs w:val="16"/>
          <w:lang w:bidi="en-US"/>
        </w:rPr>
        <w:t>.</w:t>
      </w:r>
    </w:p>
  </w:footnote>
  <w:footnote w:id="10">
    <w:p w14:paraId="64EC1DA0" w14:textId="53970ECB" w:rsidR="001644DE" w:rsidRPr="004D6CD3" w:rsidRDefault="001644DE" w:rsidP="001644DE">
      <w:pPr>
        <w:pStyle w:val="FootnoteText"/>
        <w:rPr>
          <w:rFonts w:asciiTheme="minorHAnsi" w:hAnsiTheme="minorHAnsi" w:cstheme="minorHAnsi"/>
          <w:sz w:val="16"/>
          <w:szCs w:val="16"/>
        </w:rPr>
      </w:pPr>
      <w:r w:rsidRPr="004D6CD3">
        <w:rPr>
          <w:rStyle w:val="FootnoteReference"/>
          <w:rFonts w:asciiTheme="minorHAnsi" w:hAnsiTheme="minorHAnsi" w:cstheme="minorHAnsi"/>
          <w:sz w:val="16"/>
          <w:szCs w:val="16"/>
        </w:rPr>
        <w:footnoteRef/>
      </w:r>
      <w:r w:rsidRPr="004D6CD3">
        <w:rPr>
          <w:rFonts w:asciiTheme="minorHAnsi" w:hAnsiTheme="minorHAnsi" w:cstheme="minorHAnsi"/>
          <w:sz w:val="16"/>
          <w:szCs w:val="16"/>
        </w:rPr>
        <w:t xml:space="preserve"> Due to the fluctuation of </w:t>
      </w:r>
      <w:r w:rsidR="00277694">
        <w:rPr>
          <w:rFonts w:asciiTheme="minorHAnsi" w:hAnsiTheme="minorHAnsi" w:cstheme="minorHAnsi"/>
          <w:sz w:val="16"/>
          <w:szCs w:val="16"/>
        </w:rPr>
        <w:t xml:space="preserve">the </w:t>
      </w:r>
      <w:r w:rsidRPr="004D6CD3">
        <w:rPr>
          <w:rFonts w:asciiTheme="minorHAnsi" w:hAnsiTheme="minorHAnsi" w:cstheme="minorHAnsi"/>
          <w:sz w:val="16"/>
          <w:szCs w:val="16"/>
        </w:rPr>
        <w:t xml:space="preserve">exchange rate and the disparity between South and North, HHs in areas under the Internationally Recognized Government (IRG) receive YER 30,000 a month and those in areas under </w:t>
      </w:r>
      <w:r w:rsidR="00277694">
        <w:rPr>
          <w:rFonts w:asciiTheme="minorHAnsi" w:hAnsiTheme="minorHAnsi" w:cstheme="minorHAnsi"/>
          <w:sz w:val="16"/>
          <w:szCs w:val="16"/>
        </w:rPr>
        <w:t>DFA-control</w:t>
      </w:r>
      <w:r w:rsidRPr="004D6CD3">
        <w:rPr>
          <w:rFonts w:asciiTheme="minorHAnsi" w:hAnsiTheme="minorHAnsi" w:cstheme="minorHAnsi"/>
          <w:sz w:val="16"/>
          <w:szCs w:val="16"/>
        </w:rPr>
        <w:t xml:space="preserve"> receive YER 20,000 a month each. Both amounts were equivalent to $33 in the planning stage and kept changing according to the exchange rate in the specific area. </w:t>
      </w:r>
    </w:p>
  </w:footnote>
  <w:footnote w:id="11">
    <w:p w14:paraId="51395E9D" w14:textId="264AA2F1" w:rsidR="001644DE" w:rsidRPr="004D6CD3" w:rsidRDefault="001644DE" w:rsidP="001644DE">
      <w:pPr>
        <w:pStyle w:val="FootnoteText"/>
        <w:rPr>
          <w:rFonts w:asciiTheme="minorHAnsi" w:hAnsiTheme="minorHAnsi" w:cstheme="minorHAnsi"/>
          <w:sz w:val="16"/>
          <w:szCs w:val="16"/>
        </w:rPr>
      </w:pPr>
      <w:r w:rsidRPr="004D6CD3">
        <w:rPr>
          <w:rStyle w:val="FootnoteReference"/>
          <w:rFonts w:asciiTheme="minorHAnsi" w:hAnsiTheme="minorHAnsi" w:cstheme="minorHAnsi"/>
          <w:sz w:val="16"/>
          <w:szCs w:val="16"/>
        </w:rPr>
        <w:footnoteRef/>
      </w:r>
      <w:r w:rsidRPr="004D6CD3">
        <w:rPr>
          <w:rFonts w:asciiTheme="minorHAnsi" w:hAnsiTheme="minorHAnsi" w:cstheme="minorHAnsi"/>
          <w:sz w:val="16"/>
          <w:szCs w:val="16"/>
        </w:rPr>
        <w:t xml:space="preserve"> </w:t>
      </w:r>
      <w:r w:rsidR="00DA68ED" w:rsidRPr="004D6CD3">
        <w:rPr>
          <w:rFonts w:asciiTheme="minorHAnsi" w:hAnsiTheme="minorHAnsi" w:cstheme="minorHAnsi"/>
          <w:sz w:val="16"/>
          <w:szCs w:val="16"/>
        </w:rPr>
        <w:t>It</w:t>
      </w:r>
      <w:r w:rsidR="009A580B">
        <w:rPr>
          <w:rFonts w:asciiTheme="minorHAnsi" w:hAnsiTheme="minorHAnsi" w:cstheme="minorHAnsi"/>
          <w:sz w:val="16"/>
          <w:szCs w:val="16"/>
        </w:rPr>
        <w:t xml:space="preserve"> is</w:t>
      </w:r>
      <w:r w:rsidR="00CA2633" w:rsidRPr="004D6CD3">
        <w:rPr>
          <w:rFonts w:asciiTheme="minorHAnsi" w:hAnsiTheme="minorHAnsi" w:cstheme="minorHAnsi"/>
          <w:sz w:val="16"/>
          <w:szCs w:val="16"/>
        </w:rPr>
        <w:t xml:space="preserve"> challeng</w:t>
      </w:r>
      <w:r w:rsidR="00DA68ED" w:rsidRPr="004D6CD3">
        <w:rPr>
          <w:rFonts w:asciiTheme="minorHAnsi" w:hAnsiTheme="minorHAnsi" w:cstheme="minorHAnsi"/>
          <w:sz w:val="16"/>
          <w:szCs w:val="16"/>
        </w:rPr>
        <w:t>ing to</w:t>
      </w:r>
      <w:r w:rsidR="00CA2633" w:rsidRPr="004D6CD3">
        <w:rPr>
          <w:rFonts w:asciiTheme="minorHAnsi" w:hAnsiTheme="minorHAnsi" w:cstheme="minorHAnsi"/>
          <w:sz w:val="16"/>
          <w:szCs w:val="16"/>
        </w:rPr>
        <w:t xml:space="preserve"> find </w:t>
      </w:r>
      <w:r w:rsidR="009A580B">
        <w:rPr>
          <w:rFonts w:asciiTheme="minorHAnsi" w:hAnsiTheme="minorHAnsi" w:cstheme="minorHAnsi"/>
          <w:sz w:val="16"/>
          <w:szCs w:val="16"/>
        </w:rPr>
        <w:t xml:space="preserve">an </w:t>
      </w:r>
      <w:r w:rsidR="00CA2633" w:rsidRPr="004D6CD3">
        <w:rPr>
          <w:rFonts w:asciiTheme="minorHAnsi" w:hAnsiTheme="minorHAnsi" w:cstheme="minorHAnsi"/>
          <w:sz w:val="16"/>
          <w:szCs w:val="16"/>
        </w:rPr>
        <w:t xml:space="preserve">adequate number of SWF beneficiaries </w:t>
      </w:r>
      <w:r w:rsidR="004C38EC" w:rsidRPr="004D6CD3">
        <w:rPr>
          <w:rFonts w:asciiTheme="minorHAnsi" w:hAnsiTheme="minorHAnsi" w:cstheme="minorHAnsi"/>
          <w:sz w:val="16"/>
          <w:szCs w:val="16"/>
        </w:rPr>
        <w:t>meeting</w:t>
      </w:r>
      <w:r w:rsidR="00CA2633" w:rsidRPr="004D6CD3">
        <w:rPr>
          <w:rFonts w:asciiTheme="minorHAnsi" w:hAnsiTheme="minorHAnsi" w:cstheme="minorHAnsi"/>
          <w:sz w:val="16"/>
          <w:szCs w:val="16"/>
        </w:rPr>
        <w:t xml:space="preserve"> </w:t>
      </w:r>
      <w:r w:rsidR="002E6A18">
        <w:rPr>
          <w:rFonts w:asciiTheme="minorHAnsi" w:hAnsiTheme="minorHAnsi" w:cstheme="minorHAnsi"/>
          <w:sz w:val="16"/>
          <w:szCs w:val="16"/>
        </w:rPr>
        <w:t>CFN</w:t>
      </w:r>
      <w:r w:rsidR="004C38EC" w:rsidRPr="004D6CD3">
        <w:rPr>
          <w:rFonts w:asciiTheme="minorHAnsi" w:hAnsiTheme="minorHAnsi" w:cstheme="minorHAnsi"/>
          <w:sz w:val="16"/>
          <w:szCs w:val="16"/>
        </w:rPr>
        <w:t xml:space="preserve"> </w:t>
      </w:r>
      <w:r w:rsidR="0071298E" w:rsidRPr="004D6CD3">
        <w:rPr>
          <w:rFonts w:asciiTheme="minorHAnsi" w:hAnsiTheme="minorHAnsi" w:cstheme="minorHAnsi"/>
          <w:sz w:val="16"/>
          <w:szCs w:val="16"/>
        </w:rPr>
        <w:t>criteria,</w:t>
      </w:r>
      <w:r w:rsidR="00CA2633" w:rsidRPr="004D6CD3">
        <w:rPr>
          <w:rFonts w:asciiTheme="minorHAnsi" w:hAnsiTheme="minorHAnsi" w:cstheme="minorHAnsi"/>
          <w:sz w:val="16"/>
          <w:szCs w:val="16"/>
        </w:rPr>
        <w:t xml:space="preserve"> </w:t>
      </w:r>
      <w:r w:rsidR="004C38EC" w:rsidRPr="004D6CD3">
        <w:rPr>
          <w:rFonts w:asciiTheme="minorHAnsi" w:hAnsiTheme="minorHAnsi" w:cstheme="minorHAnsi"/>
          <w:sz w:val="16"/>
          <w:szCs w:val="16"/>
        </w:rPr>
        <w:t>an</w:t>
      </w:r>
      <w:r w:rsidR="00E654A5" w:rsidRPr="004D6CD3">
        <w:rPr>
          <w:rFonts w:asciiTheme="minorHAnsi" w:hAnsiTheme="minorHAnsi" w:cstheme="minorHAnsi"/>
          <w:sz w:val="16"/>
          <w:szCs w:val="16"/>
        </w:rPr>
        <w:t>d</w:t>
      </w:r>
      <w:r w:rsidR="004C38EC" w:rsidRPr="004D6CD3">
        <w:rPr>
          <w:rFonts w:asciiTheme="minorHAnsi" w:hAnsiTheme="minorHAnsi" w:cstheme="minorHAnsi"/>
          <w:sz w:val="16"/>
          <w:szCs w:val="16"/>
        </w:rPr>
        <w:t xml:space="preserve"> </w:t>
      </w:r>
      <w:r w:rsidR="00CA2633" w:rsidRPr="004D6CD3">
        <w:rPr>
          <w:rFonts w:asciiTheme="minorHAnsi" w:hAnsiTheme="minorHAnsi" w:cstheme="minorHAnsi"/>
          <w:sz w:val="16"/>
          <w:szCs w:val="16"/>
        </w:rPr>
        <w:t xml:space="preserve">SWF database is outdated. </w:t>
      </w:r>
      <w:r w:rsidR="004C38EC" w:rsidRPr="004D6CD3">
        <w:rPr>
          <w:rFonts w:asciiTheme="minorHAnsi" w:hAnsiTheme="minorHAnsi" w:cstheme="minorHAnsi"/>
          <w:sz w:val="16"/>
          <w:szCs w:val="16"/>
        </w:rPr>
        <w:t>T</w:t>
      </w:r>
      <w:r w:rsidR="00CA2633" w:rsidRPr="004D6CD3">
        <w:rPr>
          <w:rFonts w:asciiTheme="minorHAnsi" w:hAnsiTheme="minorHAnsi" w:cstheme="minorHAnsi"/>
          <w:sz w:val="16"/>
          <w:szCs w:val="16"/>
        </w:rPr>
        <w:t xml:space="preserve">he final target is likely to be met by end of project since the benefit duration was halved (except for malnutrition cases) </w:t>
      </w:r>
      <w:r w:rsidR="00E654A5" w:rsidRPr="004D6CD3">
        <w:rPr>
          <w:rFonts w:asciiTheme="minorHAnsi" w:hAnsiTheme="minorHAnsi" w:cstheme="minorHAnsi"/>
          <w:sz w:val="16"/>
          <w:szCs w:val="16"/>
        </w:rPr>
        <w:t xml:space="preserve">and the number of beneficiaries </w:t>
      </w:r>
      <w:r w:rsidR="004D6CD3" w:rsidRPr="004D6CD3">
        <w:rPr>
          <w:rFonts w:asciiTheme="minorHAnsi" w:hAnsiTheme="minorHAnsi" w:cstheme="minorHAnsi"/>
          <w:sz w:val="16"/>
          <w:szCs w:val="16"/>
        </w:rPr>
        <w:t xml:space="preserve">was </w:t>
      </w:r>
      <w:r w:rsidR="00E654A5" w:rsidRPr="004D6CD3">
        <w:rPr>
          <w:rFonts w:asciiTheme="minorHAnsi" w:hAnsiTheme="minorHAnsi" w:cstheme="minorHAnsi"/>
          <w:sz w:val="16"/>
          <w:szCs w:val="16"/>
        </w:rPr>
        <w:t>doubled.</w:t>
      </w:r>
    </w:p>
  </w:footnote>
  <w:footnote w:id="12">
    <w:p w14:paraId="1ED6FF68" w14:textId="31C79E4F" w:rsidR="001644DE" w:rsidRPr="00F901DD" w:rsidRDefault="001644DE" w:rsidP="001644DE">
      <w:pPr>
        <w:pStyle w:val="FootnoteText"/>
        <w:rPr>
          <w:sz w:val="16"/>
          <w:szCs w:val="16"/>
        </w:rPr>
      </w:pPr>
      <w:r w:rsidRPr="004D6CD3">
        <w:rPr>
          <w:rStyle w:val="FootnoteReference"/>
          <w:rFonts w:asciiTheme="minorHAnsi" w:hAnsiTheme="minorHAnsi" w:cstheme="minorHAnsi"/>
          <w:sz w:val="16"/>
          <w:szCs w:val="16"/>
        </w:rPr>
        <w:footnoteRef/>
      </w:r>
      <w:r w:rsidRPr="004D6CD3">
        <w:rPr>
          <w:rFonts w:asciiTheme="minorHAnsi" w:hAnsiTheme="minorHAnsi" w:cstheme="minorHAnsi"/>
          <w:sz w:val="16"/>
          <w:szCs w:val="16"/>
        </w:rPr>
        <w:t xml:space="preserve"> Each </w:t>
      </w:r>
      <w:r w:rsidR="000F310B">
        <w:rPr>
          <w:rFonts w:asciiTheme="minorHAnsi" w:hAnsiTheme="minorHAnsi" w:cstheme="minorHAnsi"/>
          <w:sz w:val="16"/>
          <w:szCs w:val="16"/>
        </w:rPr>
        <w:t>women</w:t>
      </w:r>
      <w:r w:rsidRPr="004D6CD3">
        <w:rPr>
          <w:rFonts w:asciiTheme="minorHAnsi" w:hAnsiTheme="minorHAnsi" w:cstheme="minorHAnsi"/>
          <w:sz w:val="16"/>
          <w:szCs w:val="16"/>
        </w:rPr>
        <w:t xml:space="preserve"> </w:t>
      </w:r>
      <w:r w:rsidR="004050B4" w:rsidRPr="004D6CD3">
        <w:rPr>
          <w:rFonts w:asciiTheme="minorHAnsi" w:hAnsiTheme="minorHAnsi" w:cstheme="minorHAnsi"/>
          <w:sz w:val="16"/>
          <w:szCs w:val="16"/>
        </w:rPr>
        <w:t xml:space="preserve">CHE </w:t>
      </w:r>
      <w:r w:rsidRPr="004D6CD3">
        <w:rPr>
          <w:rFonts w:asciiTheme="minorHAnsi" w:hAnsiTheme="minorHAnsi" w:cstheme="minorHAnsi"/>
          <w:sz w:val="16"/>
          <w:szCs w:val="16"/>
        </w:rPr>
        <w:t>receives US$100 per month for a duration of 6 months in general, with some extended to 12 months where needed to support HHs identified with malnutrition.</w:t>
      </w:r>
      <w:r w:rsidRPr="00095B2F">
        <w:rPr>
          <w:sz w:val="16"/>
          <w:szCs w:val="16"/>
        </w:rPr>
        <w:t xml:space="preserve"> </w:t>
      </w:r>
    </w:p>
  </w:footnote>
  <w:footnote w:id="13">
    <w:p w14:paraId="0D16ED10" w14:textId="38284405" w:rsidR="00497AFA" w:rsidRDefault="00497AFA">
      <w:pPr>
        <w:pStyle w:val="FootnoteText"/>
      </w:pPr>
      <w:r>
        <w:rPr>
          <w:rStyle w:val="FootnoteReference"/>
        </w:rPr>
        <w:footnoteRef/>
      </w:r>
      <w:r>
        <w:t xml:space="preserve"> </w:t>
      </w:r>
      <w:r w:rsidRPr="00497AFA">
        <w:rPr>
          <w:rStyle w:val="cf01"/>
          <w:rFonts w:asciiTheme="minorHAnsi" w:hAnsiTheme="minorHAnsi" w:cstheme="minorHAnsi"/>
          <w:sz w:val="16"/>
          <w:szCs w:val="16"/>
        </w:rPr>
        <w:t xml:space="preserve">See note </w:t>
      </w:r>
      <w:r w:rsidR="007A22B9" w:rsidRPr="00497AFA">
        <w:rPr>
          <w:rStyle w:val="cf01"/>
          <w:rFonts w:asciiTheme="minorHAnsi" w:hAnsiTheme="minorHAnsi" w:cstheme="minorHAnsi"/>
          <w:sz w:val="16"/>
          <w:szCs w:val="16"/>
        </w:rPr>
        <w:t>6.</w:t>
      </w:r>
    </w:p>
  </w:footnote>
  <w:footnote w:id="14">
    <w:p w14:paraId="723C4349" w14:textId="10C6E11A" w:rsidR="00B4356F" w:rsidRPr="00AE469B" w:rsidRDefault="00B4356F">
      <w:pPr>
        <w:pStyle w:val="FootnoteText"/>
        <w:rPr>
          <w:rFonts w:asciiTheme="minorHAnsi" w:hAnsiTheme="minorHAnsi" w:cstheme="minorHAnsi"/>
          <w:sz w:val="16"/>
          <w:szCs w:val="16"/>
        </w:rPr>
      </w:pPr>
      <w:r w:rsidRPr="00AE469B">
        <w:rPr>
          <w:rStyle w:val="FootnoteReference"/>
          <w:rFonts w:asciiTheme="minorHAnsi" w:hAnsiTheme="minorHAnsi" w:cstheme="minorHAnsi"/>
          <w:sz w:val="16"/>
          <w:szCs w:val="16"/>
        </w:rPr>
        <w:footnoteRef/>
      </w:r>
      <w:r w:rsidRPr="00AE469B">
        <w:rPr>
          <w:rFonts w:asciiTheme="minorHAnsi" w:hAnsiTheme="minorHAnsi" w:cstheme="minorHAnsi"/>
          <w:sz w:val="16"/>
          <w:szCs w:val="16"/>
        </w:rPr>
        <w:t xml:space="preserve"> </w:t>
      </w:r>
      <w:r w:rsidR="001C7ADC">
        <w:rPr>
          <w:rFonts w:asciiTheme="minorHAnsi" w:hAnsiTheme="minorHAnsi" w:cstheme="minorHAnsi"/>
          <w:sz w:val="16"/>
          <w:szCs w:val="16"/>
        </w:rPr>
        <w:t xml:space="preserve">The </w:t>
      </w:r>
      <w:r w:rsidR="002E6A18">
        <w:rPr>
          <w:rFonts w:asciiTheme="minorHAnsi" w:hAnsiTheme="minorHAnsi" w:cstheme="minorHAnsi"/>
          <w:sz w:val="16"/>
          <w:szCs w:val="16"/>
        </w:rPr>
        <w:t>CFW</w:t>
      </w:r>
      <w:r w:rsidR="001C7ADC">
        <w:rPr>
          <w:rFonts w:asciiTheme="minorHAnsi" w:hAnsiTheme="minorHAnsi" w:cstheme="minorHAnsi"/>
          <w:sz w:val="16"/>
          <w:szCs w:val="16"/>
        </w:rPr>
        <w:t xml:space="preserve"> indicator of the cubic meter of water under the PF was not reached because the</w:t>
      </w:r>
      <w:r w:rsidRPr="00AE469B">
        <w:rPr>
          <w:rStyle w:val="cf01"/>
          <w:rFonts w:asciiTheme="minorHAnsi" w:hAnsiTheme="minorHAnsi" w:cstheme="minorHAnsi"/>
          <w:sz w:val="16"/>
          <w:szCs w:val="16"/>
        </w:rPr>
        <w:t xml:space="preserve"> target communities selected other interventions than water. Hence, the road </w:t>
      </w:r>
      <w:r w:rsidR="001C7ADC">
        <w:rPr>
          <w:rStyle w:val="cf01"/>
          <w:rFonts w:asciiTheme="minorHAnsi" w:hAnsiTheme="minorHAnsi" w:cstheme="minorHAnsi"/>
          <w:sz w:val="16"/>
          <w:szCs w:val="16"/>
        </w:rPr>
        <w:t>indicator was exceeded</w:t>
      </w:r>
      <w:r w:rsidRPr="00AE469B">
        <w:rPr>
          <w:rStyle w:val="cf01"/>
          <w:rFonts w:asciiTheme="minorHAnsi" w:hAnsiTheme="minorHAnsi" w:cstheme="minorHAnsi"/>
          <w:sz w:val="16"/>
          <w:szCs w:val="16"/>
        </w:rPr>
        <w:t xml:space="preserve"> almost </w:t>
      </w:r>
      <w:r w:rsidR="001C7ADC">
        <w:rPr>
          <w:rStyle w:val="cf01"/>
          <w:rFonts w:asciiTheme="minorHAnsi" w:hAnsiTheme="minorHAnsi" w:cstheme="minorHAnsi"/>
          <w:sz w:val="16"/>
          <w:szCs w:val="16"/>
        </w:rPr>
        <w:t xml:space="preserve">by </w:t>
      </w:r>
      <w:r w:rsidRPr="00AE469B">
        <w:rPr>
          <w:rStyle w:val="cf01"/>
          <w:rFonts w:asciiTheme="minorHAnsi" w:hAnsiTheme="minorHAnsi" w:cstheme="minorHAnsi"/>
          <w:sz w:val="16"/>
          <w:szCs w:val="16"/>
        </w:rPr>
        <w:t>double</w:t>
      </w:r>
      <w:r w:rsidR="001C7ADC">
        <w:rPr>
          <w:rStyle w:val="cf01"/>
          <w:rFonts w:asciiTheme="minorHAnsi" w:hAnsiTheme="minorHAnsi" w:cstheme="minorHAnsi"/>
          <w:sz w:val="16"/>
          <w:szCs w:val="16"/>
        </w:rPr>
        <w:t xml:space="preserve"> as well as t</w:t>
      </w:r>
      <w:r w:rsidRPr="00AE469B">
        <w:rPr>
          <w:rStyle w:val="cf01"/>
          <w:rFonts w:asciiTheme="minorHAnsi" w:hAnsiTheme="minorHAnsi" w:cstheme="minorHAnsi"/>
          <w:sz w:val="16"/>
          <w:szCs w:val="16"/>
        </w:rPr>
        <w:t xml:space="preserve">here </w:t>
      </w:r>
      <w:r w:rsidR="001C7ADC">
        <w:rPr>
          <w:rStyle w:val="cf01"/>
          <w:rFonts w:asciiTheme="minorHAnsi" w:hAnsiTheme="minorHAnsi" w:cstheme="minorHAnsi"/>
          <w:sz w:val="16"/>
          <w:szCs w:val="16"/>
        </w:rPr>
        <w:t>wer</w:t>
      </w:r>
      <w:r w:rsidRPr="00AE469B">
        <w:rPr>
          <w:rStyle w:val="cf01"/>
          <w:rFonts w:asciiTheme="minorHAnsi" w:hAnsiTheme="minorHAnsi" w:cstheme="minorHAnsi"/>
          <w:sz w:val="16"/>
          <w:szCs w:val="16"/>
        </w:rPr>
        <w:t xml:space="preserve">e other assets </w:t>
      </w:r>
      <w:r w:rsidR="001C7ADC">
        <w:rPr>
          <w:rStyle w:val="cf01"/>
          <w:rFonts w:asciiTheme="minorHAnsi" w:hAnsiTheme="minorHAnsi" w:cstheme="minorHAnsi"/>
          <w:sz w:val="16"/>
          <w:szCs w:val="16"/>
        </w:rPr>
        <w:t xml:space="preserve">(latrines, home </w:t>
      </w:r>
      <w:r w:rsidR="007A22B9">
        <w:rPr>
          <w:rStyle w:val="cf01"/>
          <w:rFonts w:asciiTheme="minorHAnsi" w:hAnsiTheme="minorHAnsi" w:cstheme="minorHAnsi"/>
          <w:sz w:val="16"/>
          <w:szCs w:val="16"/>
        </w:rPr>
        <w:t xml:space="preserve">garden, </w:t>
      </w:r>
      <w:r w:rsidR="007A22B9" w:rsidRPr="00AE469B">
        <w:rPr>
          <w:rStyle w:val="cf01"/>
          <w:rFonts w:asciiTheme="minorHAnsi" w:hAnsiTheme="minorHAnsi" w:cstheme="minorHAnsi"/>
          <w:sz w:val="16"/>
          <w:szCs w:val="16"/>
        </w:rPr>
        <w:t>shelters</w:t>
      </w:r>
      <w:r w:rsidR="001C7ADC">
        <w:rPr>
          <w:rStyle w:val="cf01"/>
          <w:rFonts w:asciiTheme="minorHAnsi" w:hAnsiTheme="minorHAnsi" w:cstheme="minorHAnsi"/>
          <w:sz w:val="16"/>
          <w:szCs w:val="16"/>
        </w:rPr>
        <w:t xml:space="preserve">) which were built and indicated in the narrative </w:t>
      </w:r>
      <w:r w:rsidRPr="00AE469B">
        <w:rPr>
          <w:rStyle w:val="cf01"/>
          <w:rFonts w:asciiTheme="minorHAnsi" w:hAnsiTheme="minorHAnsi" w:cstheme="minorHAnsi"/>
          <w:sz w:val="16"/>
          <w:szCs w:val="16"/>
        </w:rPr>
        <w:t>but not included in</w:t>
      </w:r>
      <w:r w:rsidR="001A304F">
        <w:rPr>
          <w:rStyle w:val="cf01"/>
          <w:rFonts w:asciiTheme="minorHAnsi" w:hAnsiTheme="minorHAnsi" w:cstheme="minorHAnsi"/>
          <w:sz w:val="16"/>
          <w:szCs w:val="16"/>
        </w:rPr>
        <w:t xml:space="preserve"> the</w:t>
      </w:r>
      <w:r w:rsidR="001C7ADC">
        <w:rPr>
          <w:rStyle w:val="cf01"/>
          <w:rFonts w:asciiTheme="minorHAnsi" w:hAnsiTheme="minorHAnsi" w:cstheme="minorHAnsi"/>
          <w:sz w:val="16"/>
          <w:szCs w:val="16"/>
        </w:rPr>
        <w:t xml:space="preserve"> </w:t>
      </w:r>
      <w:r w:rsidRPr="00AE469B">
        <w:rPr>
          <w:rStyle w:val="cf01"/>
          <w:rFonts w:asciiTheme="minorHAnsi" w:hAnsiTheme="minorHAnsi" w:cstheme="minorHAnsi"/>
          <w:sz w:val="16"/>
          <w:szCs w:val="16"/>
        </w:rPr>
        <w:t>RRF</w:t>
      </w:r>
      <w:r>
        <w:rPr>
          <w:rStyle w:val="cf01"/>
          <w:rFonts w:asciiTheme="minorHAnsi" w:hAnsiTheme="minorHAnsi" w:cstheme="minorHAnsi"/>
          <w:sz w:val="16"/>
          <w:szCs w:val="16"/>
        </w:rPr>
        <w:t>.</w:t>
      </w:r>
    </w:p>
  </w:footnote>
  <w:footnote w:id="15">
    <w:p w14:paraId="517E5FD9" w14:textId="38279EAD" w:rsidR="00ED01A3" w:rsidRPr="00ED01A3" w:rsidRDefault="00ED01A3">
      <w:pPr>
        <w:pStyle w:val="FootnoteText"/>
        <w:rPr>
          <w:sz w:val="16"/>
          <w:szCs w:val="16"/>
        </w:rPr>
      </w:pPr>
      <w:r w:rsidRPr="00ED01A3">
        <w:rPr>
          <w:rStyle w:val="FootnoteReference"/>
          <w:sz w:val="16"/>
          <w:szCs w:val="16"/>
        </w:rPr>
        <w:footnoteRef/>
      </w:r>
      <w:r w:rsidRPr="00ED01A3">
        <w:rPr>
          <w:sz w:val="16"/>
          <w:szCs w:val="16"/>
        </w:rPr>
        <w:t xml:space="preserve"> </w:t>
      </w:r>
      <w:r w:rsidR="001F2B68">
        <w:rPr>
          <w:sz w:val="16"/>
          <w:szCs w:val="16"/>
        </w:rPr>
        <w:t>As indicated in the last report</w:t>
      </w:r>
      <w:r w:rsidR="00E73760">
        <w:rPr>
          <w:sz w:val="16"/>
          <w:szCs w:val="16"/>
        </w:rPr>
        <w:t xml:space="preserve"> (</w:t>
      </w:r>
      <w:r w:rsidR="00117E1D">
        <w:rPr>
          <w:sz w:val="16"/>
          <w:szCs w:val="16"/>
        </w:rPr>
        <w:t>July-December 2023)</w:t>
      </w:r>
      <w:r w:rsidR="001F2B68">
        <w:rPr>
          <w:sz w:val="16"/>
          <w:szCs w:val="16"/>
        </w:rPr>
        <w:t>, t</w:t>
      </w:r>
      <w:r w:rsidRPr="00ED01A3">
        <w:rPr>
          <w:sz w:val="16"/>
          <w:szCs w:val="16"/>
        </w:rPr>
        <w:t>wo subprojects in Taiz were cancelled due to escalation of conf</w:t>
      </w:r>
      <w:r w:rsidR="00753E8B">
        <w:rPr>
          <w:sz w:val="16"/>
          <w:szCs w:val="16"/>
        </w:rPr>
        <w:t>l</w:t>
      </w:r>
      <w:r w:rsidRPr="00ED01A3">
        <w:rPr>
          <w:sz w:val="16"/>
          <w:szCs w:val="16"/>
        </w:rPr>
        <w:t xml:space="preserve">ict and accessibility issues, one in Amran was cancelled </w:t>
      </w:r>
      <w:r w:rsidR="00941D5A">
        <w:rPr>
          <w:sz w:val="16"/>
          <w:szCs w:val="16"/>
        </w:rPr>
        <w:t xml:space="preserve">before commitment to community </w:t>
      </w:r>
      <w:r w:rsidRPr="00ED01A3">
        <w:rPr>
          <w:sz w:val="16"/>
          <w:szCs w:val="16"/>
        </w:rPr>
        <w:t xml:space="preserve">due to SDR loss, and one in AlBaidha for the community was </w:t>
      </w:r>
      <w:r w:rsidR="00CE05D4">
        <w:rPr>
          <w:sz w:val="16"/>
          <w:szCs w:val="16"/>
        </w:rPr>
        <w:t xml:space="preserve">not </w:t>
      </w:r>
      <w:r w:rsidRPr="00ED01A3">
        <w:rPr>
          <w:sz w:val="16"/>
          <w:szCs w:val="16"/>
        </w:rPr>
        <w:t xml:space="preserve">interested to work in </w:t>
      </w:r>
      <w:r w:rsidR="002E6A18">
        <w:rPr>
          <w:sz w:val="16"/>
          <w:szCs w:val="16"/>
        </w:rPr>
        <w:t>CFW</w:t>
      </w:r>
      <w:r w:rsidRPr="00ED01A3">
        <w:rPr>
          <w:sz w:val="16"/>
          <w:szCs w:val="16"/>
        </w:rPr>
        <w:t>. The resultant funds had to be cancelled due to the SDR/USD exchange rate loss and hence no reallocation was needed</w:t>
      </w:r>
      <w:r w:rsidR="00CE05D4">
        <w:rPr>
          <w:sz w:val="16"/>
          <w:szCs w:val="16"/>
        </w:rPr>
        <w:t>.</w:t>
      </w:r>
    </w:p>
  </w:footnote>
  <w:footnote w:id="16">
    <w:p w14:paraId="38DF20FD" w14:textId="6F2C1298" w:rsidR="00224A25" w:rsidRPr="00C80B19" w:rsidRDefault="00224A25" w:rsidP="008E5334">
      <w:pPr>
        <w:pStyle w:val="FootnoteText"/>
        <w:rPr>
          <w:sz w:val="16"/>
          <w:szCs w:val="16"/>
        </w:rPr>
      </w:pPr>
      <w:r w:rsidRPr="00C80B19">
        <w:rPr>
          <w:rStyle w:val="FootnoteReference"/>
          <w:sz w:val="16"/>
          <w:szCs w:val="16"/>
        </w:rPr>
        <w:footnoteRef/>
      </w:r>
      <w:r w:rsidRPr="00C80B19">
        <w:rPr>
          <w:sz w:val="16"/>
          <w:szCs w:val="16"/>
        </w:rPr>
        <w:t xml:space="preserve"> </w:t>
      </w:r>
      <w:r w:rsidR="002E6A18">
        <w:rPr>
          <w:sz w:val="16"/>
          <w:szCs w:val="16"/>
        </w:rPr>
        <w:t>CFW</w:t>
      </w:r>
      <w:r w:rsidRPr="00C80B19">
        <w:rPr>
          <w:sz w:val="16"/>
          <w:szCs w:val="16"/>
        </w:rPr>
        <w:t xml:space="preserve"> Diversified interventions comprise different types of relatively small activities prioritized by a community and approved by SFD to engage as many people in need as possible with the allocation available for that target community. These may include a couple or more activities from a list of priorities that may include home gardens, shelters, vocational training to women, small water schemes, small lanes pavement, among others. </w:t>
      </w:r>
    </w:p>
  </w:footnote>
  <w:footnote w:id="17">
    <w:p w14:paraId="079D6EFB" w14:textId="675F7173" w:rsidR="00290F3F" w:rsidRPr="00290F3F" w:rsidRDefault="00290F3F">
      <w:pPr>
        <w:pStyle w:val="FootnoteText"/>
        <w:rPr>
          <w:sz w:val="16"/>
          <w:szCs w:val="16"/>
        </w:rPr>
      </w:pPr>
      <w:r>
        <w:rPr>
          <w:rStyle w:val="FootnoteReference"/>
        </w:rPr>
        <w:footnoteRef/>
      </w:r>
      <w:r>
        <w:t xml:space="preserve"> </w:t>
      </w:r>
      <w:r>
        <w:rPr>
          <w:sz w:val="16"/>
          <w:szCs w:val="16"/>
        </w:rPr>
        <w:t>The cubic meter indicator is behind</w:t>
      </w:r>
      <w:r w:rsidR="00532231">
        <w:rPr>
          <w:sz w:val="16"/>
          <w:szCs w:val="16"/>
        </w:rPr>
        <w:t xml:space="preserve"> the target because </w:t>
      </w:r>
      <w:r w:rsidR="00F24111">
        <w:rPr>
          <w:sz w:val="16"/>
          <w:szCs w:val="16"/>
        </w:rPr>
        <w:t>SFD had to implement other interventions</w:t>
      </w:r>
      <w:r w:rsidR="001B60A3">
        <w:rPr>
          <w:sz w:val="16"/>
          <w:szCs w:val="16"/>
        </w:rPr>
        <w:t xml:space="preserve"> (</w:t>
      </w:r>
      <w:r w:rsidR="0071298E">
        <w:rPr>
          <w:sz w:val="16"/>
          <w:szCs w:val="16"/>
        </w:rPr>
        <w:t>e.g.,</w:t>
      </w:r>
      <w:r w:rsidR="00F24111">
        <w:rPr>
          <w:sz w:val="16"/>
          <w:szCs w:val="16"/>
        </w:rPr>
        <w:t xml:space="preserve"> </w:t>
      </w:r>
      <w:r w:rsidR="001B60A3">
        <w:rPr>
          <w:sz w:val="16"/>
          <w:szCs w:val="16"/>
        </w:rPr>
        <w:t xml:space="preserve">roads, home-gardens, </w:t>
      </w:r>
      <w:r w:rsidR="005A6089">
        <w:rPr>
          <w:sz w:val="16"/>
          <w:szCs w:val="16"/>
        </w:rPr>
        <w:t>latrines, shelters, etc)</w:t>
      </w:r>
      <w:r w:rsidR="00F24111">
        <w:rPr>
          <w:sz w:val="16"/>
          <w:szCs w:val="16"/>
        </w:rPr>
        <w:t xml:space="preserve"> </w:t>
      </w:r>
      <w:r w:rsidR="005C1022">
        <w:rPr>
          <w:sz w:val="16"/>
          <w:szCs w:val="16"/>
        </w:rPr>
        <w:t xml:space="preserve">as </w:t>
      </w:r>
      <w:r w:rsidR="00494404">
        <w:rPr>
          <w:sz w:val="16"/>
          <w:szCs w:val="16"/>
        </w:rPr>
        <w:t xml:space="preserve">community priorities </w:t>
      </w:r>
      <w:r w:rsidR="001E1857">
        <w:rPr>
          <w:sz w:val="16"/>
          <w:szCs w:val="16"/>
        </w:rPr>
        <w:t xml:space="preserve">that </w:t>
      </w:r>
      <w:r w:rsidR="008124CC">
        <w:rPr>
          <w:sz w:val="16"/>
          <w:szCs w:val="16"/>
        </w:rPr>
        <w:t xml:space="preserve">align with the project labor intensity </w:t>
      </w:r>
      <w:r w:rsidR="00B73C19">
        <w:rPr>
          <w:sz w:val="16"/>
          <w:szCs w:val="16"/>
        </w:rPr>
        <w:t xml:space="preserve">and household cash cap </w:t>
      </w:r>
      <w:r w:rsidR="004E07C9">
        <w:rPr>
          <w:sz w:val="16"/>
          <w:szCs w:val="16"/>
        </w:rPr>
        <w:t xml:space="preserve">while many </w:t>
      </w:r>
      <w:r w:rsidR="00611BA5">
        <w:rPr>
          <w:sz w:val="16"/>
          <w:szCs w:val="16"/>
        </w:rPr>
        <w:t xml:space="preserve">prioritized </w:t>
      </w:r>
      <w:r w:rsidR="004E07C9">
        <w:rPr>
          <w:sz w:val="16"/>
          <w:szCs w:val="16"/>
        </w:rPr>
        <w:t xml:space="preserve">water schemes </w:t>
      </w:r>
      <w:r w:rsidR="000078F1">
        <w:rPr>
          <w:sz w:val="16"/>
          <w:szCs w:val="16"/>
        </w:rPr>
        <w:t xml:space="preserve">(mainly HH </w:t>
      </w:r>
      <w:r w:rsidR="00617A0D">
        <w:rPr>
          <w:sz w:val="16"/>
          <w:szCs w:val="16"/>
        </w:rPr>
        <w:t>rainwater</w:t>
      </w:r>
      <w:r w:rsidR="000078F1">
        <w:rPr>
          <w:sz w:val="16"/>
          <w:szCs w:val="16"/>
        </w:rPr>
        <w:t xml:space="preserve"> harvesting tanks) </w:t>
      </w:r>
      <w:r w:rsidR="00E34A5D">
        <w:rPr>
          <w:sz w:val="16"/>
          <w:szCs w:val="16"/>
        </w:rPr>
        <w:t>deviated from th</w:t>
      </w:r>
      <w:r w:rsidR="00A22CD0">
        <w:rPr>
          <w:sz w:val="16"/>
          <w:szCs w:val="16"/>
        </w:rPr>
        <w:t>o</w:t>
      </w:r>
      <w:r w:rsidR="00E34A5D">
        <w:rPr>
          <w:sz w:val="16"/>
          <w:szCs w:val="16"/>
        </w:rPr>
        <w:t xml:space="preserve">se </w:t>
      </w:r>
      <w:r w:rsidR="00611BA5">
        <w:rPr>
          <w:sz w:val="16"/>
          <w:szCs w:val="16"/>
        </w:rPr>
        <w:t>parameters.</w:t>
      </w:r>
    </w:p>
  </w:footnote>
  <w:footnote w:id="18">
    <w:p w14:paraId="4D0310B4" w14:textId="11BCBDFA" w:rsidR="00497AFA" w:rsidRDefault="00497AFA">
      <w:pPr>
        <w:pStyle w:val="FootnoteText"/>
      </w:pPr>
      <w:r>
        <w:rPr>
          <w:rStyle w:val="FootnoteReference"/>
        </w:rPr>
        <w:footnoteRef/>
      </w:r>
      <w:r>
        <w:t xml:space="preserve"> </w:t>
      </w:r>
      <w:r w:rsidRPr="00497AFA">
        <w:rPr>
          <w:rStyle w:val="cf01"/>
          <w:rFonts w:asciiTheme="minorHAnsi" w:hAnsiTheme="minorHAnsi" w:cstheme="minorHAnsi"/>
          <w:sz w:val="16"/>
          <w:szCs w:val="16"/>
        </w:rPr>
        <w:t xml:space="preserve">See note </w:t>
      </w:r>
      <w:r w:rsidR="007A22B9" w:rsidRPr="00497AFA">
        <w:rPr>
          <w:rStyle w:val="cf01"/>
          <w:rFonts w:asciiTheme="minorHAnsi" w:hAnsiTheme="minorHAnsi" w:cstheme="minorHAnsi"/>
          <w:sz w:val="16"/>
          <w:szCs w:val="16"/>
        </w:rPr>
        <w:t>6.</w:t>
      </w:r>
    </w:p>
  </w:footnote>
  <w:footnote w:id="19">
    <w:p w14:paraId="56B1F5A1" w14:textId="0CEF1155" w:rsidR="00F31D6D" w:rsidRPr="003A37DD" w:rsidRDefault="00F31D6D">
      <w:pPr>
        <w:pStyle w:val="FootnoteText"/>
        <w:rPr>
          <w:sz w:val="16"/>
          <w:szCs w:val="16"/>
        </w:rPr>
      </w:pPr>
      <w:r w:rsidRPr="003A37DD">
        <w:rPr>
          <w:rStyle w:val="FootnoteReference"/>
          <w:sz w:val="16"/>
          <w:szCs w:val="16"/>
        </w:rPr>
        <w:footnoteRef/>
      </w:r>
      <w:r w:rsidRPr="003A37DD">
        <w:rPr>
          <w:sz w:val="16"/>
          <w:szCs w:val="16"/>
        </w:rPr>
        <w:t xml:space="preserve"> The PF direct beneficiaries indicator could not be reached in full for the PF allocation was affected (with a deficit of around 21%) by the SDR loss as well as the spike in prices of fuel and construction materials during the first year of implementation that forced PWP to compensate affected contractors and increase the implementation cost. </w:t>
      </w:r>
    </w:p>
  </w:footnote>
  <w:footnote w:id="20">
    <w:p w14:paraId="7C83640B" w14:textId="6731247B" w:rsidR="00497AFA" w:rsidRDefault="00497AFA">
      <w:pPr>
        <w:pStyle w:val="FootnoteText"/>
      </w:pPr>
      <w:r>
        <w:rPr>
          <w:rStyle w:val="FootnoteReference"/>
        </w:rPr>
        <w:footnoteRef/>
      </w:r>
      <w:r>
        <w:t xml:space="preserve"> </w:t>
      </w:r>
      <w:r w:rsidRPr="00497AFA">
        <w:rPr>
          <w:rStyle w:val="cf01"/>
          <w:rFonts w:asciiTheme="minorHAnsi" w:hAnsiTheme="minorHAnsi" w:cstheme="minorHAnsi"/>
          <w:sz w:val="16"/>
          <w:szCs w:val="16"/>
        </w:rPr>
        <w:t xml:space="preserve">See note </w:t>
      </w:r>
      <w:r w:rsidR="007A22B9" w:rsidRPr="00497AFA">
        <w:rPr>
          <w:rStyle w:val="cf01"/>
          <w:rFonts w:asciiTheme="minorHAnsi" w:hAnsiTheme="minorHAnsi" w:cstheme="minorHAnsi"/>
          <w:sz w:val="16"/>
          <w:szCs w:val="16"/>
        </w:rPr>
        <w:t>6.</w:t>
      </w:r>
    </w:p>
  </w:footnote>
  <w:footnote w:id="21">
    <w:p w14:paraId="5584DF86" w14:textId="3026ADC4" w:rsidR="00497B7A" w:rsidRPr="00C54737" w:rsidRDefault="00497B7A">
      <w:pPr>
        <w:pStyle w:val="FootnoteText"/>
        <w:rPr>
          <w:sz w:val="16"/>
          <w:szCs w:val="16"/>
        </w:rPr>
      </w:pPr>
      <w:r>
        <w:rPr>
          <w:rStyle w:val="FootnoteReference"/>
        </w:rPr>
        <w:footnoteRef/>
      </w:r>
      <w:r>
        <w:t xml:space="preserve"> </w:t>
      </w:r>
      <w:r>
        <w:rPr>
          <w:sz w:val="16"/>
          <w:szCs w:val="16"/>
        </w:rPr>
        <w:t xml:space="preserve">The AF was used to top up the amount for the same number of </w:t>
      </w:r>
      <w:proofErr w:type="gramStart"/>
      <w:r>
        <w:rPr>
          <w:sz w:val="16"/>
          <w:szCs w:val="16"/>
        </w:rPr>
        <w:t>target</w:t>
      </w:r>
      <w:proofErr w:type="gramEnd"/>
      <w:r>
        <w:rPr>
          <w:sz w:val="16"/>
          <w:szCs w:val="16"/>
        </w:rPr>
        <w:t xml:space="preserve"> MSMEs under the PF, hence the 0 under AF.</w:t>
      </w:r>
    </w:p>
  </w:footnote>
  <w:footnote w:id="22">
    <w:p w14:paraId="4C8E29FB" w14:textId="701BEDAE" w:rsidR="002F5C4F" w:rsidRDefault="002F5C4F">
      <w:pPr>
        <w:pStyle w:val="FootnoteText"/>
      </w:pPr>
      <w:r>
        <w:rPr>
          <w:rStyle w:val="FootnoteReference"/>
        </w:rPr>
        <w:footnoteRef/>
      </w:r>
      <w:r>
        <w:t xml:space="preserve"> </w:t>
      </w:r>
      <w:r>
        <w:rPr>
          <w:sz w:val="16"/>
          <w:szCs w:val="16"/>
        </w:rPr>
        <w:t xml:space="preserve">This target comprises the number of MSMEs targeted by </w:t>
      </w:r>
      <w:r w:rsidR="00EA4DDE">
        <w:rPr>
          <w:sz w:val="16"/>
          <w:szCs w:val="16"/>
        </w:rPr>
        <w:t>SMEPS</w:t>
      </w:r>
      <w:r>
        <w:rPr>
          <w:sz w:val="16"/>
          <w:szCs w:val="16"/>
        </w:rPr>
        <w:t xml:space="preserve"> as well as the ones generated under VSLAs.</w:t>
      </w:r>
    </w:p>
  </w:footnote>
  <w:footnote w:id="23">
    <w:p w14:paraId="50205640" w14:textId="3B6E572F" w:rsidR="002F5C4F" w:rsidRDefault="002F5C4F">
      <w:pPr>
        <w:pStyle w:val="FootnoteText"/>
      </w:pPr>
      <w:r>
        <w:rPr>
          <w:rStyle w:val="FootnoteReference"/>
        </w:rPr>
        <w:footnoteRef/>
      </w:r>
      <w:r>
        <w:t xml:space="preserve"> </w:t>
      </w:r>
      <w:r>
        <w:rPr>
          <w:sz w:val="16"/>
          <w:szCs w:val="16"/>
        </w:rPr>
        <w:t xml:space="preserve">This target comprises the additional jobs created by MSMEs under </w:t>
      </w:r>
      <w:r w:rsidR="00EA4DDE">
        <w:rPr>
          <w:sz w:val="16"/>
          <w:szCs w:val="16"/>
        </w:rPr>
        <w:t>SMEPS</w:t>
      </w:r>
      <w:r>
        <w:rPr>
          <w:sz w:val="16"/>
          <w:szCs w:val="16"/>
        </w:rPr>
        <w:t>, VSLAs and YLG.</w:t>
      </w:r>
    </w:p>
  </w:footnote>
  <w:footnote w:id="24">
    <w:p w14:paraId="5B2573BF" w14:textId="1F61B782" w:rsidR="00413703" w:rsidRPr="00874AAF" w:rsidRDefault="00413703" w:rsidP="00413703">
      <w:pPr>
        <w:pStyle w:val="FootnoteText"/>
        <w:rPr>
          <w:sz w:val="16"/>
          <w:szCs w:val="16"/>
        </w:rPr>
      </w:pPr>
      <w:r w:rsidRPr="00874AAF">
        <w:rPr>
          <w:rStyle w:val="FootnoteReference"/>
          <w:sz w:val="16"/>
          <w:szCs w:val="16"/>
        </w:rPr>
        <w:footnoteRef/>
      </w:r>
      <w:r w:rsidRPr="00874AAF">
        <w:rPr>
          <w:sz w:val="16"/>
          <w:szCs w:val="16"/>
        </w:rPr>
        <w:t xml:space="preserve"> To address the fluctuation of </w:t>
      </w:r>
      <w:r w:rsidR="00251FB8">
        <w:rPr>
          <w:sz w:val="16"/>
          <w:szCs w:val="16"/>
        </w:rPr>
        <w:t xml:space="preserve">the exchange </w:t>
      </w:r>
      <w:r w:rsidRPr="00874AAF">
        <w:rPr>
          <w:sz w:val="16"/>
          <w:szCs w:val="16"/>
        </w:rPr>
        <w:t>rate and the huge disparity between South and North</w:t>
      </w:r>
      <w:r>
        <w:rPr>
          <w:sz w:val="16"/>
          <w:szCs w:val="16"/>
        </w:rPr>
        <w:t xml:space="preserve"> more accurately</w:t>
      </w:r>
      <w:r w:rsidRPr="00874AAF">
        <w:rPr>
          <w:sz w:val="16"/>
          <w:szCs w:val="16"/>
        </w:rPr>
        <w:t>, YLG developed a methodology to apply the prevailing rate at district level in the date of payment.</w:t>
      </w:r>
      <w:r>
        <w:rPr>
          <w:sz w:val="16"/>
          <w:szCs w:val="16"/>
        </w:rPr>
        <w:t xml:space="preserve">  Average x-rate in </w:t>
      </w:r>
      <w:r w:rsidR="00E41674">
        <w:rPr>
          <w:sz w:val="16"/>
          <w:szCs w:val="16"/>
        </w:rPr>
        <w:t>North</w:t>
      </w:r>
      <w:r>
        <w:rPr>
          <w:sz w:val="16"/>
          <w:szCs w:val="16"/>
        </w:rPr>
        <w:t xml:space="preserve"> was around YER560 and in </w:t>
      </w:r>
      <w:r w:rsidR="00E41674">
        <w:rPr>
          <w:sz w:val="16"/>
          <w:szCs w:val="16"/>
        </w:rPr>
        <w:t>South</w:t>
      </w:r>
      <w:r>
        <w:rPr>
          <w:sz w:val="16"/>
          <w:szCs w:val="16"/>
        </w:rPr>
        <w:t xml:space="preserve"> was around YER1,225 over the period. </w:t>
      </w:r>
    </w:p>
  </w:footnote>
  <w:footnote w:id="25">
    <w:p w14:paraId="2BF70528" w14:textId="0B098CE8" w:rsidR="00413703" w:rsidRPr="00413703" w:rsidRDefault="00413703" w:rsidP="00413703">
      <w:pPr>
        <w:pStyle w:val="FootnoteText"/>
        <w:rPr>
          <w:sz w:val="16"/>
          <w:szCs w:val="16"/>
          <w:lang w:bidi="en-US"/>
        </w:rPr>
      </w:pPr>
      <w:r w:rsidRPr="00413703">
        <w:rPr>
          <w:rStyle w:val="FootnoteReference"/>
          <w:sz w:val="16"/>
          <w:szCs w:val="16"/>
        </w:rPr>
        <w:footnoteRef/>
      </w:r>
      <w:r w:rsidRPr="00413703">
        <w:rPr>
          <w:sz w:val="16"/>
          <w:szCs w:val="16"/>
        </w:rPr>
        <w:t xml:space="preserve"> </w:t>
      </w:r>
      <w:r w:rsidRPr="00413703">
        <w:rPr>
          <w:sz w:val="16"/>
          <w:szCs w:val="16"/>
          <w:lang w:bidi="en-US"/>
        </w:rPr>
        <w:t>This activity had already been concluded under the PF and was not renewed under the AFs.</w:t>
      </w:r>
    </w:p>
  </w:footnote>
  <w:footnote w:id="26">
    <w:p w14:paraId="6659BE10" w14:textId="02C9B64B" w:rsidR="007256FC" w:rsidRPr="00F97517" w:rsidRDefault="007256FC" w:rsidP="007256FC">
      <w:pPr>
        <w:pStyle w:val="FootnoteText"/>
        <w:rPr>
          <w:rFonts w:cs="Times New Roman"/>
          <w:sz w:val="18"/>
          <w:szCs w:val="18"/>
          <w:rtl/>
          <w:lang w:bidi="ar-YE"/>
        </w:rPr>
      </w:pPr>
      <w:r w:rsidRPr="004D3F41">
        <w:rPr>
          <w:rStyle w:val="FootnoteReference"/>
          <w:sz w:val="16"/>
          <w:szCs w:val="16"/>
        </w:rPr>
        <w:footnoteRef/>
      </w:r>
      <w:r w:rsidRPr="004D3F41">
        <w:rPr>
          <w:sz w:val="16"/>
          <w:szCs w:val="16"/>
        </w:rPr>
        <w:t xml:space="preserve"> </w:t>
      </w:r>
      <w:r w:rsidRPr="004D3F41">
        <w:rPr>
          <w:rFonts w:cstheme="minorHAnsi"/>
          <w:sz w:val="16"/>
          <w:szCs w:val="16"/>
        </w:rPr>
        <w:t xml:space="preserve">A Village Savings and Loan Association </w:t>
      </w:r>
      <w:bookmarkStart w:id="39" w:name="_Hlk109399546"/>
      <w:r w:rsidRPr="004D3F41">
        <w:rPr>
          <w:rFonts w:cstheme="minorHAnsi"/>
          <w:sz w:val="16"/>
          <w:szCs w:val="16"/>
          <w:lang w:bidi="ar-YE"/>
        </w:rPr>
        <w:t xml:space="preserve">is a group of </w:t>
      </w:r>
      <w:bookmarkStart w:id="40" w:name="OLE_LINK99"/>
      <w:r w:rsidR="00FE3B0C">
        <w:rPr>
          <w:rFonts w:cstheme="minorHAnsi"/>
          <w:sz w:val="16"/>
          <w:szCs w:val="16"/>
          <w:lang w:bidi="ar-YE"/>
        </w:rPr>
        <w:t xml:space="preserve">around </w:t>
      </w:r>
      <w:r w:rsidRPr="004D3F41">
        <w:rPr>
          <w:rFonts w:cstheme="minorHAnsi"/>
          <w:sz w:val="16"/>
          <w:szCs w:val="16"/>
          <w:lang w:bidi="ar-YE"/>
        </w:rPr>
        <w:t xml:space="preserve">25 individuals from </w:t>
      </w:r>
      <w:r w:rsidR="00FE3B0C">
        <w:rPr>
          <w:rFonts w:cstheme="minorHAnsi"/>
          <w:sz w:val="16"/>
          <w:szCs w:val="16"/>
          <w:lang w:bidi="ar-YE"/>
        </w:rPr>
        <w:t>a</w:t>
      </w:r>
      <w:r w:rsidRPr="004D3F41">
        <w:rPr>
          <w:rFonts w:cstheme="minorHAnsi"/>
          <w:sz w:val="16"/>
          <w:szCs w:val="16"/>
          <w:lang w:bidi="ar-YE"/>
        </w:rPr>
        <w:t xml:space="preserve"> village who save amounts of money together in regular meetings and obtain small loans from these savings whenever there is sufficient money to start or expand their income-generating activities</w:t>
      </w:r>
      <w:bookmarkEnd w:id="39"/>
      <w:bookmarkEnd w:id="40"/>
      <w:r w:rsidRPr="004D3F41">
        <w:rPr>
          <w:rFonts w:cstheme="minorHAnsi"/>
          <w:sz w:val="16"/>
          <w:szCs w:val="16"/>
        </w:rPr>
        <w:t>.</w:t>
      </w:r>
    </w:p>
  </w:footnote>
  <w:footnote w:id="27">
    <w:p w14:paraId="3A6786E4" w14:textId="44D8D14B" w:rsidR="00CC7BDC" w:rsidRDefault="00CC7BDC" w:rsidP="00CC7BDC">
      <w:pPr>
        <w:pStyle w:val="FootnoteText"/>
      </w:pPr>
      <w:r w:rsidRPr="007537D0">
        <w:rPr>
          <w:rStyle w:val="FootnoteReference"/>
          <w:sz w:val="16"/>
          <w:szCs w:val="16"/>
        </w:rPr>
        <w:footnoteRef/>
      </w:r>
      <w:r w:rsidRPr="007537D0">
        <w:rPr>
          <w:sz w:val="16"/>
          <w:szCs w:val="16"/>
        </w:rPr>
        <w:t xml:space="preserve"> </w:t>
      </w:r>
      <w:r w:rsidRPr="007537D0">
        <w:rPr>
          <w:rFonts w:eastAsia="Calibri"/>
          <w:bCs/>
          <w:iCs/>
          <w:sz w:val="16"/>
          <w:szCs w:val="16"/>
        </w:rPr>
        <w:t xml:space="preserve">Aden, </w:t>
      </w:r>
      <w:r w:rsidR="00D1761B">
        <w:rPr>
          <w:rFonts w:eastAsia="Calibri"/>
          <w:bCs/>
          <w:iCs/>
          <w:sz w:val="16"/>
          <w:szCs w:val="16"/>
        </w:rPr>
        <w:t xml:space="preserve">Lahj, Abyan, AlDhalea, </w:t>
      </w:r>
      <w:r w:rsidR="00D1761B" w:rsidRPr="007537D0">
        <w:rPr>
          <w:rFonts w:eastAsia="Calibri"/>
          <w:bCs/>
          <w:iCs/>
          <w:sz w:val="16"/>
          <w:szCs w:val="16"/>
        </w:rPr>
        <w:t>Hadhramout</w:t>
      </w:r>
      <w:r w:rsidR="00D1761B">
        <w:rPr>
          <w:rFonts w:eastAsia="Calibri"/>
          <w:bCs/>
          <w:iCs/>
          <w:sz w:val="16"/>
          <w:szCs w:val="16"/>
        </w:rPr>
        <w:t>, AlMahra, Shabwa,</w:t>
      </w:r>
      <w:r w:rsidR="00D1761B" w:rsidRPr="007537D0">
        <w:rPr>
          <w:rFonts w:eastAsia="Calibri"/>
          <w:bCs/>
          <w:iCs/>
          <w:sz w:val="16"/>
          <w:szCs w:val="16"/>
        </w:rPr>
        <w:t xml:space="preserve"> </w:t>
      </w:r>
      <w:r w:rsidRPr="007537D0">
        <w:rPr>
          <w:rFonts w:eastAsia="Calibri"/>
          <w:bCs/>
          <w:iCs/>
          <w:sz w:val="16"/>
          <w:szCs w:val="16"/>
        </w:rPr>
        <w:t xml:space="preserve">Taiz, </w:t>
      </w:r>
      <w:r w:rsidR="00D1761B" w:rsidRPr="007537D0">
        <w:rPr>
          <w:rFonts w:eastAsia="Calibri"/>
          <w:bCs/>
          <w:iCs/>
          <w:sz w:val="16"/>
          <w:szCs w:val="16"/>
        </w:rPr>
        <w:t xml:space="preserve">Sana'a, </w:t>
      </w:r>
      <w:r w:rsidRPr="007537D0">
        <w:rPr>
          <w:rFonts w:eastAsia="Calibri"/>
          <w:bCs/>
          <w:iCs/>
          <w:sz w:val="16"/>
          <w:szCs w:val="16"/>
        </w:rPr>
        <w:t>Al-Hodeidah, Dhamar</w:t>
      </w:r>
      <w:r w:rsidR="00C70E6B">
        <w:rPr>
          <w:rFonts w:eastAsia="Calibri"/>
          <w:bCs/>
          <w:iCs/>
          <w:sz w:val="16"/>
          <w:szCs w:val="16"/>
        </w:rPr>
        <w:t xml:space="preserve">, </w:t>
      </w:r>
      <w:r w:rsidR="00F42032">
        <w:rPr>
          <w:rFonts w:eastAsia="Calibri"/>
          <w:bCs/>
          <w:iCs/>
          <w:sz w:val="16"/>
          <w:szCs w:val="16"/>
        </w:rPr>
        <w:t>Amran</w:t>
      </w:r>
      <w:r w:rsidR="00D1761B">
        <w:rPr>
          <w:rFonts w:eastAsia="Calibri"/>
          <w:bCs/>
          <w:iCs/>
          <w:sz w:val="16"/>
          <w:szCs w:val="16"/>
        </w:rPr>
        <w:t>, Hajjah</w:t>
      </w:r>
    </w:p>
  </w:footnote>
  <w:footnote w:id="28">
    <w:p w14:paraId="122FAA71" w14:textId="138E29EF" w:rsidR="004D7346" w:rsidRPr="004D7346" w:rsidRDefault="004D7346" w:rsidP="007E7D51">
      <w:pPr>
        <w:pStyle w:val="FootnoteText"/>
        <w:rPr>
          <w:sz w:val="16"/>
          <w:szCs w:val="16"/>
        </w:rPr>
      </w:pPr>
      <w:r w:rsidRPr="004D7346">
        <w:rPr>
          <w:rStyle w:val="FootnoteReference"/>
          <w:sz w:val="16"/>
          <w:szCs w:val="16"/>
        </w:rPr>
        <w:footnoteRef/>
      </w:r>
      <w:r w:rsidRPr="004D7346">
        <w:rPr>
          <w:sz w:val="16"/>
          <w:szCs w:val="16"/>
        </w:rPr>
        <w:t xml:space="preserve"> IFPRI is a </w:t>
      </w:r>
      <w:r w:rsidR="007E7D51" w:rsidRPr="007E7D51">
        <w:rPr>
          <w:sz w:val="16"/>
          <w:szCs w:val="16"/>
        </w:rPr>
        <w:t>specialized research Institute that provides research-based policy solutions to sustainably reduce poverty and end hunger and malnutrition in developing countries</w:t>
      </w:r>
      <w:r w:rsidR="007E7D51">
        <w:rPr>
          <w:sz w:val="16"/>
          <w:szCs w:val="16"/>
        </w:rPr>
        <w:t xml:space="preserve">. It </w:t>
      </w:r>
      <w:r w:rsidRPr="004D7346">
        <w:rPr>
          <w:sz w:val="16"/>
          <w:szCs w:val="16"/>
        </w:rPr>
        <w:t>was contracted to design and conduct impact</w:t>
      </w:r>
      <w:r>
        <w:rPr>
          <w:sz w:val="16"/>
          <w:szCs w:val="16"/>
        </w:rPr>
        <w:t xml:space="preserve"> evaluation</w:t>
      </w:r>
      <w:r w:rsidRPr="004D7346">
        <w:rPr>
          <w:sz w:val="16"/>
          <w:szCs w:val="16"/>
        </w:rPr>
        <w:t xml:space="preserve"> of the geobundling approach under AF2.</w:t>
      </w:r>
      <w:r>
        <w:rPr>
          <w:sz w:val="16"/>
          <w:szCs w:val="16"/>
        </w:rPr>
        <w:t xml:space="preserve"> </w:t>
      </w:r>
    </w:p>
  </w:footnote>
  <w:footnote w:id="29">
    <w:p w14:paraId="1206F3EE" w14:textId="613B57A1" w:rsidR="006B2EAA" w:rsidRPr="00867BEC" w:rsidRDefault="006B2EAA" w:rsidP="006B2EAA">
      <w:pPr>
        <w:pStyle w:val="FootnoteText"/>
        <w:rPr>
          <w:sz w:val="16"/>
          <w:szCs w:val="16"/>
        </w:rPr>
      </w:pPr>
      <w:r>
        <w:rPr>
          <w:rStyle w:val="FootnoteReference"/>
        </w:rPr>
        <w:footnoteRef/>
      </w:r>
      <w:r>
        <w:t xml:space="preserve"> </w:t>
      </w:r>
      <w:r w:rsidRPr="002E2DAE">
        <w:rPr>
          <w:rFonts w:cstheme="minorHAnsi"/>
          <w:color w:val="000000" w:themeColor="text1"/>
          <w:sz w:val="14"/>
          <w:szCs w:val="14"/>
        </w:rPr>
        <w:t xml:space="preserve">The TPMA of the Second </w:t>
      </w:r>
      <w:r w:rsidR="00617A0D" w:rsidRPr="002E2DAE">
        <w:rPr>
          <w:rFonts w:cstheme="minorHAnsi"/>
          <w:color w:val="000000" w:themeColor="text1"/>
          <w:sz w:val="14"/>
          <w:szCs w:val="14"/>
        </w:rPr>
        <w:t>quarter of</w:t>
      </w:r>
      <w:r w:rsidRPr="002E2DAE">
        <w:rPr>
          <w:rFonts w:cstheme="minorHAnsi"/>
          <w:color w:val="000000" w:themeColor="text1"/>
          <w:sz w:val="14"/>
          <w:szCs w:val="14"/>
        </w:rPr>
        <w:t xml:space="preserve"> 2024 is underway.</w:t>
      </w:r>
    </w:p>
  </w:footnote>
  <w:footnote w:id="30">
    <w:p w14:paraId="09133B31" w14:textId="6A503128" w:rsidR="00FF3888" w:rsidRPr="00FF3888" w:rsidRDefault="00FF3888">
      <w:pPr>
        <w:pStyle w:val="FootnoteText"/>
        <w:rPr>
          <w:sz w:val="16"/>
          <w:szCs w:val="16"/>
          <w:lang w:bidi="ar-YE"/>
        </w:rPr>
      </w:pPr>
      <w:r w:rsidRPr="00FF3888">
        <w:rPr>
          <w:rStyle w:val="FootnoteReference"/>
          <w:sz w:val="16"/>
          <w:szCs w:val="16"/>
        </w:rPr>
        <w:footnoteRef/>
      </w:r>
      <w:r w:rsidRPr="00FF3888">
        <w:rPr>
          <w:sz w:val="16"/>
          <w:szCs w:val="16"/>
        </w:rPr>
        <w:t xml:space="preserve"> The Small and Mi</w:t>
      </w:r>
      <w:r>
        <w:rPr>
          <w:sz w:val="16"/>
          <w:szCs w:val="16"/>
        </w:rPr>
        <w:t>cro Enterprise Development (SMED) is a unit established within SFD to promote widespread access to finance and enhance the productivity and resilience of MSMEs in Yemen.</w:t>
      </w:r>
    </w:p>
  </w:footnote>
  <w:footnote w:id="31">
    <w:p w14:paraId="0955CE09" w14:textId="39F2C1DB" w:rsidR="000D781C" w:rsidRDefault="000D781C">
      <w:pPr>
        <w:pStyle w:val="FootnoteText"/>
      </w:pPr>
      <w:r>
        <w:rPr>
          <w:rStyle w:val="FootnoteReference"/>
        </w:rPr>
        <w:footnoteRef/>
      </w:r>
      <w:r>
        <w:t xml:space="preserve"> </w:t>
      </w:r>
      <w:r w:rsidR="00E77932">
        <w:t>The perceived gap is due m</w:t>
      </w:r>
      <w:r w:rsidR="00E77932" w:rsidRPr="00E77932">
        <w:t xml:space="preserve">ainly due to the beneficiaries' needs exceeding the scope of the project's </w:t>
      </w:r>
      <w:r w:rsidR="00F02AD9">
        <w:t>support package</w:t>
      </w:r>
      <w:r w:rsidR="00E77932" w:rsidRPr="00E77932">
        <w:t>.</w:t>
      </w:r>
    </w:p>
  </w:footnote>
  <w:footnote w:id="32">
    <w:p w14:paraId="3C9715BB" w14:textId="0ECD3923" w:rsidR="00463DF9" w:rsidRPr="00463DF9" w:rsidRDefault="00463DF9">
      <w:pPr>
        <w:pStyle w:val="FootnoteText"/>
        <w:rPr>
          <w:sz w:val="16"/>
          <w:szCs w:val="16"/>
        </w:rPr>
      </w:pPr>
      <w:r w:rsidRPr="00463DF9">
        <w:rPr>
          <w:rStyle w:val="FootnoteReference"/>
          <w:sz w:val="16"/>
          <w:szCs w:val="16"/>
        </w:rPr>
        <w:footnoteRef/>
      </w:r>
      <w:r w:rsidRPr="00463DF9">
        <w:rPr>
          <w:sz w:val="16"/>
          <w:szCs w:val="16"/>
        </w:rPr>
        <w:t xml:space="preserve"> This was the status by end of March according to the TPM but the procurement process and delivery of equipment in the South were completed by June, 2024. The issue is still persisting in the North as SBA has not provided the permits yet, which is expected to be sorted out by end of August.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481DC94" w14:textId="77777777" w:rsidR="007104FE" w:rsidRDefault="007104FE">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9"/>
    <w:multiLevelType w:val="singleLevel"/>
    <w:tmpl w:val="82E03AD8"/>
    <w:lvl w:ilvl="0">
      <w:start w:val="1"/>
      <w:numFmt w:val="bullet"/>
      <w:pStyle w:val="ListBullet"/>
      <w:lvlText w:val=""/>
      <w:lvlJc w:val="left"/>
      <w:pPr>
        <w:tabs>
          <w:tab w:val="num" w:pos="360"/>
        </w:tabs>
        <w:ind w:left="360" w:hanging="360"/>
      </w:pPr>
      <w:rPr>
        <w:rFonts w:ascii="Symbol" w:hAnsi="Symbol" w:hint="default"/>
      </w:rPr>
    </w:lvl>
  </w:abstractNum>
  <w:abstractNum w:abstractNumId="1" w15:restartNumberingAfterBreak="0">
    <w:nsid w:val="00764A96"/>
    <w:multiLevelType w:val="hybridMultilevel"/>
    <w:tmpl w:val="23FE0FCE"/>
    <w:lvl w:ilvl="0" w:tplc="2FCADF54">
      <w:numFmt w:val="bullet"/>
      <w:lvlText w:val="-"/>
      <w:lvlJc w:val="left"/>
      <w:pPr>
        <w:ind w:left="1080" w:hanging="360"/>
      </w:pPr>
      <w:rPr>
        <w:rFonts w:ascii="Proxima Nova Rg" w:eastAsiaTheme="minorHAnsi" w:hAnsi="Proxima Nova Rg" w:cs="Calibri"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 w15:restartNumberingAfterBreak="0">
    <w:nsid w:val="0182775F"/>
    <w:multiLevelType w:val="hybridMultilevel"/>
    <w:tmpl w:val="78B098AA"/>
    <w:lvl w:ilvl="0" w:tplc="04090001">
      <w:start w:val="1"/>
      <w:numFmt w:val="bullet"/>
      <w:lvlText w:val=""/>
      <w:lvlJc w:val="left"/>
      <w:pPr>
        <w:ind w:left="1170" w:hanging="360"/>
      </w:pPr>
      <w:rPr>
        <w:rFonts w:ascii="Symbol" w:hAnsi="Symbol" w:hint="default"/>
      </w:rPr>
    </w:lvl>
    <w:lvl w:ilvl="1" w:tplc="04090003" w:tentative="1">
      <w:start w:val="1"/>
      <w:numFmt w:val="bullet"/>
      <w:lvlText w:val="o"/>
      <w:lvlJc w:val="left"/>
      <w:pPr>
        <w:ind w:left="1890" w:hanging="360"/>
      </w:pPr>
      <w:rPr>
        <w:rFonts w:ascii="Courier New" w:hAnsi="Courier New" w:cs="Courier New" w:hint="default"/>
      </w:rPr>
    </w:lvl>
    <w:lvl w:ilvl="2" w:tplc="04090005" w:tentative="1">
      <w:start w:val="1"/>
      <w:numFmt w:val="bullet"/>
      <w:lvlText w:val=""/>
      <w:lvlJc w:val="left"/>
      <w:pPr>
        <w:ind w:left="2610" w:hanging="360"/>
      </w:pPr>
      <w:rPr>
        <w:rFonts w:ascii="Wingdings" w:hAnsi="Wingdings" w:hint="default"/>
      </w:rPr>
    </w:lvl>
    <w:lvl w:ilvl="3" w:tplc="04090001" w:tentative="1">
      <w:start w:val="1"/>
      <w:numFmt w:val="bullet"/>
      <w:lvlText w:val=""/>
      <w:lvlJc w:val="left"/>
      <w:pPr>
        <w:ind w:left="3330" w:hanging="360"/>
      </w:pPr>
      <w:rPr>
        <w:rFonts w:ascii="Symbol" w:hAnsi="Symbol" w:hint="default"/>
      </w:rPr>
    </w:lvl>
    <w:lvl w:ilvl="4" w:tplc="04090003" w:tentative="1">
      <w:start w:val="1"/>
      <w:numFmt w:val="bullet"/>
      <w:lvlText w:val="o"/>
      <w:lvlJc w:val="left"/>
      <w:pPr>
        <w:ind w:left="4050" w:hanging="360"/>
      </w:pPr>
      <w:rPr>
        <w:rFonts w:ascii="Courier New" w:hAnsi="Courier New" w:cs="Courier New" w:hint="default"/>
      </w:rPr>
    </w:lvl>
    <w:lvl w:ilvl="5" w:tplc="04090005" w:tentative="1">
      <w:start w:val="1"/>
      <w:numFmt w:val="bullet"/>
      <w:lvlText w:val=""/>
      <w:lvlJc w:val="left"/>
      <w:pPr>
        <w:ind w:left="4770" w:hanging="360"/>
      </w:pPr>
      <w:rPr>
        <w:rFonts w:ascii="Wingdings" w:hAnsi="Wingdings" w:hint="default"/>
      </w:rPr>
    </w:lvl>
    <w:lvl w:ilvl="6" w:tplc="04090001" w:tentative="1">
      <w:start w:val="1"/>
      <w:numFmt w:val="bullet"/>
      <w:lvlText w:val=""/>
      <w:lvlJc w:val="left"/>
      <w:pPr>
        <w:ind w:left="5490" w:hanging="360"/>
      </w:pPr>
      <w:rPr>
        <w:rFonts w:ascii="Symbol" w:hAnsi="Symbol" w:hint="default"/>
      </w:rPr>
    </w:lvl>
    <w:lvl w:ilvl="7" w:tplc="04090003" w:tentative="1">
      <w:start w:val="1"/>
      <w:numFmt w:val="bullet"/>
      <w:lvlText w:val="o"/>
      <w:lvlJc w:val="left"/>
      <w:pPr>
        <w:ind w:left="6210" w:hanging="360"/>
      </w:pPr>
      <w:rPr>
        <w:rFonts w:ascii="Courier New" w:hAnsi="Courier New" w:cs="Courier New" w:hint="default"/>
      </w:rPr>
    </w:lvl>
    <w:lvl w:ilvl="8" w:tplc="04090005" w:tentative="1">
      <w:start w:val="1"/>
      <w:numFmt w:val="bullet"/>
      <w:lvlText w:val=""/>
      <w:lvlJc w:val="left"/>
      <w:pPr>
        <w:ind w:left="6930" w:hanging="360"/>
      </w:pPr>
      <w:rPr>
        <w:rFonts w:ascii="Wingdings" w:hAnsi="Wingdings" w:hint="default"/>
      </w:rPr>
    </w:lvl>
  </w:abstractNum>
  <w:abstractNum w:abstractNumId="3" w15:restartNumberingAfterBreak="0">
    <w:nsid w:val="05802182"/>
    <w:multiLevelType w:val="multilevel"/>
    <w:tmpl w:val="855E05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111206C2"/>
    <w:multiLevelType w:val="hybridMultilevel"/>
    <w:tmpl w:val="CFF20470"/>
    <w:lvl w:ilvl="0" w:tplc="5B180206">
      <w:start w:val="11"/>
      <w:numFmt w:val="decimal"/>
      <w:lvlText w:val="%1."/>
      <w:lvlJc w:val="left"/>
      <w:pPr>
        <w:ind w:left="90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11B5097D"/>
    <w:multiLevelType w:val="multilevel"/>
    <w:tmpl w:val="0409001F"/>
    <w:numStyleLink w:val="Style1"/>
  </w:abstractNum>
  <w:abstractNum w:abstractNumId="6" w15:restartNumberingAfterBreak="0">
    <w:nsid w:val="11D84447"/>
    <w:multiLevelType w:val="multilevel"/>
    <w:tmpl w:val="40820A94"/>
    <w:styleLink w:val="CurrentList1"/>
    <w:lvl w:ilvl="0">
      <w:start w:val="7"/>
      <w:numFmt w:val="decimal"/>
      <w:lvlText w:val="%1."/>
      <w:lvlJc w:val="left"/>
      <w:pPr>
        <w:ind w:left="450" w:hanging="360"/>
      </w:pPr>
      <w:rPr>
        <w:rFonts w:hint="default"/>
      </w:rPr>
    </w:lvl>
    <w:lvl w:ilvl="1">
      <w:start w:val="1"/>
      <w:numFmt w:val="decimal"/>
      <w:isLgl/>
      <w:lvlText w:val="8.%2"/>
      <w:lvlJc w:val="left"/>
      <w:pPr>
        <w:ind w:left="450" w:hanging="360"/>
      </w:pPr>
      <w:rPr>
        <w:rFonts w:hint="default"/>
        <w:b/>
        <w:sz w:val="22"/>
        <w:szCs w:val="22"/>
      </w:rPr>
    </w:lvl>
    <w:lvl w:ilvl="2">
      <w:start w:val="1"/>
      <w:numFmt w:val="decimal"/>
      <w:isLgl/>
      <w:lvlText w:val="%1.%2.%3"/>
      <w:lvlJc w:val="left"/>
      <w:pPr>
        <w:ind w:left="810" w:hanging="720"/>
      </w:pPr>
      <w:rPr>
        <w:rFonts w:hint="default"/>
        <w:b/>
      </w:rPr>
    </w:lvl>
    <w:lvl w:ilvl="3">
      <w:start w:val="1"/>
      <w:numFmt w:val="decimal"/>
      <w:isLgl/>
      <w:lvlText w:val="%1.%2.%3.%4"/>
      <w:lvlJc w:val="left"/>
      <w:pPr>
        <w:ind w:left="810" w:hanging="720"/>
      </w:pPr>
      <w:rPr>
        <w:rFonts w:hint="default"/>
        <w:b/>
      </w:rPr>
    </w:lvl>
    <w:lvl w:ilvl="4">
      <w:start w:val="1"/>
      <w:numFmt w:val="decimal"/>
      <w:isLgl/>
      <w:lvlText w:val="%1.%2.%3.%4.%5"/>
      <w:lvlJc w:val="left"/>
      <w:pPr>
        <w:ind w:left="1170" w:hanging="1080"/>
      </w:pPr>
      <w:rPr>
        <w:rFonts w:hint="default"/>
        <w:b/>
      </w:rPr>
    </w:lvl>
    <w:lvl w:ilvl="5">
      <w:start w:val="1"/>
      <w:numFmt w:val="decimal"/>
      <w:isLgl/>
      <w:lvlText w:val="%1.%2.%3.%4.%5.%6"/>
      <w:lvlJc w:val="left"/>
      <w:pPr>
        <w:ind w:left="1170" w:hanging="1080"/>
      </w:pPr>
      <w:rPr>
        <w:rFonts w:hint="default"/>
        <w:b/>
      </w:rPr>
    </w:lvl>
    <w:lvl w:ilvl="6">
      <w:start w:val="1"/>
      <w:numFmt w:val="decimal"/>
      <w:isLgl/>
      <w:lvlText w:val="%1.%2.%3.%4.%5.%6.%7"/>
      <w:lvlJc w:val="left"/>
      <w:pPr>
        <w:ind w:left="1530" w:hanging="1440"/>
      </w:pPr>
      <w:rPr>
        <w:rFonts w:hint="default"/>
        <w:b/>
      </w:rPr>
    </w:lvl>
    <w:lvl w:ilvl="7">
      <w:start w:val="1"/>
      <w:numFmt w:val="decimal"/>
      <w:isLgl/>
      <w:lvlText w:val="%1.%2.%3.%4.%5.%6.%7.%8"/>
      <w:lvlJc w:val="left"/>
      <w:pPr>
        <w:ind w:left="1530" w:hanging="1440"/>
      </w:pPr>
      <w:rPr>
        <w:rFonts w:hint="default"/>
        <w:b/>
      </w:rPr>
    </w:lvl>
    <w:lvl w:ilvl="8">
      <w:start w:val="1"/>
      <w:numFmt w:val="decimal"/>
      <w:isLgl/>
      <w:lvlText w:val="%1.%2.%3.%4.%5.%6.%7.%8.%9"/>
      <w:lvlJc w:val="left"/>
      <w:pPr>
        <w:ind w:left="1530" w:hanging="1440"/>
      </w:pPr>
      <w:rPr>
        <w:rFonts w:hint="default"/>
        <w:b/>
      </w:rPr>
    </w:lvl>
  </w:abstractNum>
  <w:abstractNum w:abstractNumId="7" w15:restartNumberingAfterBreak="0">
    <w:nsid w:val="17D44461"/>
    <w:multiLevelType w:val="hybridMultilevel"/>
    <w:tmpl w:val="175EE2E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 w15:restartNumberingAfterBreak="0">
    <w:nsid w:val="25E03434"/>
    <w:multiLevelType w:val="hybridMultilevel"/>
    <w:tmpl w:val="EF08CDD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start w:val="1"/>
      <w:numFmt w:val="bullet"/>
      <w:lvlText w:val=""/>
      <w:lvlJc w:val="left"/>
      <w:pPr>
        <w:ind w:left="36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 w15:restartNumberingAfterBreak="0">
    <w:nsid w:val="264B49E1"/>
    <w:multiLevelType w:val="multilevel"/>
    <w:tmpl w:val="276EFF9C"/>
    <w:lvl w:ilvl="0">
      <w:start w:val="5"/>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0" w15:restartNumberingAfterBreak="0">
    <w:nsid w:val="293E7006"/>
    <w:multiLevelType w:val="hybridMultilevel"/>
    <w:tmpl w:val="AE6ACC98"/>
    <w:name w:val="Numbered list 10"/>
    <w:lvl w:ilvl="0" w:tplc="9246265C">
      <w:numFmt w:val="bullet"/>
      <w:lvlText w:val=""/>
      <w:lvlJc w:val="left"/>
      <w:pPr>
        <w:ind w:left="0" w:firstLine="0"/>
      </w:pPr>
      <w:rPr>
        <w:rFonts w:ascii="Symbol" w:hAnsi="Symbol"/>
        <w:lang w:val="en-GB"/>
      </w:rPr>
    </w:lvl>
    <w:lvl w:ilvl="1" w:tplc="BE58BA32">
      <w:numFmt w:val="bullet"/>
      <w:lvlText w:val="o"/>
      <w:lvlJc w:val="left"/>
      <w:pPr>
        <w:ind w:left="720" w:firstLine="0"/>
      </w:pPr>
      <w:rPr>
        <w:rFonts w:ascii="Courier New" w:hAnsi="Courier New" w:cs="Courier New"/>
      </w:rPr>
    </w:lvl>
    <w:lvl w:ilvl="2" w:tplc="C73AB914">
      <w:numFmt w:val="bullet"/>
      <w:lvlText w:val=""/>
      <w:lvlJc w:val="left"/>
      <w:pPr>
        <w:ind w:left="1440" w:firstLine="0"/>
      </w:pPr>
      <w:rPr>
        <w:rFonts w:ascii="Wingdings" w:eastAsia="Wingdings" w:hAnsi="Wingdings" w:cs="Wingdings"/>
      </w:rPr>
    </w:lvl>
    <w:lvl w:ilvl="3" w:tplc="C64CC5AC">
      <w:numFmt w:val="bullet"/>
      <w:lvlText w:val=""/>
      <w:lvlJc w:val="left"/>
      <w:pPr>
        <w:ind w:left="2160" w:firstLine="0"/>
      </w:pPr>
      <w:rPr>
        <w:rFonts w:ascii="Symbol" w:hAnsi="Symbol"/>
      </w:rPr>
    </w:lvl>
    <w:lvl w:ilvl="4" w:tplc="CB8064E6">
      <w:numFmt w:val="bullet"/>
      <w:lvlText w:val="o"/>
      <w:lvlJc w:val="left"/>
      <w:pPr>
        <w:ind w:left="2880" w:firstLine="0"/>
      </w:pPr>
      <w:rPr>
        <w:rFonts w:ascii="Courier New" w:hAnsi="Courier New" w:cs="Courier New"/>
      </w:rPr>
    </w:lvl>
    <w:lvl w:ilvl="5" w:tplc="3BA80702">
      <w:numFmt w:val="bullet"/>
      <w:lvlText w:val=""/>
      <w:lvlJc w:val="left"/>
      <w:pPr>
        <w:ind w:left="3600" w:firstLine="0"/>
      </w:pPr>
      <w:rPr>
        <w:rFonts w:ascii="Wingdings" w:eastAsia="Wingdings" w:hAnsi="Wingdings" w:cs="Wingdings"/>
      </w:rPr>
    </w:lvl>
    <w:lvl w:ilvl="6" w:tplc="34E2541A">
      <w:numFmt w:val="bullet"/>
      <w:lvlText w:val=""/>
      <w:lvlJc w:val="left"/>
      <w:pPr>
        <w:ind w:left="4320" w:firstLine="0"/>
      </w:pPr>
      <w:rPr>
        <w:rFonts w:ascii="Symbol" w:hAnsi="Symbol"/>
      </w:rPr>
    </w:lvl>
    <w:lvl w:ilvl="7" w:tplc="E61C8776">
      <w:numFmt w:val="bullet"/>
      <w:lvlText w:val="o"/>
      <w:lvlJc w:val="left"/>
      <w:pPr>
        <w:ind w:left="5040" w:firstLine="0"/>
      </w:pPr>
      <w:rPr>
        <w:rFonts w:ascii="Courier New" w:hAnsi="Courier New" w:cs="Courier New"/>
      </w:rPr>
    </w:lvl>
    <w:lvl w:ilvl="8" w:tplc="18CA4A56">
      <w:numFmt w:val="bullet"/>
      <w:lvlText w:val=""/>
      <w:lvlJc w:val="left"/>
      <w:pPr>
        <w:ind w:left="5760" w:firstLine="0"/>
      </w:pPr>
      <w:rPr>
        <w:rFonts w:ascii="Wingdings" w:eastAsia="Wingdings" w:hAnsi="Wingdings" w:cs="Wingdings"/>
      </w:rPr>
    </w:lvl>
  </w:abstractNum>
  <w:abstractNum w:abstractNumId="11" w15:restartNumberingAfterBreak="0">
    <w:nsid w:val="29A019DB"/>
    <w:multiLevelType w:val="multilevel"/>
    <w:tmpl w:val="EAA2F78C"/>
    <w:lvl w:ilvl="0">
      <w:start w:val="7"/>
      <w:numFmt w:val="decimal"/>
      <w:lvlText w:val="%1."/>
      <w:lvlJc w:val="left"/>
      <w:pPr>
        <w:ind w:left="450" w:hanging="360"/>
      </w:pPr>
      <w:rPr>
        <w:rFonts w:hint="default"/>
      </w:rPr>
    </w:lvl>
    <w:lvl w:ilvl="1">
      <w:start w:val="1"/>
      <w:numFmt w:val="decimal"/>
      <w:isLgl/>
      <w:lvlText w:val="5.%2"/>
      <w:lvlJc w:val="left"/>
      <w:pPr>
        <w:ind w:left="450" w:hanging="360"/>
      </w:pPr>
      <w:rPr>
        <w:rFonts w:hint="default"/>
        <w:b/>
        <w:sz w:val="22"/>
        <w:szCs w:val="22"/>
      </w:rPr>
    </w:lvl>
    <w:lvl w:ilvl="2">
      <w:start w:val="1"/>
      <w:numFmt w:val="decimal"/>
      <w:isLgl/>
      <w:lvlText w:val="%1.%2.%3"/>
      <w:lvlJc w:val="left"/>
      <w:pPr>
        <w:ind w:left="810" w:hanging="720"/>
      </w:pPr>
      <w:rPr>
        <w:rFonts w:hint="default"/>
        <w:b/>
      </w:rPr>
    </w:lvl>
    <w:lvl w:ilvl="3">
      <w:start w:val="1"/>
      <w:numFmt w:val="decimal"/>
      <w:isLgl/>
      <w:lvlText w:val="%1.%2.%3.%4"/>
      <w:lvlJc w:val="left"/>
      <w:pPr>
        <w:ind w:left="810" w:hanging="720"/>
      </w:pPr>
      <w:rPr>
        <w:rFonts w:hint="default"/>
        <w:b/>
      </w:rPr>
    </w:lvl>
    <w:lvl w:ilvl="4">
      <w:start w:val="1"/>
      <w:numFmt w:val="decimal"/>
      <w:isLgl/>
      <w:lvlText w:val="%1.%2.%3.%4.%5"/>
      <w:lvlJc w:val="left"/>
      <w:pPr>
        <w:ind w:left="1170" w:hanging="1080"/>
      </w:pPr>
      <w:rPr>
        <w:rFonts w:hint="default"/>
        <w:b/>
      </w:rPr>
    </w:lvl>
    <w:lvl w:ilvl="5">
      <w:start w:val="1"/>
      <w:numFmt w:val="decimal"/>
      <w:isLgl/>
      <w:lvlText w:val="%1.%2.%3.%4.%5.%6"/>
      <w:lvlJc w:val="left"/>
      <w:pPr>
        <w:ind w:left="1170" w:hanging="1080"/>
      </w:pPr>
      <w:rPr>
        <w:rFonts w:hint="default"/>
        <w:b/>
      </w:rPr>
    </w:lvl>
    <w:lvl w:ilvl="6">
      <w:start w:val="1"/>
      <w:numFmt w:val="decimal"/>
      <w:isLgl/>
      <w:lvlText w:val="%1.%2.%3.%4.%5.%6.%7"/>
      <w:lvlJc w:val="left"/>
      <w:pPr>
        <w:ind w:left="1530" w:hanging="1440"/>
      </w:pPr>
      <w:rPr>
        <w:rFonts w:hint="default"/>
        <w:b/>
      </w:rPr>
    </w:lvl>
    <w:lvl w:ilvl="7">
      <w:start w:val="1"/>
      <w:numFmt w:val="decimal"/>
      <w:isLgl/>
      <w:lvlText w:val="%1.%2.%3.%4.%5.%6.%7.%8"/>
      <w:lvlJc w:val="left"/>
      <w:pPr>
        <w:ind w:left="1530" w:hanging="1440"/>
      </w:pPr>
      <w:rPr>
        <w:rFonts w:hint="default"/>
        <w:b/>
      </w:rPr>
    </w:lvl>
    <w:lvl w:ilvl="8">
      <w:start w:val="1"/>
      <w:numFmt w:val="decimal"/>
      <w:isLgl/>
      <w:lvlText w:val="%1.%2.%3.%4.%5.%6.%7.%8.%9"/>
      <w:lvlJc w:val="left"/>
      <w:pPr>
        <w:ind w:left="1530" w:hanging="1440"/>
      </w:pPr>
      <w:rPr>
        <w:rFonts w:hint="default"/>
        <w:b/>
      </w:rPr>
    </w:lvl>
  </w:abstractNum>
  <w:abstractNum w:abstractNumId="12" w15:restartNumberingAfterBreak="0">
    <w:nsid w:val="364E1F52"/>
    <w:multiLevelType w:val="multilevel"/>
    <w:tmpl w:val="650602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 w15:restartNumberingAfterBreak="0">
    <w:nsid w:val="3A9810AA"/>
    <w:multiLevelType w:val="multilevel"/>
    <w:tmpl w:val="2CA4FCF8"/>
    <w:lvl w:ilvl="0">
      <w:start w:val="1"/>
      <w:numFmt w:val="decimal"/>
      <w:lvlText w:val="%1."/>
      <w:lvlJc w:val="left"/>
      <w:pPr>
        <w:tabs>
          <w:tab w:val="num" w:pos="720"/>
        </w:tabs>
        <w:ind w:left="720" w:hanging="720"/>
      </w:pPr>
      <w:rPr>
        <w:b/>
        <w:bCs/>
        <w:color w:val="auto"/>
      </w:rPr>
    </w:lvl>
    <w:lvl w:ilvl="1">
      <w:start w:val="1"/>
      <w:numFmt w:val="decimal"/>
      <w:lvlText w:val="%2."/>
      <w:lvlJc w:val="left"/>
      <w:pPr>
        <w:tabs>
          <w:tab w:val="num" w:pos="720"/>
        </w:tabs>
        <w:ind w:left="72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4" w15:restartNumberingAfterBreak="0">
    <w:nsid w:val="43F721DD"/>
    <w:multiLevelType w:val="multilevel"/>
    <w:tmpl w:val="B4CA36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4448530B"/>
    <w:multiLevelType w:val="multilevel"/>
    <w:tmpl w:val="997818B4"/>
    <w:lvl w:ilvl="0">
      <w:start w:val="1"/>
      <w:numFmt w:val="bullet"/>
      <w:lvlText w:val=""/>
      <w:lvlJc w:val="left"/>
      <w:pPr>
        <w:tabs>
          <w:tab w:val="num" w:pos="810"/>
        </w:tabs>
        <w:ind w:left="810" w:hanging="720"/>
      </w:pPr>
      <w:rPr>
        <w:rFonts w:ascii="Symbol" w:hAnsi="Symbol" w:hint="default"/>
        <w:b/>
        <w:bCs/>
        <w:color w:val="auto"/>
      </w:rPr>
    </w:lvl>
    <w:lvl w:ilvl="1">
      <w:start w:val="1"/>
      <w:numFmt w:val="decimal"/>
      <w:lvlText w:val="%2."/>
      <w:lvlJc w:val="left"/>
      <w:pPr>
        <w:tabs>
          <w:tab w:val="num" w:pos="810"/>
        </w:tabs>
        <w:ind w:left="810" w:hanging="720"/>
      </w:pPr>
    </w:lvl>
    <w:lvl w:ilvl="2">
      <w:start w:val="1"/>
      <w:numFmt w:val="decimal"/>
      <w:lvlText w:val="%3."/>
      <w:lvlJc w:val="left"/>
      <w:pPr>
        <w:tabs>
          <w:tab w:val="num" w:pos="2250"/>
        </w:tabs>
        <w:ind w:left="2250" w:hanging="720"/>
      </w:pPr>
    </w:lvl>
    <w:lvl w:ilvl="3">
      <w:start w:val="1"/>
      <w:numFmt w:val="decimal"/>
      <w:lvlText w:val="%4."/>
      <w:lvlJc w:val="left"/>
      <w:pPr>
        <w:tabs>
          <w:tab w:val="num" w:pos="2970"/>
        </w:tabs>
        <w:ind w:left="2970" w:hanging="720"/>
      </w:pPr>
    </w:lvl>
    <w:lvl w:ilvl="4">
      <w:start w:val="1"/>
      <w:numFmt w:val="decimal"/>
      <w:lvlText w:val="%5."/>
      <w:lvlJc w:val="left"/>
      <w:pPr>
        <w:tabs>
          <w:tab w:val="num" w:pos="3690"/>
        </w:tabs>
        <w:ind w:left="3690" w:hanging="720"/>
      </w:pPr>
    </w:lvl>
    <w:lvl w:ilvl="5">
      <w:start w:val="1"/>
      <w:numFmt w:val="decimal"/>
      <w:lvlText w:val="%6."/>
      <w:lvlJc w:val="left"/>
      <w:pPr>
        <w:tabs>
          <w:tab w:val="num" w:pos="4410"/>
        </w:tabs>
        <w:ind w:left="4410" w:hanging="720"/>
      </w:pPr>
    </w:lvl>
    <w:lvl w:ilvl="6">
      <w:start w:val="1"/>
      <w:numFmt w:val="decimal"/>
      <w:lvlText w:val="%7."/>
      <w:lvlJc w:val="left"/>
      <w:pPr>
        <w:tabs>
          <w:tab w:val="num" w:pos="5130"/>
        </w:tabs>
        <w:ind w:left="5130" w:hanging="720"/>
      </w:pPr>
    </w:lvl>
    <w:lvl w:ilvl="7">
      <w:start w:val="1"/>
      <w:numFmt w:val="decimal"/>
      <w:lvlText w:val="%8."/>
      <w:lvlJc w:val="left"/>
      <w:pPr>
        <w:tabs>
          <w:tab w:val="num" w:pos="5850"/>
        </w:tabs>
        <w:ind w:left="5850" w:hanging="720"/>
      </w:pPr>
    </w:lvl>
    <w:lvl w:ilvl="8">
      <w:start w:val="1"/>
      <w:numFmt w:val="decimal"/>
      <w:lvlText w:val="%9."/>
      <w:lvlJc w:val="left"/>
      <w:pPr>
        <w:tabs>
          <w:tab w:val="num" w:pos="6570"/>
        </w:tabs>
        <w:ind w:left="6570" w:hanging="720"/>
      </w:pPr>
    </w:lvl>
  </w:abstractNum>
  <w:abstractNum w:abstractNumId="16" w15:restartNumberingAfterBreak="0">
    <w:nsid w:val="46A033A5"/>
    <w:multiLevelType w:val="hybridMultilevel"/>
    <w:tmpl w:val="AA5AE24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start w:val="1"/>
      <w:numFmt w:val="bullet"/>
      <w:lvlText w:val=""/>
      <w:lvlJc w:val="left"/>
      <w:pPr>
        <w:ind w:left="36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7" w15:restartNumberingAfterBreak="0">
    <w:nsid w:val="46F44B70"/>
    <w:multiLevelType w:val="multilevel"/>
    <w:tmpl w:val="0409001F"/>
    <w:styleLink w:val="Style1"/>
    <w:lvl w:ilvl="0">
      <w:start w:val="9"/>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8" w15:restartNumberingAfterBreak="0">
    <w:nsid w:val="4D201A39"/>
    <w:multiLevelType w:val="hybridMultilevel"/>
    <w:tmpl w:val="7DF8EFF2"/>
    <w:lvl w:ilvl="0" w:tplc="0409000F">
      <w:start w:val="1"/>
      <w:numFmt w:val="decimal"/>
      <w:lvlText w:val="%1."/>
      <w:lvlJc w:val="left"/>
      <w:pPr>
        <w:ind w:left="900" w:hanging="360"/>
      </w:pPr>
    </w:lvl>
    <w:lvl w:ilvl="1" w:tplc="04090019" w:tentative="1">
      <w:start w:val="1"/>
      <w:numFmt w:val="lowerLetter"/>
      <w:lvlText w:val="%2."/>
      <w:lvlJc w:val="left"/>
      <w:pPr>
        <w:ind w:left="1620" w:hanging="360"/>
      </w:pPr>
    </w:lvl>
    <w:lvl w:ilvl="2" w:tplc="0409001B" w:tentative="1">
      <w:start w:val="1"/>
      <w:numFmt w:val="lowerRoman"/>
      <w:lvlText w:val="%3."/>
      <w:lvlJc w:val="right"/>
      <w:pPr>
        <w:ind w:left="2340" w:hanging="180"/>
      </w:pPr>
    </w:lvl>
    <w:lvl w:ilvl="3" w:tplc="0409000F" w:tentative="1">
      <w:start w:val="1"/>
      <w:numFmt w:val="decimal"/>
      <w:lvlText w:val="%4."/>
      <w:lvlJc w:val="left"/>
      <w:pPr>
        <w:ind w:left="3060" w:hanging="360"/>
      </w:pPr>
    </w:lvl>
    <w:lvl w:ilvl="4" w:tplc="04090019" w:tentative="1">
      <w:start w:val="1"/>
      <w:numFmt w:val="lowerLetter"/>
      <w:lvlText w:val="%5."/>
      <w:lvlJc w:val="left"/>
      <w:pPr>
        <w:ind w:left="3780" w:hanging="360"/>
      </w:pPr>
    </w:lvl>
    <w:lvl w:ilvl="5" w:tplc="0409001B" w:tentative="1">
      <w:start w:val="1"/>
      <w:numFmt w:val="lowerRoman"/>
      <w:lvlText w:val="%6."/>
      <w:lvlJc w:val="right"/>
      <w:pPr>
        <w:ind w:left="4500" w:hanging="180"/>
      </w:pPr>
    </w:lvl>
    <w:lvl w:ilvl="6" w:tplc="0409000F" w:tentative="1">
      <w:start w:val="1"/>
      <w:numFmt w:val="decimal"/>
      <w:lvlText w:val="%7."/>
      <w:lvlJc w:val="left"/>
      <w:pPr>
        <w:ind w:left="5220" w:hanging="360"/>
      </w:pPr>
    </w:lvl>
    <w:lvl w:ilvl="7" w:tplc="04090019" w:tentative="1">
      <w:start w:val="1"/>
      <w:numFmt w:val="lowerLetter"/>
      <w:lvlText w:val="%8."/>
      <w:lvlJc w:val="left"/>
      <w:pPr>
        <w:ind w:left="5940" w:hanging="360"/>
      </w:pPr>
    </w:lvl>
    <w:lvl w:ilvl="8" w:tplc="0409001B" w:tentative="1">
      <w:start w:val="1"/>
      <w:numFmt w:val="lowerRoman"/>
      <w:lvlText w:val="%9."/>
      <w:lvlJc w:val="right"/>
      <w:pPr>
        <w:ind w:left="6660" w:hanging="180"/>
      </w:pPr>
    </w:lvl>
  </w:abstractNum>
  <w:abstractNum w:abstractNumId="19" w15:restartNumberingAfterBreak="0">
    <w:nsid w:val="51706E53"/>
    <w:multiLevelType w:val="hybridMultilevel"/>
    <w:tmpl w:val="508C812E"/>
    <w:lvl w:ilvl="0" w:tplc="2D6E42B2">
      <w:start w:val="1"/>
      <w:numFmt w:val="decimal"/>
      <w:lvlText w:val="%1."/>
      <w:lvlJc w:val="left"/>
      <w:pPr>
        <w:ind w:left="540" w:hanging="360"/>
      </w:pPr>
      <w:rPr>
        <w:b/>
        <w:bCs w:val="0"/>
        <w:i w:val="0"/>
        <w:iCs/>
        <w:color w:val="2F5496" w:themeColor="accent1" w:themeShade="BF"/>
        <w:sz w:val="20"/>
        <w:szCs w:val="20"/>
        <w:lang w:val="en-US"/>
      </w:rPr>
    </w:lvl>
    <w:lvl w:ilvl="1" w:tplc="04090005">
      <w:start w:val="1"/>
      <w:numFmt w:val="bullet"/>
      <w:lvlText w:val=""/>
      <w:lvlJc w:val="left"/>
      <w:pPr>
        <w:ind w:left="720" w:hanging="360"/>
      </w:pPr>
      <w:rPr>
        <w:rFonts w:ascii="Wingdings" w:hAnsi="Wingding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5D1F485C"/>
    <w:multiLevelType w:val="multilevel"/>
    <w:tmpl w:val="40820A94"/>
    <w:styleLink w:val="CurrentList2"/>
    <w:lvl w:ilvl="0">
      <w:start w:val="7"/>
      <w:numFmt w:val="decimal"/>
      <w:lvlText w:val="%1."/>
      <w:lvlJc w:val="left"/>
      <w:pPr>
        <w:ind w:left="450" w:hanging="360"/>
      </w:pPr>
      <w:rPr>
        <w:rFonts w:hint="default"/>
      </w:rPr>
    </w:lvl>
    <w:lvl w:ilvl="1">
      <w:start w:val="1"/>
      <w:numFmt w:val="decimal"/>
      <w:isLgl/>
      <w:lvlText w:val="8.%2"/>
      <w:lvlJc w:val="left"/>
      <w:pPr>
        <w:ind w:left="450" w:hanging="360"/>
      </w:pPr>
      <w:rPr>
        <w:rFonts w:hint="default"/>
        <w:b/>
        <w:sz w:val="22"/>
        <w:szCs w:val="22"/>
      </w:rPr>
    </w:lvl>
    <w:lvl w:ilvl="2">
      <w:start w:val="1"/>
      <w:numFmt w:val="decimal"/>
      <w:isLgl/>
      <w:lvlText w:val="%1.%2.%3"/>
      <w:lvlJc w:val="left"/>
      <w:pPr>
        <w:ind w:left="810" w:hanging="720"/>
      </w:pPr>
      <w:rPr>
        <w:rFonts w:hint="default"/>
        <w:b/>
      </w:rPr>
    </w:lvl>
    <w:lvl w:ilvl="3">
      <w:start w:val="1"/>
      <w:numFmt w:val="decimal"/>
      <w:isLgl/>
      <w:lvlText w:val="%1.%2.%3.%4"/>
      <w:lvlJc w:val="left"/>
      <w:pPr>
        <w:ind w:left="810" w:hanging="720"/>
      </w:pPr>
      <w:rPr>
        <w:rFonts w:hint="default"/>
        <w:b/>
      </w:rPr>
    </w:lvl>
    <w:lvl w:ilvl="4">
      <w:start w:val="1"/>
      <w:numFmt w:val="decimal"/>
      <w:isLgl/>
      <w:lvlText w:val="%1.%2.%3.%4.%5"/>
      <w:lvlJc w:val="left"/>
      <w:pPr>
        <w:ind w:left="1170" w:hanging="1080"/>
      </w:pPr>
      <w:rPr>
        <w:rFonts w:hint="default"/>
        <w:b/>
      </w:rPr>
    </w:lvl>
    <w:lvl w:ilvl="5">
      <w:start w:val="1"/>
      <w:numFmt w:val="decimal"/>
      <w:isLgl/>
      <w:lvlText w:val="%1.%2.%3.%4.%5.%6"/>
      <w:lvlJc w:val="left"/>
      <w:pPr>
        <w:ind w:left="1170" w:hanging="1080"/>
      </w:pPr>
      <w:rPr>
        <w:rFonts w:hint="default"/>
        <w:b/>
      </w:rPr>
    </w:lvl>
    <w:lvl w:ilvl="6">
      <w:start w:val="1"/>
      <w:numFmt w:val="decimal"/>
      <w:isLgl/>
      <w:lvlText w:val="%1.%2.%3.%4.%5.%6.%7"/>
      <w:lvlJc w:val="left"/>
      <w:pPr>
        <w:ind w:left="1530" w:hanging="1440"/>
      </w:pPr>
      <w:rPr>
        <w:rFonts w:hint="default"/>
        <w:b/>
      </w:rPr>
    </w:lvl>
    <w:lvl w:ilvl="7">
      <w:start w:val="1"/>
      <w:numFmt w:val="decimal"/>
      <w:isLgl/>
      <w:lvlText w:val="%1.%2.%3.%4.%5.%6.%7.%8"/>
      <w:lvlJc w:val="left"/>
      <w:pPr>
        <w:ind w:left="1530" w:hanging="1440"/>
      </w:pPr>
      <w:rPr>
        <w:rFonts w:hint="default"/>
        <w:b/>
      </w:rPr>
    </w:lvl>
    <w:lvl w:ilvl="8">
      <w:start w:val="1"/>
      <w:numFmt w:val="decimal"/>
      <w:isLgl/>
      <w:lvlText w:val="%1.%2.%3.%4.%5.%6.%7.%8.%9"/>
      <w:lvlJc w:val="left"/>
      <w:pPr>
        <w:ind w:left="1530" w:hanging="1440"/>
      </w:pPr>
      <w:rPr>
        <w:rFonts w:hint="default"/>
        <w:b/>
      </w:rPr>
    </w:lvl>
  </w:abstractNum>
  <w:abstractNum w:abstractNumId="21" w15:restartNumberingAfterBreak="0">
    <w:nsid w:val="60FC5E3F"/>
    <w:multiLevelType w:val="hybridMultilevel"/>
    <w:tmpl w:val="A3A22A0E"/>
    <w:lvl w:ilvl="0" w:tplc="04090001">
      <w:start w:val="1"/>
      <w:numFmt w:val="bullet"/>
      <w:lvlText w:val=""/>
      <w:lvlJc w:val="left"/>
      <w:pPr>
        <w:ind w:left="1170" w:hanging="360"/>
      </w:pPr>
      <w:rPr>
        <w:rFonts w:ascii="Symbol" w:hAnsi="Symbol" w:hint="default"/>
      </w:rPr>
    </w:lvl>
    <w:lvl w:ilvl="1" w:tplc="04090003" w:tentative="1">
      <w:start w:val="1"/>
      <w:numFmt w:val="bullet"/>
      <w:lvlText w:val="o"/>
      <w:lvlJc w:val="left"/>
      <w:pPr>
        <w:ind w:left="1890" w:hanging="360"/>
      </w:pPr>
      <w:rPr>
        <w:rFonts w:ascii="Courier New" w:hAnsi="Courier New" w:cs="Courier New" w:hint="default"/>
      </w:rPr>
    </w:lvl>
    <w:lvl w:ilvl="2" w:tplc="04090005" w:tentative="1">
      <w:start w:val="1"/>
      <w:numFmt w:val="bullet"/>
      <w:lvlText w:val=""/>
      <w:lvlJc w:val="left"/>
      <w:pPr>
        <w:ind w:left="2610" w:hanging="360"/>
      </w:pPr>
      <w:rPr>
        <w:rFonts w:ascii="Wingdings" w:hAnsi="Wingdings" w:hint="default"/>
      </w:rPr>
    </w:lvl>
    <w:lvl w:ilvl="3" w:tplc="04090001" w:tentative="1">
      <w:start w:val="1"/>
      <w:numFmt w:val="bullet"/>
      <w:lvlText w:val=""/>
      <w:lvlJc w:val="left"/>
      <w:pPr>
        <w:ind w:left="3330" w:hanging="360"/>
      </w:pPr>
      <w:rPr>
        <w:rFonts w:ascii="Symbol" w:hAnsi="Symbol" w:hint="default"/>
      </w:rPr>
    </w:lvl>
    <w:lvl w:ilvl="4" w:tplc="04090003" w:tentative="1">
      <w:start w:val="1"/>
      <w:numFmt w:val="bullet"/>
      <w:lvlText w:val="o"/>
      <w:lvlJc w:val="left"/>
      <w:pPr>
        <w:ind w:left="4050" w:hanging="360"/>
      </w:pPr>
      <w:rPr>
        <w:rFonts w:ascii="Courier New" w:hAnsi="Courier New" w:cs="Courier New" w:hint="default"/>
      </w:rPr>
    </w:lvl>
    <w:lvl w:ilvl="5" w:tplc="04090005" w:tentative="1">
      <w:start w:val="1"/>
      <w:numFmt w:val="bullet"/>
      <w:lvlText w:val=""/>
      <w:lvlJc w:val="left"/>
      <w:pPr>
        <w:ind w:left="4770" w:hanging="360"/>
      </w:pPr>
      <w:rPr>
        <w:rFonts w:ascii="Wingdings" w:hAnsi="Wingdings" w:hint="default"/>
      </w:rPr>
    </w:lvl>
    <w:lvl w:ilvl="6" w:tplc="04090001" w:tentative="1">
      <w:start w:val="1"/>
      <w:numFmt w:val="bullet"/>
      <w:lvlText w:val=""/>
      <w:lvlJc w:val="left"/>
      <w:pPr>
        <w:ind w:left="5490" w:hanging="360"/>
      </w:pPr>
      <w:rPr>
        <w:rFonts w:ascii="Symbol" w:hAnsi="Symbol" w:hint="default"/>
      </w:rPr>
    </w:lvl>
    <w:lvl w:ilvl="7" w:tplc="04090003" w:tentative="1">
      <w:start w:val="1"/>
      <w:numFmt w:val="bullet"/>
      <w:lvlText w:val="o"/>
      <w:lvlJc w:val="left"/>
      <w:pPr>
        <w:ind w:left="6210" w:hanging="360"/>
      </w:pPr>
      <w:rPr>
        <w:rFonts w:ascii="Courier New" w:hAnsi="Courier New" w:cs="Courier New" w:hint="default"/>
      </w:rPr>
    </w:lvl>
    <w:lvl w:ilvl="8" w:tplc="04090005" w:tentative="1">
      <w:start w:val="1"/>
      <w:numFmt w:val="bullet"/>
      <w:lvlText w:val=""/>
      <w:lvlJc w:val="left"/>
      <w:pPr>
        <w:ind w:left="6930" w:hanging="360"/>
      </w:pPr>
      <w:rPr>
        <w:rFonts w:ascii="Wingdings" w:hAnsi="Wingdings" w:hint="default"/>
      </w:rPr>
    </w:lvl>
  </w:abstractNum>
  <w:abstractNum w:abstractNumId="22" w15:restartNumberingAfterBreak="0">
    <w:nsid w:val="71FE653A"/>
    <w:multiLevelType w:val="hybridMultilevel"/>
    <w:tmpl w:val="0ED690E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75587DA7"/>
    <w:multiLevelType w:val="hybridMultilevel"/>
    <w:tmpl w:val="901CEF0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4" w15:restartNumberingAfterBreak="0">
    <w:nsid w:val="7AE03AF7"/>
    <w:multiLevelType w:val="hybridMultilevel"/>
    <w:tmpl w:val="7ABE6916"/>
    <w:lvl w:ilvl="0" w:tplc="FFFFFFFF">
      <w:start w:val="1"/>
      <w:numFmt w:val="decimal"/>
      <w:pStyle w:val="BankNormal"/>
      <w:lvlText w:val="%1."/>
      <w:lvlJc w:val="left"/>
      <w:pPr>
        <w:tabs>
          <w:tab w:val="num" w:pos="360"/>
        </w:tabs>
        <w:ind w:left="360" w:hanging="360"/>
      </w:pPr>
      <w:rPr>
        <w:rFonts w:ascii="Times New Roman" w:hAnsi="Times New Roman" w:hint="default"/>
        <w:b w:val="0"/>
        <w:i w:val="0"/>
        <w:color w:val="auto"/>
        <w:sz w:val="22"/>
      </w:rPr>
    </w:lvl>
    <w:lvl w:ilvl="1" w:tplc="04090001">
      <w:start w:val="1"/>
      <w:numFmt w:val="bullet"/>
      <w:lvlText w:val=""/>
      <w:lvlJc w:val="left"/>
      <w:pPr>
        <w:ind w:left="1440" w:hanging="360"/>
      </w:pPr>
      <w:rPr>
        <w:rFonts w:ascii="Symbol" w:hAnsi="Symbol" w:hint="default"/>
      </w:r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num w:numId="1" w16cid:durableId="1812943017">
    <w:abstractNumId w:val="0"/>
  </w:num>
  <w:num w:numId="2" w16cid:durableId="1100029981">
    <w:abstractNumId w:val="13"/>
  </w:num>
  <w:num w:numId="3" w16cid:durableId="108206129">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16cid:durableId="397480326">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16cid:durableId="1884517901">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16cid:durableId="91122258">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16cid:durableId="741410051">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16cid:durableId="762799889">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16cid:durableId="395590920">
    <w:abstractNumId w:val="1"/>
  </w:num>
  <w:num w:numId="10" w16cid:durableId="1138648468">
    <w:abstractNumId w:val="19"/>
  </w:num>
  <w:num w:numId="11" w16cid:durableId="153376099">
    <w:abstractNumId w:val="9"/>
  </w:num>
  <w:num w:numId="12" w16cid:durableId="424959906">
    <w:abstractNumId w:val="6"/>
  </w:num>
  <w:num w:numId="13" w16cid:durableId="22294530">
    <w:abstractNumId w:val="20"/>
  </w:num>
  <w:num w:numId="14" w16cid:durableId="2112427786">
    <w:abstractNumId w:val="11"/>
  </w:num>
  <w:num w:numId="15" w16cid:durableId="1441218076">
    <w:abstractNumId w:val="23"/>
  </w:num>
  <w:num w:numId="16" w16cid:durableId="1177385489">
    <w:abstractNumId w:val="8"/>
  </w:num>
  <w:num w:numId="17" w16cid:durableId="1093285137">
    <w:abstractNumId w:val="7"/>
  </w:num>
  <w:num w:numId="18" w16cid:durableId="2135711902">
    <w:abstractNumId w:val="16"/>
  </w:num>
  <w:num w:numId="19" w16cid:durableId="1677994196">
    <w:abstractNumId w:val="5"/>
  </w:num>
  <w:num w:numId="20" w16cid:durableId="1045836329">
    <w:abstractNumId w:val="17"/>
  </w:num>
  <w:num w:numId="21" w16cid:durableId="53431713">
    <w:abstractNumId w:val="15"/>
  </w:num>
  <w:num w:numId="22" w16cid:durableId="133718914">
    <w:abstractNumId w:val="18"/>
  </w:num>
  <w:num w:numId="23" w16cid:durableId="2088259716">
    <w:abstractNumId w:val="4"/>
  </w:num>
  <w:num w:numId="24" w16cid:durableId="1525554733">
    <w:abstractNumId w:val="21"/>
  </w:num>
  <w:num w:numId="25" w16cid:durableId="181625255">
    <w:abstractNumId w:val="2"/>
  </w:num>
  <w:num w:numId="26" w16cid:durableId="1070076228">
    <w:abstractNumId w:val="14"/>
  </w:num>
  <w:num w:numId="27" w16cid:durableId="1269507674">
    <w:abstractNumId w:val="3"/>
  </w:num>
  <w:num w:numId="28" w16cid:durableId="814958130">
    <w:abstractNumId w:val="12"/>
  </w:num>
  <w:num w:numId="29" w16cid:durableId="1112475820">
    <w:abstractNumId w:val="24"/>
  </w:num>
  <w:num w:numId="30" w16cid:durableId="2141142966">
    <w:abstractNumId w:val="22"/>
  </w:num>
  <w:numIdMacAtCleanup w:val="2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50"/>
  <w:activeWritingStyle w:appName="MSWord" w:lang="en-US" w:vendorID="64" w:dllVersion="0" w:nlCheck="1" w:checkStyle="0"/>
  <w:activeWritingStyle w:appName="MSWord" w:lang="en-GB" w:vendorID="64" w:dllVersion="0" w:nlCheck="1" w:checkStyle="0"/>
  <w:activeWritingStyle w:appName="MSWord" w:lang="ar-SA" w:vendorID="64" w:dllVersion="0" w:nlCheck="1" w:checkStyle="0"/>
  <w:activeWritingStyle w:appName="MSWord" w:lang="en-ZA" w:vendorID="64" w:dllVersion="0" w:nlCheck="1" w:checkStyle="0"/>
  <w:activeWritingStyle w:appName="MSWord" w:lang="en-US" w:vendorID="64" w:dllVersion="4096" w:nlCheck="1" w:checkStyle="0"/>
  <w:activeWritingStyle w:appName="MSWord" w:lang="en-ZA" w:vendorID="64" w:dllVersion="4096" w:nlCheck="1" w:checkStyle="0"/>
  <w:activeWritingStyle w:appName="MSWord" w:lang="en-GB" w:vendorID="64" w:dllVersion="4096" w:nlCheck="1" w:checkStyle="0"/>
  <w:activeWritingStyle w:appName="MSWord" w:lang="fr-FR" w:vendorID="64" w:dllVersion="0" w:nlCheck="1" w:checkStyle="0"/>
  <w:activeWritingStyle w:appName="MSWord" w:lang="en-CA" w:vendorID="64" w:dllVersion="0" w:nlCheck="1" w:checkStyle="0"/>
  <w:proofState w:spelling="clean" w:grammar="clean"/>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aysDQ1MzI3tjAysjA1MzdU0lEKTi0uzszPAymwrAUAMXO3lSwAAAA="/>
  </w:docVars>
  <w:rsids>
    <w:rsidRoot w:val="002B3149"/>
    <w:rsid w:val="000003E4"/>
    <w:rsid w:val="000004DF"/>
    <w:rsid w:val="0000072E"/>
    <w:rsid w:val="00000883"/>
    <w:rsid w:val="00000C8E"/>
    <w:rsid w:val="0000214B"/>
    <w:rsid w:val="000022EF"/>
    <w:rsid w:val="00002383"/>
    <w:rsid w:val="00002731"/>
    <w:rsid w:val="00002D34"/>
    <w:rsid w:val="00003016"/>
    <w:rsid w:val="0000334A"/>
    <w:rsid w:val="000033FF"/>
    <w:rsid w:val="0000429F"/>
    <w:rsid w:val="000043C2"/>
    <w:rsid w:val="000044B6"/>
    <w:rsid w:val="0000455D"/>
    <w:rsid w:val="0000517B"/>
    <w:rsid w:val="000054C6"/>
    <w:rsid w:val="0000585A"/>
    <w:rsid w:val="000061E8"/>
    <w:rsid w:val="000065E9"/>
    <w:rsid w:val="00006633"/>
    <w:rsid w:val="00006D34"/>
    <w:rsid w:val="00006D79"/>
    <w:rsid w:val="00006F2E"/>
    <w:rsid w:val="00006F5F"/>
    <w:rsid w:val="000078F1"/>
    <w:rsid w:val="00010A0D"/>
    <w:rsid w:val="00010B71"/>
    <w:rsid w:val="00010B96"/>
    <w:rsid w:val="00010DB8"/>
    <w:rsid w:val="00010DF2"/>
    <w:rsid w:val="000110F2"/>
    <w:rsid w:val="000112F3"/>
    <w:rsid w:val="00011315"/>
    <w:rsid w:val="00011423"/>
    <w:rsid w:val="00011ABD"/>
    <w:rsid w:val="00011AC7"/>
    <w:rsid w:val="00011F78"/>
    <w:rsid w:val="000121A6"/>
    <w:rsid w:val="00012E21"/>
    <w:rsid w:val="0001331F"/>
    <w:rsid w:val="000133F4"/>
    <w:rsid w:val="00013B18"/>
    <w:rsid w:val="00013FA8"/>
    <w:rsid w:val="000145B5"/>
    <w:rsid w:val="00014BB1"/>
    <w:rsid w:val="0001502B"/>
    <w:rsid w:val="000151F6"/>
    <w:rsid w:val="0001560B"/>
    <w:rsid w:val="000156A7"/>
    <w:rsid w:val="00015B34"/>
    <w:rsid w:val="000161EB"/>
    <w:rsid w:val="000163DD"/>
    <w:rsid w:val="00016E7C"/>
    <w:rsid w:val="00017515"/>
    <w:rsid w:val="0001790C"/>
    <w:rsid w:val="0002012F"/>
    <w:rsid w:val="00020EC4"/>
    <w:rsid w:val="0002115F"/>
    <w:rsid w:val="000219C3"/>
    <w:rsid w:val="00022C71"/>
    <w:rsid w:val="00022E96"/>
    <w:rsid w:val="0002307D"/>
    <w:rsid w:val="00024004"/>
    <w:rsid w:val="0002402C"/>
    <w:rsid w:val="00024C3D"/>
    <w:rsid w:val="00024FB0"/>
    <w:rsid w:val="000253BD"/>
    <w:rsid w:val="00025AED"/>
    <w:rsid w:val="00025C62"/>
    <w:rsid w:val="0002632E"/>
    <w:rsid w:val="0002666A"/>
    <w:rsid w:val="000269E1"/>
    <w:rsid w:val="00026C71"/>
    <w:rsid w:val="00026E69"/>
    <w:rsid w:val="00027034"/>
    <w:rsid w:val="0003008C"/>
    <w:rsid w:val="00030A52"/>
    <w:rsid w:val="00030C10"/>
    <w:rsid w:val="0003134F"/>
    <w:rsid w:val="00031708"/>
    <w:rsid w:val="000317E8"/>
    <w:rsid w:val="00031E95"/>
    <w:rsid w:val="000325EF"/>
    <w:rsid w:val="0003318A"/>
    <w:rsid w:val="00033E47"/>
    <w:rsid w:val="00033E5D"/>
    <w:rsid w:val="00033EE3"/>
    <w:rsid w:val="00034656"/>
    <w:rsid w:val="00034CA8"/>
    <w:rsid w:val="00034F34"/>
    <w:rsid w:val="00035A2A"/>
    <w:rsid w:val="0003600C"/>
    <w:rsid w:val="000368B5"/>
    <w:rsid w:val="000370D8"/>
    <w:rsid w:val="00037324"/>
    <w:rsid w:val="000375D2"/>
    <w:rsid w:val="000378B4"/>
    <w:rsid w:val="00037A14"/>
    <w:rsid w:val="00037EE2"/>
    <w:rsid w:val="00040027"/>
    <w:rsid w:val="00040286"/>
    <w:rsid w:val="000403F6"/>
    <w:rsid w:val="00042AF8"/>
    <w:rsid w:val="00042BE0"/>
    <w:rsid w:val="00042C0C"/>
    <w:rsid w:val="00042CF7"/>
    <w:rsid w:val="00042FAE"/>
    <w:rsid w:val="000432C9"/>
    <w:rsid w:val="000433F6"/>
    <w:rsid w:val="00043617"/>
    <w:rsid w:val="0004409B"/>
    <w:rsid w:val="00044500"/>
    <w:rsid w:val="000445F7"/>
    <w:rsid w:val="00044C36"/>
    <w:rsid w:val="0004559B"/>
    <w:rsid w:val="000456D1"/>
    <w:rsid w:val="000458FB"/>
    <w:rsid w:val="00046403"/>
    <w:rsid w:val="000470C7"/>
    <w:rsid w:val="0004742B"/>
    <w:rsid w:val="00047806"/>
    <w:rsid w:val="00047E80"/>
    <w:rsid w:val="000502D3"/>
    <w:rsid w:val="000509AB"/>
    <w:rsid w:val="000512D6"/>
    <w:rsid w:val="000512DA"/>
    <w:rsid w:val="00051694"/>
    <w:rsid w:val="00051972"/>
    <w:rsid w:val="00051DFF"/>
    <w:rsid w:val="000521A1"/>
    <w:rsid w:val="00052C8B"/>
    <w:rsid w:val="00052EC5"/>
    <w:rsid w:val="00052F20"/>
    <w:rsid w:val="00052F88"/>
    <w:rsid w:val="00053041"/>
    <w:rsid w:val="000542F5"/>
    <w:rsid w:val="00054965"/>
    <w:rsid w:val="00055052"/>
    <w:rsid w:val="000551FD"/>
    <w:rsid w:val="00055230"/>
    <w:rsid w:val="000554D4"/>
    <w:rsid w:val="00055F17"/>
    <w:rsid w:val="0005632E"/>
    <w:rsid w:val="00056476"/>
    <w:rsid w:val="0005666F"/>
    <w:rsid w:val="000569ED"/>
    <w:rsid w:val="00056DB3"/>
    <w:rsid w:val="00057266"/>
    <w:rsid w:val="000572B2"/>
    <w:rsid w:val="000576BB"/>
    <w:rsid w:val="00060B49"/>
    <w:rsid w:val="00061112"/>
    <w:rsid w:val="0006136A"/>
    <w:rsid w:val="00061B69"/>
    <w:rsid w:val="00061CA8"/>
    <w:rsid w:val="00061EA3"/>
    <w:rsid w:val="000627D1"/>
    <w:rsid w:val="0006306D"/>
    <w:rsid w:val="000635CF"/>
    <w:rsid w:val="00063E28"/>
    <w:rsid w:val="00063F42"/>
    <w:rsid w:val="000644A3"/>
    <w:rsid w:val="00064DAE"/>
    <w:rsid w:val="00065245"/>
    <w:rsid w:val="0006526E"/>
    <w:rsid w:val="00065CF1"/>
    <w:rsid w:val="00066787"/>
    <w:rsid w:val="00066B4A"/>
    <w:rsid w:val="00067271"/>
    <w:rsid w:val="00067326"/>
    <w:rsid w:val="00067454"/>
    <w:rsid w:val="00067A0C"/>
    <w:rsid w:val="00067A55"/>
    <w:rsid w:val="00067DCF"/>
    <w:rsid w:val="0007069F"/>
    <w:rsid w:val="0007119D"/>
    <w:rsid w:val="000717AB"/>
    <w:rsid w:val="00071D4C"/>
    <w:rsid w:val="00071E3E"/>
    <w:rsid w:val="00072431"/>
    <w:rsid w:val="00072E0E"/>
    <w:rsid w:val="000733FF"/>
    <w:rsid w:val="00074010"/>
    <w:rsid w:val="00075166"/>
    <w:rsid w:val="000752DB"/>
    <w:rsid w:val="000759AE"/>
    <w:rsid w:val="00075BF2"/>
    <w:rsid w:val="00075C01"/>
    <w:rsid w:val="00075C49"/>
    <w:rsid w:val="00075C93"/>
    <w:rsid w:val="00075D48"/>
    <w:rsid w:val="0007614A"/>
    <w:rsid w:val="00076302"/>
    <w:rsid w:val="00076578"/>
    <w:rsid w:val="000767F2"/>
    <w:rsid w:val="0007712D"/>
    <w:rsid w:val="0007766D"/>
    <w:rsid w:val="0007771A"/>
    <w:rsid w:val="000779DB"/>
    <w:rsid w:val="0008044A"/>
    <w:rsid w:val="00080C2D"/>
    <w:rsid w:val="0008185E"/>
    <w:rsid w:val="0008202B"/>
    <w:rsid w:val="000827F9"/>
    <w:rsid w:val="00082E0E"/>
    <w:rsid w:val="00083474"/>
    <w:rsid w:val="000836BE"/>
    <w:rsid w:val="000839B1"/>
    <w:rsid w:val="00083C13"/>
    <w:rsid w:val="00083C9F"/>
    <w:rsid w:val="000841F4"/>
    <w:rsid w:val="000842F7"/>
    <w:rsid w:val="000843F6"/>
    <w:rsid w:val="00084F22"/>
    <w:rsid w:val="00084F6D"/>
    <w:rsid w:val="000854D5"/>
    <w:rsid w:val="00085931"/>
    <w:rsid w:val="00085FC2"/>
    <w:rsid w:val="0008600F"/>
    <w:rsid w:val="00086107"/>
    <w:rsid w:val="0008639C"/>
    <w:rsid w:val="00086455"/>
    <w:rsid w:val="000866A9"/>
    <w:rsid w:val="00087499"/>
    <w:rsid w:val="00087A40"/>
    <w:rsid w:val="00087FF9"/>
    <w:rsid w:val="00090857"/>
    <w:rsid w:val="00090D26"/>
    <w:rsid w:val="00090D98"/>
    <w:rsid w:val="00091EA1"/>
    <w:rsid w:val="00092049"/>
    <w:rsid w:val="0009299C"/>
    <w:rsid w:val="00092C96"/>
    <w:rsid w:val="00092E1B"/>
    <w:rsid w:val="0009329B"/>
    <w:rsid w:val="00093ABC"/>
    <w:rsid w:val="00093C31"/>
    <w:rsid w:val="00093E1E"/>
    <w:rsid w:val="0009412A"/>
    <w:rsid w:val="00094C44"/>
    <w:rsid w:val="00094E93"/>
    <w:rsid w:val="0009544C"/>
    <w:rsid w:val="00095B2F"/>
    <w:rsid w:val="0009623F"/>
    <w:rsid w:val="000962F3"/>
    <w:rsid w:val="00096469"/>
    <w:rsid w:val="00096718"/>
    <w:rsid w:val="00096BFD"/>
    <w:rsid w:val="00097004"/>
    <w:rsid w:val="00097095"/>
    <w:rsid w:val="00097318"/>
    <w:rsid w:val="00097430"/>
    <w:rsid w:val="000974C6"/>
    <w:rsid w:val="000A07C4"/>
    <w:rsid w:val="000A07F9"/>
    <w:rsid w:val="000A0894"/>
    <w:rsid w:val="000A0C55"/>
    <w:rsid w:val="000A15D4"/>
    <w:rsid w:val="000A1B7A"/>
    <w:rsid w:val="000A1FAA"/>
    <w:rsid w:val="000A205B"/>
    <w:rsid w:val="000A212B"/>
    <w:rsid w:val="000A2215"/>
    <w:rsid w:val="000A290E"/>
    <w:rsid w:val="000A2EAC"/>
    <w:rsid w:val="000A354F"/>
    <w:rsid w:val="000A3D16"/>
    <w:rsid w:val="000A3D72"/>
    <w:rsid w:val="000A40F9"/>
    <w:rsid w:val="000A4230"/>
    <w:rsid w:val="000A45C6"/>
    <w:rsid w:val="000A59E2"/>
    <w:rsid w:val="000A5D69"/>
    <w:rsid w:val="000A5F0E"/>
    <w:rsid w:val="000A6913"/>
    <w:rsid w:val="000A70CA"/>
    <w:rsid w:val="000A70DD"/>
    <w:rsid w:val="000A7491"/>
    <w:rsid w:val="000A7DC1"/>
    <w:rsid w:val="000B0614"/>
    <w:rsid w:val="000B0734"/>
    <w:rsid w:val="000B0C20"/>
    <w:rsid w:val="000B0E64"/>
    <w:rsid w:val="000B1243"/>
    <w:rsid w:val="000B1352"/>
    <w:rsid w:val="000B1684"/>
    <w:rsid w:val="000B17EA"/>
    <w:rsid w:val="000B1827"/>
    <w:rsid w:val="000B2909"/>
    <w:rsid w:val="000B39C0"/>
    <w:rsid w:val="000B3BC9"/>
    <w:rsid w:val="000B4B5C"/>
    <w:rsid w:val="000B537A"/>
    <w:rsid w:val="000B591A"/>
    <w:rsid w:val="000B5942"/>
    <w:rsid w:val="000B64A5"/>
    <w:rsid w:val="000B6CBB"/>
    <w:rsid w:val="000B7F57"/>
    <w:rsid w:val="000C0413"/>
    <w:rsid w:val="000C0772"/>
    <w:rsid w:val="000C07AA"/>
    <w:rsid w:val="000C0FB3"/>
    <w:rsid w:val="000C14DB"/>
    <w:rsid w:val="000C175C"/>
    <w:rsid w:val="000C17A8"/>
    <w:rsid w:val="000C207C"/>
    <w:rsid w:val="000C23DA"/>
    <w:rsid w:val="000C25F7"/>
    <w:rsid w:val="000C272E"/>
    <w:rsid w:val="000C2946"/>
    <w:rsid w:val="000C2ED8"/>
    <w:rsid w:val="000C48A0"/>
    <w:rsid w:val="000C4E35"/>
    <w:rsid w:val="000C4EAE"/>
    <w:rsid w:val="000C54C2"/>
    <w:rsid w:val="000C5562"/>
    <w:rsid w:val="000C597E"/>
    <w:rsid w:val="000C60D8"/>
    <w:rsid w:val="000C6659"/>
    <w:rsid w:val="000C6673"/>
    <w:rsid w:val="000C6709"/>
    <w:rsid w:val="000C6CBF"/>
    <w:rsid w:val="000C752F"/>
    <w:rsid w:val="000C7936"/>
    <w:rsid w:val="000C7A86"/>
    <w:rsid w:val="000D125F"/>
    <w:rsid w:val="000D1380"/>
    <w:rsid w:val="000D1384"/>
    <w:rsid w:val="000D149B"/>
    <w:rsid w:val="000D1B61"/>
    <w:rsid w:val="000D23EA"/>
    <w:rsid w:val="000D248B"/>
    <w:rsid w:val="000D2BF9"/>
    <w:rsid w:val="000D3A58"/>
    <w:rsid w:val="000D40D0"/>
    <w:rsid w:val="000D49E8"/>
    <w:rsid w:val="000D4FF8"/>
    <w:rsid w:val="000D624B"/>
    <w:rsid w:val="000D66DC"/>
    <w:rsid w:val="000D6B9D"/>
    <w:rsid w:val="000D6E7B"/>
    <w:rsid w:val="000D72F1"/>
    <w:rsid w:val="000D7425"/>
    <w:rsid w:val="000D781C"/>
    <w:rsid w:val="000D7AE2"/>
    <w:rsid w:val="000D7B52"/>
    <w:rsid w:val="000E1582"/>
    <w:rsid w:val="000E1C7F"/>
    <w:rsid w:val="000E1F79"/>
    <w:rsid w:val="000E2095"/>
    <w:rsid w:val="000E22A2"/>
    <w:rsid w:val="000E2690"/>
    <w:rsid w:val="000E3066"/>
    <w:rsid w:val="000E32A0"/>
    <w:rsid w:val="000E3D6A"/>
    <w:rsid w:val="000E5421"/>
    <w:rsid w:val="000E5A8E"/>
    <w:rsid w:val="000E618D"/>
    <w:rsid w:val="000E6374"/>
    <w:rsid w:val="000E6479"/>
    <w:rsid w:val="000E6D4A"/>
    <w:rsid w:val="000E6F29"/>
    <w:rsid w:val="000E6FAC"/>
    <w:rsid w:val="000E746F"/>
    <w:rsid w:val="000E7A14"/>
    <w:rsid w:val="000F0169"/>
    <w:rsid w:val="000F03E7"/>
    <w:rsid w:val="000F04C2"/>
    <w:rsid w:val="000F0A4F"/>
    <w:rsid w:val="000F0B1B"/>
    <w:rsid w:val="000F1091"/>
    <w:rsid w:val="000F1202"/>
    <w:rsid w:val="000F1294"/>
    <w:rsid w:val="000F130C"/>
    <w:rsid w:val="000F19BC"/>
    <w:rsid w:val="000F1A34"/>
    <w:rsid w:val="000F1F92"/>
    <w:rsid w:val="000F2A18"/>
    <w:rsid w:val="000F2ECF"/>
    <w:rsid w:val="000F310B"/>
    <w:rsid w:val="000F3869"/>
    <w:rsid w:val="000F3FDC"/>
    <w:rsid w:val="000F41E8"/>
    <w:rsid w:val="000F4E5A"/>
    <w:rsid w:val="000F4F72"/>
    <w:rsid w:val="000F576B"/>
    <w:rsid w:val="000F5821"/>
    <w:rsid w:val="000F58BF"/>
    <w:rsid w:val="000F58CE"/>
    <w:rsid w:val="000F5908"/>
    <w:rsid w:val="000F5D2E"/>
    <w:rsid w:val="000F5F8F"/>
    <w:rsid w:val="000F61B2"/>
    <w:rsid w:val="000F634B"/>
    <w:rsid w:val="000F64C5"/>
    <w:rsid w:val="000F676B"/>
    <w:rsid w:val="000F6870"/>
    <w:rsid w:val="000F7022"/>
    <w:rsid w:val="000F7066"/>
    <w:rsid w:val="000F71CD"/>
    <w:rsid w:val="000F731F"/>
    <w:rsid w:val="00100075"/>
    <w:rsid w:val="00100496"/>
    <w:rsid w:val="001007AE"/>
    <w:rsid w:val="00100961"/>
    <w:rsid w:val="00100AE8"/>
    <w:rsid w:val="00101301"/>
    <w:rsid w:val="0010157C"/>
    <w:rsid w:val="0010381F"/>
    <w:rsid w:val="00103970"/>
    <w:rsid w:val="00103C3B"/>
    <w:rsid w:val="0010404D"/>
    <w:rsid w:val="001048F6"/>
    <w:rsid w:val="001053FC"/>
    <w:rsid w:val="00106031"/>
    <w:rsid w:val="0010625D"/>
    <w:rsid w:val="00106C97"/>
    <w:rsid w:val="001071DA"/>
    <w:rsid w:val="001072CC"/>
    <w:rsid w:val="00107322"/>
    <w:rsid w:val="00107A9E"/>
    <w:rsid w:val="00107C87"/>
    <w:rsid w:val="0011012F"/>
    <w:rsid w:val="001103E7"/>
    <w:rsid w:val="00110655"/>
    <w:rsid w:val="00110C66"/>
    <w:rsid w:val="00111955"/>
    <w:rsid w:val="00112644"/>
    <w:rsid w:val="001128F6"/>
    <w:rsid w:val="0011396E"/>
    <w:rsid w:val="001139C5"/>
    <w:rsid w:val="00113D40"/>
    <w:rsid w:val="001147CC"/>
    <w:rsid w:val="001148ED"/>
    <w:rsid w:val="00114BFD"/>
    <w:rsid w:val="001153F4"/>
    <w:rsid w:val="001155CF"/>
    <w:rsid w:val="00115698"/>
    <w:rsid w:val="0011597C"/>
    <w:rsid w:val="001162EC"/>
    <w:rsid w:val="001165D2"/>
    <w:rsid w:val="00116852"/>
    <w:rsid w:val="00116A50"/>
    <w:rsid w:val="00116B19"/>
    <w:rsid w:val="00116FF9"/>
    <w:rsid w:val="00117894"/>
    <w:rsid w:val="00117969"/>
    <w:rsid w:val="00117A1E"/>
    <w:rsid w:val="00117CAD"/>
    <w:rsid w:val="00117E1D"/>
    <w:rsid w:val="001202E4"/>
    <w:rsid w:val="00120488"/>
    <w:rsid w:val="0012063E"/>
    <w:rsid w:val="00120DA9"/>
    <w:rsid w:val="00121725"/>
    <w:rsid w:val="00121CA9"/>
    <w:rsid w:val="001224D6"/>
    <w:rsid w:val="00123414"/>
    <w:rsid w:val="00123481"/>
    <w:rsid w:val="00123805"/>
    <w:rsid w:val="0012395D"/>
    <w:rsid w:val="00123E3E"/>
    <w:rsid w:val="001241C1"/>
    <w:rsid w:val="00124EF3"/>
    <w:rsid w:val="00125296"/>
    <w:rsid w:val="001252E1"/>
    <w:rsid w:val="001255C5"/>
    <w:rsid w:val="00125878"/>
    <w:rsid w:val="00125B49"/>
    <w:rsid w:val="00125F9F"/>
    <w:rsid w:val="00125FB7"/>
    <w:rsid w:val="0012605B"/>
    <w:rsid w:val="00126113"/>
    <w:rsid w:val="00126589"/>
    <w:rsid w:val="00126AA8"/>
    <w:rsid w:val="0012712E"/>
    <w:rsid w:val="001273AF"/>
    <w:rsid w:val="001273E5"/>
    <w:rsid w:val="00127FD0"/>
    <w:rsid w:val="0013062E"/>
    <w:rsid w:val="001310F6"/>
    <w:rsid w:val="001315B2"/>
    <w:rsid w:val="00131A90"/>
    <w:rsid w:val="00131C95"/>
    <w:rsid w:val="00131DC1"/>
    <w:rsid w:val="00132193"/>
    <w:rsid w:val="001328BB"/>
    <w:rsid w:val="00132C75"/>
    <w:rsid w:val="00133C64"/>
    <w:rsid w:val="00133EF1"/>
    <w:rsid w:val="00134141"/>
    <w:rsid w:val="00134559"/>
    <w:rsid w:val="0013468A"/>
    <w:rsid w:val="00134AC6"/>
    <w:rsid w:val="00134F98"/>
    <w:rsid w:val="0013522B"/>
    <w:rsid w:val="0013566C"/>
    <w:rsid w:val="0013596C"/>
    <w:rsid w:val="001363D4"/>
    <w:rsid w:val="00136570"/>
    <w:rsid w:val="00136B00"/>
    <w:rsid w:val="00137ECA"/>
    <w:rsid w:val="00137FC4"/>
    <w:rsid w:val="001403E9"/>
    <w:rsid w:val="001405BD"/>
    <w:rsid w:val="00140A94"/>
    <w:rsid w:val="00140B9B"/>
    <w:rsid w:val="001412AD"/>
    <w:rsid w:val="00141A32"/>
    <w:rsid w:val="00142281"/>
    <w:rsid w:val="0014228C"/>
    <w:rsid w:val="001424BD"/>
    <w:rsid w:val="00142987"/>
    <w:rsid w:val="00142CDA"/>
    <w:rsid w:val="00143406"/>
    <w:rsid w:val="001438AA"/>
    <w:rsid w:val="00143954"/>
    <w:rsid w:val="00143F3C"/>
    <w:rsid w:val="001443D0"/>
    <w:rsid w:val="001447DE"/>
    <w:rsid w:val="00144EE3"/>
    <w:rsid w:val="00145246"/>
    <w:rsid w:val="001452CF"/>
    <w:rsid w:val="0014564F"/>
    <w:rsid w:val="00145867"/>
    <w:rsid w:val="00145AE5"/>
    <w:rsid w:val="001468D6"/>
    <w:rsid w:val="001468D8"/>
    <w:rsid w:val="0014694E"/>
    <w:rsid w:val="00146CEE"/>
    <w:rsid w:val="001470B2"/>
    <w:rsid w:val="0014712F"/>
    <w:rsid w:val="00147482"/>
    <w:rsid w:val="001475BC"/>
    <w:rsid w:val="0015016C"/>
    <w:rsid w:val="001504A6"/>
    <w:rsid w:val="0015099B"/>
    <w:rsid w:val="001522D7"/>
    <w:rsid w:val="001522EB"/>
    <w:rsid w:val="0015236D"/>
    <w:rsid w:val="0015238E"/>
    <w:rsid w:val="0015252A"/>
    <w:rsid w:val="0015277F"/>
    <w:rsid w:val="00152AC1"/>
    <w:rsid w:val="00153183"/>
    <w:rsid w:val="00153760"/>
    <w:rsid w:val="00154637"/>
    <w:rsid w:val="00154A69"/>
    <w:rsid w:val="00155148"/>
    <w:rsid w:val="00155308"/>
    <w:rsid w:val="001555B0"/>
    <w:rsid w:val="00155A90"/>
    <w:rsid w:val="00155F3B"/>
    <w:rsid w:val="00156666"/>
    <w:rsid w:val="00156E93"/>
    <w:rsid w:val="00157163"/>
    <w:rsid w:val="0015751C"/>
    <w:rsid w:val="00157695"/>
    <w:rsid w:val="001576E5"/>
    <w:rsid w:val="0015780C"/>
    <w:rsid w:val="00157BCD"/>
    <w:rsid w:val="00160089"/>
    <w:rsid w:val="00160D98"/>
    <w:rsid w:val="00161646"/>
    <w:rsid w:val="00161EBB"/>
    <w:rsid w:val="00162024"/>
    <w:rsid w:val="00162148"/>
    <w:rsid w:val="001623E9"/>
    <w:rsid w:val="00162865"/>
    <w:rsid w:val="00162F62"/>
    <w:rsid w:val="0016325D"/>
    <w:rsid w:val="001644DE"/>
    <w:rsid w:val="001649C4"/>
    <w:rsid w:val="00164E46"/>
    <w:rsid w:val="001655FA"/>
    <w:rsid w:val="001657D5"/>
    <w:rsid w:val="00165DCA"/>
    <w:rsid w:val="001660EF"/>
    <w:rsid w:val="001663D7"/>
    <w:rsid w:val="00166B55"/>
    <w:rsid w:val="00166B99"/>
    <w:rsid w:val="00166C04"/>
    <w:rsid w:val="001677C1"/>
    <w:rsid w:val="0017017F"/>
    <w:rsid w:val="00170619"/>
    <w:rsid w:val="0017068D"/>
    <w:rsid w:val="00170AFB"/>
    <w:rsid w:val="00170CE1"/>
    <w:rsid w:val="00170FDF"/>
    <w:rsid w:val="00171506"/>
    <w:rsid w:val="0017150B"/>
    <w:rsid w:val="00171B88"/>
    <w:rsid w:val="00172613"/>
    <w:rsid w:val="00172ABC"/>
    <w:rsid w:val="00172F6C"/>
    <w:rsid w:val="00172F82"/>
    <w:rsid w:val="0017348D"/>
    <w:rsid w:val="00173B2F"/>
    <w:rsid w:val="00173FF4"/>
    <w:rsid w:val="00174167"/>
    <w:rsid w:val="001741E7"/>
    <w:rsid w:val="00174F08"/>
    <w:rsid w:val="001757F5"/>
    <w:rsid w:val="00175CAF"/>
    <w:rsid w:val="00175D93"/>
    <w:rsid w:val="00176306"/>
    <w:rsid w:val="00176721"/>
    <w:rsid w:val="00176A7C"/>
    <w:rsid w:val="00176BDE"/>
    <w:rsid w:val="00177333"/>
    <w:rsid w:val="00177513"/>
    <w:rsid w:val="00177976"/>
    <w:rsid w:val="00177B10"/>
    <w:rsid w:val="00177FF6"/>
    <w:rsid w:val="00180072"/>
    <w:rsid w:val="00180643"/>
    <w:rsid w:val="00180E26"/>
    <w:rsid w:val="00182DDD"/>
    <w:rsid w:val="00183346"/>
    <w:rsid w:val="00183478"/>
    <w:rsid w:val="001834A3"/>
    <w:rsid w:val="001834C8"/>
    <w:rsid w:val="00183BE3"/>
    <w:rsid w:val="00183D9A"/>
    <w:rsid w:val="0018436D"/>
    <w:rsid w:val="0018463F"/>
    <w:rsid w:val="001860AC"/>
    <w:rsid w:val="0018653A"/>
    <w:rsid w:val="00186AD4"/>
    <w:rsid w:val="00186C31"/>
    <w:rsid w:val="00187EB8"/>
    <w:rsid w:val="001915FA"/>
    <w:rsid w:val="0019166D"/>
    <w:rsid w:val="00191C05"/>
    <w:rsid w:val="0019256F"/>
    <w:rsid w:val="0019277B"/>
    <w:rsid w:val="001929E4"/>
    <w:rsid w:val="00193656"/>
    <w:rsid w:val="0019400B"/>
    <w:rsid w:val="00194501"/>
    <w:rsid w:val="001946DD"/>
    <w:rsid w:val="00194B2D"/>
    <w:rsid w:val="001950BA"/>
    <w:rsid w:val="00195181"/>
    <w:rsid w:val="001954D3"/>
    <w:rsid w:val="00195F3E"/>
    <w:rsid w:val="001961E6"/>
    <w:rsid w:val="00196329"/>
    <w:rsid w:val="00197386"/>
    <w:rsid w:val="0019759F"/>
    <w:rsid w:val="00197AE2"/>
    <w:rsid w:val="00197CAE"/>
    <w:rsid w:val="00197D8A"/>
    <w:rsid w:val="001A0195"/>
    <w:rsid w:val="001A0373"/>
    <w:rsid w:val="001A06FC"/>
    <w:rsid w:val="001A084C"/>
    <w:rsid w:val="001A08F2"/>
    <w:rsid w:val="001A0A8F"/>
    <w:rsid w:val="001A0FB6"/>
    <w:rsid w:val="001A1036"/>
    <w:rsid w:val="001A15F5"/>
    <w:rsid w:val="001A1914"/>
    <w:rsid w:val="001A1A82"/>
    <w:rsid w:val="001A1CAC"/>
    <w:rsid w:val="001A1F08"/>
    <w:rsid w:val="001A2185"/>
    <w:rsid w:val="001A25A0"/>
    <w:rsid w:val="001A2B60"/>
    <w:rsid w:val="001A2F2F"/>
    <w:rsid w:val="001A304F"/>
    <w:rsid w:val="001A31A8"/>
    <w:rsid w:val="001A33EA"/>
    <w:rsid w:val="001A36D9"/>
    <w:rsid w:val="001A3877"/>
    <w:rsid w:val="001A3C1B"/>
    <w:rsid w:val="001A3DA1"/>
    <w:rsid w:val="001A434F"/>
    <w:rsid w:val="001A48B1"/>
    <w:rsid w:val="001A5245"/>
    <w:rsid w:val="001A5B32"/>
    <w:rsid w:val="001A727C"/>
    <w:rsid w:val="001A7843"/>
    <w:rsid w:val="001A7A5D"/>
    <w:rsid w:val="001B0549"/>
    <w:rsid w:val="001B0853"/>
    <w:rsid w:val="001B1093"/>
    <w:rsid w:val="001B120A"/>
    <w:rsid w:val="001B1319"/>
    <w:rsid w:val="001B13DB"/>
    <w:rsid w:val="001B2340"/>
    <w:rsid w:val="001B2661"/>
    <w:rsid w:val="001B3286"/>
    <w:rsid w:val="001B39EF"/>
    <w:rsid w:val="001B3D4E"/>
    <w:rsid w:val="001B3D97"/>
    <w:rsid w:val="001B3F7D"/>
    <w:rsid w:val="001B4774"/>
    <w:rsid w:val="001B47A0"/>
    <w:rsid w:val="001B4A41"/>
    <w:rsid w:val="001B4CC0"/>
    <w:rsid w:val="001B4EC3"/>
    <w:rsid w:val="001B5186"/>
    <w:rsid w:val="001B56AD"/>
    <w:rsid w:val="001B598B"/>
    <w:rsid w:val="001B5BD9"/>
    <w:rsid w:val="001B5F8D"/>
    <w:rsid w:val="001B60A3"/>
    <w:rsid w:val="001B60EF"/>
    <w:rsid w:val="001B6304"/>
    <w:rsid w:val="001B67BD"/>
    <w:rsid w:val="001B6FF8"/>
    <w:rsid w:val="001B739E"/>
    <w:rsid w:val="001B74B7"/>
    <w:rsid w:val="001B7536"/>
    <w:rsid w:val="001B7737"/>
    <w:rsid w:val="001B780B"/>
    <w:rsid w:val="001B7EE6"/>
    <w:rsid w:val="001C0768"/>
    <w:rsid w:val="001C0DF4"/>
    <w:rsid w:val="001C0F0A"/>
    <w:rsid w:val="001C1705"/>
    <w:rsid w:val="001C18F5"/>
    <w:rsid w:val="001C1A7C"/>
    <w:rsid w:val="001C23E8"/>
    <w:rsid w:val="001C292D"/>
    <w:rsid w:val="001C2B8C"/>
    <w:rsid w:val="001C2BF2"/>
    <w:rsid w:val="001C3653"/>
    <w:rsid w:val="001C46DB"/>
    <w:rsid w:val="001C5555"/>
    <w:rsid w:val="001C6190"/>
    <w:rsid w:val="001C6305"/>
    <w:rsid w:val="001C667C"/>
    <w:rsid w:val="001C6938"/>
    <w:rsid w:val="001C6B9C"/>
    <w:rsid w:val="001C6D72"/>
    <w:rsid w:val="001C6E89"/>
    <w:rsid w:val="001C720A"/>
    <w:rsid w:val="001C759B"/>
    <w:rsid w:val="001C7ADC"/>
    <w:rsid w:val="001D0036"/>
    <w:rsid w:val="001D0B00"/>
    <w:rsid w:val="001D0C19"/>
    <w:rsid w:val="001D0E61"/>
    <w:rsid w:val="001D157A"/>
    <w:rsid w:val="001D195A"/>
    <w:rsid w:val="001D1D94"/>
    <w:rsid w:val="001D1E5E"/>
    <w:rsid w:val="001D23E9"/>
    <w:rsid w:val="001D2693"/>
    <w:rsid w:val="001D2F88"/>
    <w:rsid w:val="001D301A"/>
    <w:rsid w:val="001D31A6"/>
    <w:rsid w:val="001D3742"/>
    <w:rsid w:val="001D392A"/>
    <w:rsid w:val="001D3B65"/>
    <w:rsid w:val="001D3BB7"/>
    <w:rsid w:val="001D3CB3"/>
    <w:rsid w:val="001D49A6"/>
    <w:rsid w:val="001D4D3F"/>
    <w:rsid w:val="001D5339"/>
    <w:rsid w:val="001D539A"/>
    <w:rsid w:val="001D53B9"/>
    <w:rsid w:val="001D6209"/>
    <w:rsid w:val="001D6265"/>
    <w:rsid w:val="001D64D8"/>
    <w:rsid w:val="001D773A"/>
    <w:rsid w:val="001D7BE4"/>
    <w:rsid w:val="001E018D"/>
    <w:rsid w:val="001E064D"/>
    <w:rsid w:val="001E0E88"/>
    <w:rsid w:val="001E10EC"/>
    <w:rsid w:val="001E1857"/>
    <w:rsid w:val="001E1998"/>
    <w:rsid w:val="001E292A"/>
    <w:rsid w:val="001E2ADE"/>
    <w:rsid w:val="001E2BFD"/>
    <w:rsid w:val="001E34A2"/>
    <w:rsid w:val="001E3994"/>
    <w:rsid w:val="001E3C73"/>
    <w:rsid w:val="001E41AB"/>
    <w:rsid w:val="001E564B"/>
    <w:rsid w:val="001E5D66"/>
    <w:rsid w:val="001E607D"/>
    <w:rsid w:val="001E61E5"/>
    <w:rsid w:val="001E65E2"/>
    <w:rsid w:val="001E7731"/>
    <w:rsid w:val="001E775B"/>
    <w:rsid w:val="001E77C1"/>
    <w:rsid w:val="001E7928"/>
    <w:rsid w:val="001E7FF4"/>
    <w:rsid w:val="001F0D9F"/>
    <w:rsid w:val="001F10CA"/>
    <w:rsid w:val="001F1ECA"/>
    <w:rsid w:val="001F2366"/>
    <w:rsid w:val="001F28BF"/>
    <w:rsid w:val="001F2AD8"/>
    <w:rsid w:val="001F2B68"/>
    <w:rsid w:val="001F2F7C"/>
    <w:rsid w:val="001F35E6"/>
    <w:rsid w:val="001F492D"/>
    <w:rsid w:val="001F5170"/>
    <w:rsid w:val="001F535B"/>
    <w:rsid w:val="001F573B"/>
    <w:rsid w:val="001F5F11"/>
    <w:rsid w:val="001F640F"/>
    <w:rsid w:val="001F688C"/>
    <w:rsid w:val="001F729F"/>
    <w:rsid w:val="001F7381"/>
    <w:rsid w:val="001F7A63"/>
    <w:rsid w:val="00200E9B"/>
    <w:rsid w:val="00201109"/>
    <w:rsid w:val="002011DB"/>
    <w:rsid w:val="00201302"/>
    <w:rsid w:val="0020157A"/>
    <w:rsid w:val="00201620"/>
    <w:rsid w:val="00201862"/>
    <w:rsid w:val="00201A84"/>
    <w:rsid w:val="00202F83"/>
    <w:rsid w:val="00203173"/>
    <w:rsid w:val="002038A7"/>
    <w:rsid w:val="002042B7"/>
    <w:rsid w:val="0020453E"/>
    <w:rsid w:val="00204662"/>
    <w:rsid w:val="00204B0D"/>
    <w:rsid w:val="00204FAB"/>
    <w:rsid w:val="00205028"/>
    <w:rsid w:val="002051C8"/>
    <w:rsid w:val="002051F5"/>
    <w:rsid w:val="002055E2"/>
    <w:rsid w:val="00206148"/>
    <w:rsid w:val="0020631E"/>
    <w:rsid w:val="00206560"/>
    <w:rsid w:val="002065A0"/>
    <w:rsid w:val="0020669F"/>
    <w:rsid w:val="00206E8F"/>
    <w:rsid w:val="002109CC"/>
    <w:rsid w:val="00210A3E"/>
    <w:rsid w:val="00210CF4"/>
    <w:rsid w:val="00210D7D"/>
    <w:rsid w:val="00211BDC"/>
    <w:rsid w:val="002123B2"/>
    <w:rsid w:val="0021256A"/>
    <w:rsid w:val="00212C0C"/>
    <w:rsid w:val="00212D83"/>
    <w:rsid w:val="00213311"/>
    <w:rsid w:val="00213367"/>
    <w:rsid w:val="002140EA"/>
    <w:rsid w:val="00214563"/>
    <w:rsid w:val="002145C5"/>
    <w:rsid w:val="00214ACF"/>
    <w:rsid w:val="00214BE4"/>
    <w:rsid w:val="00215B9B"/>
    <w:rsid w:val="00215C3D"/>
    <w:rsid w:val="00215DEE"/>
    <w:rsid w:val="0021660A"/>
    <w:rsid w:val="002169B9"/>
    <w:rsid w:val="002174F2"/>
    <w:rsid w:val="00217B18"/>
    <w:rsid w:val="00217BBB"/>
    <w:rsid w:val="002203D1"/>
    <w:rsid w:val="002205CC"/>
    <w:rsid w:val="002219D7"/>
    <w:rsid w:val="00222538"/>
    <w:rsid w:val="00222A93"/>
    <w:rsid w:val="00223E91"/>
    <w:rsid w:val="00223F71"/>
    <w:rsid w:val="00224A25"/>
    <w:rsid w:val="00224AFA"/>
    <w:rsid w:val="00224D07"/>
    <w:rsid w:val="00224F8D"/>
    <w:rsid w:val="002255AA"/>
    <w:rsid w:val="00225E33"/>
    <w:rsid w:val="00225EBA"/>
    <w:rsid w:val="00227215"/>
    <w:rsid w:val="00227EB7"/>
    <w:rsid w:val="002303E7"/>
    <w:rsid w:val="00230473"/>
    <w:rsid w:val="00230654"/>
    <w:rsid w:val="00231180"/>
    <w:rsid w:val="002324CF"/>
    <w:rsid w:val="00232549"/>
    <w:rsid w:val="002325A7"/>
    <w:rsid w:val="00232D41"/>
    <w:rsid w:val="00233061"/>
    <w:rsid w:val="002337BC"/>
    <w:rsid w:val="00233922"/>
    <w:rsid w:val="00233AE2"/>
    <w:rsid w:val="00233F6D"/>
    <w:rsid w:val="002347B0"/>
    <w:rsid w:val="002351AA"/>
    <w:rsid w:val="00235340"/>
    <w:rsid w:val="00235588"/>
    <w:rsid w:val="0023561B"/>
    <w:rsid w:val="002357A4"/>
    <w:rsid w:val="00235881"/>
    <w:rsid w:val="00235E57"/>
    <w:rsid w:val="002360DA"/>
    <w:rsid w:val="00236192"/>
    <w:rsid w:val="002367EB"/>
    <w:rsid w:val="0023766D"/>
    <w:rsid w:val="00240234"/>
    <w:rsid w:val="002403C6"/>
    <w:rsid w:val="0024044F"/>
    <w:rsid w:val="0024086D"/>
    <w:rsid w:val="002408F4"/>
    <w:rsid w:val="002409F1"/>
    <w:rsid w:val="00240AD5"/>
    <w:rsid w:val="00241292"/>
    <w:rsid w:val="002414F7"/>
    <w:rsid w:val="002419E3"/>
    <w:rsid w:val="00242226"/>
    <w:rsid w:val="002424F2"/>
    <w:rsid w:val="0024258B"/>
    <w:rsid w:val="002427BD"/>
    <w:rsid w:val="0024294A"/>
    <w:rsid w:val="00243102"/>
    <w:rsid w:val="00243A33"/>
    <w:rsid w:val="00243B3B"/>
    <w:rsid w:val="00243C00"/>
    <w:rsid w:val="00244006"/>
    <w:rsid w:val="00244AC5"/>
    <w:rsid w:val="00244F02"/>
    <w:rsid w:val="00244F44"/>
    <w:rsid w:val="0024502B"/>
    <w:rsid w:val="002452D3"/>
    <w:rsid w:val="00245B84"/>
    <w:rsid w:val="00245BDB"/>
    <w:rsid w:val="00245FCD"/>
    <w:rsid w:val="00246A49"/>
    <w:rsid w:val="00246B7C"/>
    <w:rsid w:val="00246B8D"/>
    <w:rsid w:val="0024714F"/>
    <w:rsid w:val="00247221"/>
    <w:rsid w:val="00247686"/>
    <w:rsid w:val="00247EF5"/>
    <w:rsid w:val="00250705"/>
    <w:rsid w:val="00251276"/>
    <w:rsid w:val="00251FB8"/>
    <w:rsid w:val="00252516"/>
    <w:rsid w:val="0025258E"/>
    <w:rsid w:val="00252952"/>
    <w:rsid w:val="00252C7F"/>
    <w:rsid w:val="00253738"/>
    <w:rsid w:val="00253893"/>
    <w:rsid w:val="00253DCA"/>
    <w:rsid w:val="00254539"/>
    <w:rsid w:val="00254827"/>
    <w:rsid w:val="0025489F"/>
    <w:rsid w:val="002548F7"/>
    <w:rsid w:val="00255E3D"/>
    <w:rsid w:val="0025610D"/>
    <w:rsid w:val="002562BC"/>
    <w:rsid w:val="00256B72"/>
    <w:rsid w:val="002572A5"/>
    <w:rsid w:val="0025792D"/>
    <w:rsid w:val="00257A93"/>
    <w:rsid w:val="002603CF"/>
    <w:rsid w:val="002605EB"/>
    <w:rsid w:val="00260671"/>
    <w:rsid w:val="00260DA4"/>
    <w:rsid w:val="002618F1"/>
    <w:rsid w:val="00261B81"/>
    <w:rsid w:val="00261F8E"/>
    <w:rsid w:val="002620BC"/>
    <w:rsid w:val="002620F2"/>
    <w:rsid w:val="002629AF"/>
    <w:rsid w:val="0026351B"/>
    <w:rsid w:val="002642D1"/>
    <w:rsid w:val="00264BBA"/>
    <w:rsid w:val="00264BC4"/>
    <w:rsid w:val="00264C91"/>
    <w:rsid w:val="002652AB"/>
    <w:rsid w:val="00265761"/>
    <w:rsid w:val="002657C7"/>
    <w:rsid w:val="0026594D"/>
    <w:rsid w:val="00265E18"/>
    <w:rsid w:val="00265E19"/>
    <w:rsid w:val="00267BC3"/>
    <w:rsid w:val="00267C3D"/>
    <w:rsid w:val="00267CD7"/>
    <w:rsid w:val="00270172"/>
    <w:rsid w:val="0027028B"/>
    <w:rsid w:val="002702F1"/>
    <w:rsid w:val="00270347"/>
    <w:rsid w:val="00270F53"/>
    <w:rsid w:val="00271060"/>
    <w:rsid w:val="0027121F"/>
    <w:rsid w:val="0027161C"/>
    <w:rsid w:val="00271AFA"/>
    <w:rsid w:val="002725BA"/>
    <w:rsid w:val="002729AC"/>
    <w:rsid w:val="00273052"/>
    <w:rsid w:val="002735BB"/>
    <w:rsid w:val="00273980"/>
    <w:rsid w:val="00273F4D"/>
    <w:rsid w:val="00274B90"/>
    <w:rsid w:val="00275709"/>
    <w:rsid w:val="00275C30"/>
    <w:rsid w:val="00275F37"/>
    <w:rsid w:val="002761FE"/>
    <w:rsid w:val="0027628B"/>
    <w:rsid w:val="00276356"/>
    <w:rsid w:val="00276430"/>
    <w:rsid w:val="00277031"/>
    <w:rsid w:val="002775CF"/>
    <w:rsid w:val="00277694"/>
    <w:rsid w:val="0028034A"/>
    <w:rsid w:val="00280BBC"/>
    <w:rsid w:val="002819A7"/>
    <w:rsid w:val="00281A21"/>
    <w:rsid w:val="00281A2E"/>
    <w:rsid w:val="00281A54"/>
    <w:rsid w:val="00282009"/>
    <w:rsid w:val="00282CB9"/>
    <w:rsid w:val="00282E74"/>
    <w:rsid w:val="00283188"/>
    <w:rsid w:val="002834BC"/>
    <w:rsid w:val="0028357F"/>
    <w:rsid w:val="002838BF"/>
    <w:rsid w:val="00283BB7"/>
    <w:rsid w:val="002843DF"/>
    <w:rsid w:val="002847E6"/>
    <w:rsid w:val="00285208"/>
    <w:rsid w:val="00285B31"/>
    <w:rsid w:val="00285C32"/>
    <w:rsid w:val="00285F6D"/>
    <w:rsid w:val="002867EC"/>
    <w:rsid w:val="00286C0D"/>
    <w:rsid w:val="00286CC5"/>
    <w:rsid w:val="00287FD2"/>
    <w:rsid w:val="00290F3F"/>
    <w:rsid w:val="0029168B"/>
    <w:rsid w:val="00291AC2"/>
    <w:rsid w:val="00291C7B"/>
    <w:rsid w:val="00291CFC"/>
    <w:rsid w:val="0029205F"/>
    <w:rsid w:val="00292B05"/>
    <w:rsid w:val="00293A73"/>
    <w:rsid w:val="00293B5C"/>
    <w:rsid w:val="002944FD"/>
    <w:rsid w:val="00294896"/>
    <w:rsid w:val="00294A1F"/>
    <w:rsid w:val="00295869"/>
    <w:rsid w:val="00295E0F"/>
    <w:rsid w:val="00296165"/>
    <w:rsid w:val="00296270"/>
    <w:rsid w:val="00296B42"/>
    <w:rsid w:val="00297068"/>
    <w:rsid w:val="00297869"/>
    <w:rsid w:val="00297F15"/>
    <w:rsid w:val="002A0826"/>
    <w:rsid w:val="002A08D8"/>
    <w:rsid w:val="002A0D39"/>
    <w:rsid w:val="002A134E"/>
    <w:rsid w:val="002A13CD"/>
    <w:rsid w:val="002A1484"/>
    <w:rsid w:val="002A170D"/>
    <w:rsid w:val="002A2079"/>
    <w:rsid w:val="002A20B6"/>
    <w:rsid w:val="002A232E"/>
    <w:rsid w:val="002A2448"/>
    <w:rsid w:val="002A2573"/>
    <w:rsid w:val="002A279D"/>
    <w:rsid w:val="002A3182"/>
    <w:rsid w:val="002A342E"/>
    <w:rsid w:val="002A3484"/>
    <w:rsid w:val="002A355C"/>
    <w:rsid w:val="002A3A85"/>
    <w:rsid w:val="002A3BFB"/>
    <w:rsid w:val="002A3DED"/>
    <w:rsid w:val="002A3E9B"/>
    <w:rsid w:val="002A402B"/>
    <w:rsid w:val="002A4264"/>
    <w:rsid w:val="002A4332"/>
    <w:rsid w:val="002A4582"/>
    <w:rsid w:val="002A4E35"/>
    <w:rsid w:val="002A5EDA"/>
    <w:rsid w:val="002A636E"/>
    <w:rsid w:val="002A6985"/>
    <w:rsid w:val="002A7B07"/>
    <w:rsid w:val="002A7B6C"/>
    <w:rsid w:val="002A7F26"/>
    <w:rsid w:val="002B00DC"/>
    <w:rsid w:val="002B0294"/>
    <w:rsid w:val="002B0316"/>
    <w:rsid w:val="002B071D"/>
    <w:rsid w:val="002B0EE4"/>
    <w:rsid w:val="002B161F"/>
    <w:rsid w:val="002B17B4"/>
    <w:rsid w:val="002B18FA"/>
    <w:rsid w:val="002B1979"/>
    <w:rsid w:val="002B2003"/>
    <w:rsid w:val="002B2615"/>
    <w:rsid w:val="002B2EDA"/>
    <w:rsid w:val="002B2F24"/>
    <w:rsid w:val="002B3133"/>
    <w:rsid w:val="002B3149"/>
    <w:rsid w:val="002B3CD7"/>
    <w:rsid w:val="002B4197"/>
    <w:rsid w:val="002B4692"/>
    <w:rsid w:val="002B4BE3"/>
    <w:rsid w:val="002B4E30"/>
    <w:rsid w:val="002B551A"/>
    <w:rsid w:val="002B5ABB"/>
    <w:rsid w:val="002B64B1"/>
    <w:rsid w:val="002B67FC"/>
    <w:rsid w:val="002B6D4D"/>
    <w:rsid w:val="002B7632"/>
    <w:rsid w:val="002C0243"/>
    <w:rsid w:val="002C04FF"/>
    <w:rsid w:val="002C085D"/>
    <w:rsid w:val="002C099F"/>
    <w:rsid w:val="002C0B29"/>
    <w:rsid w:val="002C1000"/>
    <w:rsid w:val="002C2D07"/>
    <w:rsid w:val="002C354D"/>
    <w:rsid w:val="002C37E2"/>
    <w:rsid w:val="002C3A6C"/>
    <w:rsid w:val="002C3FAE"/>
    <w:rsid w:val="002C4405"/>
    <w:rsid w:val="002C4788"/>
    <w:rsid w:val="002C4A41"/>
    <w:rsid w:val="002C5AD6"/>
    <w:rsid w:val="002C5B3C"/>
    <w:rsid w:val="002C5B90"/>
    <w:rsid w:val="002C5DAD"/>
    <w:rsid w:val="002C5FBE"/>
    <w:rsid w:val="002C6095"/>
    <w:rsid w:val="002C62C3"/>
    <w:rsid w:val="002C68D0"/>
    <w:rsid w:val="002C7352"/>
    <w:rsid w:val="002C7804"/>
    <w:rsid w:val="002D01F9"/>
    <w:rsid w:val="002D07BF"/>
    <w:rsid w:val="002D0E34"/>
    <w:rsid w:val="002D1004"/>
    <w:rsid w:val="002D10D0"/>
    <w:rsid w:val="002D122E"/>
    <w:rsid w:val="002D1CB3"/>
    <w:rsid w:val="002D1D6A"/>
    <w:rsid w:val="002D200E"/>
    <w:rsid w:val="002D236B"/>
    <w:rsid w:val="002D2799"/>
    <w:rsid w:val="002D27D1"/>
    <w:rsid w:val="002D2C4B"/>
    <w:rsid w:val="002D34D2"/>
    <w:rsid w:val="002D3754"/>
    <w:rsid w:val="002D4661"/>
    <w:rsid w:val="002D5207"/>
    <w:rsid w:val="002D5564"/>
    <w:rsid w:val="002D59D8"/>
    <w:rsid w:val="002D5AE7"/>
    <w:rsid w:val="002D5D88"/>
    <w:rsid w:val="002D613C"/>
    <w:rsid w:val="002D66E5"/>
    <w:rsid w:val="002D693D"/>
    <w:rsid w:val="002D6B7D"/>
    <w:rsid w:val="002D7D8E"/>
    <w:rsid w:val="002D7FC5"/>
    <w:rsid w:val="002E0041"/>
    <w:rsid w:val="002E0184"/>
    <w:rsid w:val="002E0896"/>
    <w:rsid w:val="002E14A4"/>
    <w:rsid w:val="002E1B6E"/>
    <w:rsid w:val="002E1BF4"/>
    <w:rsid w:val="002E1D14"/>
    <w:rsid w:val="002E1F8A"/>
    <w:rsid w:val="002E221F"/>
    <w:rsid w:val="002E2D01"/>
    <w:rsid w:val="002E2D15"/>
    <w:rsid w:val="002E3276"/>
    <w:rsid w:val="002E3ADA"/>
    <w:rsid w:val="002E3E69"/>
    <w:rsid w:val="002E4152"/>
    <w:rsid w:val="002E415D"/>
    <w:rsid w:val="002E523C"/>
    <w:rsid w:val="002E669C"/>
    <w:rsid w:val="002E6745"/>
    <w:rsid w:val="002E6A18"/>
    <w:rsid w:val="002E6CD4"/>
    <w:rsid w:val="002E6D48"/>
    <w:rsid w:val="002E6E30"/>
    <w:rsid w:val="002E6E4A"/>
    <w:rsid w:val="002E705E"/>
    <w:rsid w:val="002E72E5"/>
    <w:rsid w:val="002E74DA"/>
    <w:rsid w:val="002E7BF4"/>
    <w:rsid w:val="002E7FA7"/>
    <w:rsid w:val="002F075C"/>
    <w:rsid w:val="002F07BA"/>
    <w:rsid w:val="002F0807"/>
    <w:rsid w:val="002F1715"/>
    <w:rsid w:val="002F1719"/>
    <w:rsid w:val="002F1BCB"/>
    <w:rsid w:val="002F210C"/>
    <w:rsid w:val="002F2469"/>
    <w:rsid w:val="002F24B0"/>
    <w:rsid w:val="002F2905"/>
    <w:rsid w:val="002F2D38"/>
    <w:rsid w:val="002F34ED"/>
    <w:rsid w:val="002F362E"/>
    <w:rsid w:val="002F38F1"/>
    <w:rsid w:val="002F3AE5"/>
    <w:rsid w:val="002F3E5C"/>
    <w:rsid w:val="002F40CE"/>
    <w:rsid w:val="002F467A"/>
    <w:rsid w:val="002F47B7"/>
    <w:rsid w:val="002F48D2"/>
    <w:rsid w:val="002F4AE9"/>
    <w:rsid w:val="002F4B7C"/>
    <w:rsid w:val="002F53AE"/>
    <w:rsid w:val="002F55DB"/>
    <w:rsid w:val="002F5C4F"/>
    <w:rsid w:val="002F6124"/>
    <w:rsid w:val="002F63D2"/>
    <w:rsid w:val="002F64E5"/>
    <w:rsid w:val="002F685B"/>
    <w:rsid w:val="002F6AA5"/>
    <w:rsid w:val="002F7053"/>
    <w:rsid w:val="002F710C"/>
    <w:rsid w:val="00300108"/>
    <w:rsid w:val="00300138"/>
    <w:rsid w:val="003003AD"/>
    <w:rsid w:val="00301405"/>
    <w:rsid w:val="00302741"/>
    <w:rsid w:val="0030434D"/>
    <w:rsid w:val="0030489D"/>
    <w:rsid w:val="00304AA0"/>
    <w:rsid w:val="00304C7C"/>
    <w:rsid w:val="00304E70"/>
    <w:rsid w:val="00305263"/>
    <w:rsid w:val="00305732"/>
    <w:rsid w:val="00305F8E"/>
    <w:rsid w:val="003065E8"/>
    <w:rsid w:val="00306BA7"/>
    <w:rsid w:val="00307DB7"/>
    <w:rsid w:val="003104D5"/>
    <w:rsid w:val="003107DF"/>
    <w:rsid w:val="00311084"/>
    <w:rsid w:val="00311738"/>
    <w:rsid w:val="0031288F"/>
    <w:rsid w:val="00312D1E"/>
    <w:rsid w:val="0031313F"/>
    <w:rsid w:val="00313325"/>
    <w:rsid w:val="00313366"/>
    <w:rsid w:val="00313BEB"/>
    <w:rsid w:val="00313F7B"/>
    <w:rsid w:val="00314181"/>
    <w:rsid w:val="003144F1"/>
    <w:rsid w:val="003145BA"/>
    <w:rsid w:val="00314A99"/>
    <w:rsid w:val="00315100"/>
    <w:rsid w:val="00315AD0"/>
    <w:rsid w:val="00315B21"/>
    <w:rsid w:val="0031657D"/>
    <w:rsid w:val="003169DD"/>
    <w:rsid w:val="00316A77"/>
    <w:rsid w:val="00316AD7"/>
    <w:rsid w:val="00317363"/>
    <w:rsid w:val="0031764E"/>
    <w:rsid w:val="00317704"/>
    <w:rsid w:val="003179AF"/>
    <w:rsid w:val="00317AC6"/>
    <w:rsid w:val="00317DA9"/>
    <w:rsid w:val="00320B81"/>
    <w:rsid w:val="003210F4"/>
    <w:rsid w:val="00321452"/>
    <w:rsid w:val="003214C9"/>
    <w:rsid w:val="00321D78"/>
    <w:rsid w:val="00321DCF"/>
    <w:rsid w:val="00322121"/>
    <w:rsid w:val="00322D62"/>
    <w:rsid w:val="00322FC6"/>
    <w:rsid w:val="00323132"/>
    <w:rsid w:val="00323328"/>
    <w:rsid w:val="003237E6"/>
    <w:rsid w:val="003238FA"/>
    <w:rsid w:val="00323CA6"/>
    <w:rsid w:val="00323EFC"/>
    <w:rsid w:val="003248FC"/>
    <w:rsid w:val="00324E9C"/>
    <w:rsid w:val="003257B0"/>
    <w:rsid w:val="0032587D"/>
    <w:rsid w:val="0032603D"/>
    <w:rsid w:val="003262EC"/>
    <w:rsid w:val="00326DBE"/>
    <w:rsid w:val="00326E3D"/>
    <w:rsid w:val="00327197"/>
    <w:rsid w:val="003271C1"/>
    <w:rsid w:val="00327911"/>
    <w:rsid w:val="0032799A"/>
    <w:rsid w:val="00330DF3"/>
    <w:rsid w:val="00331436"/>
    <w:rsid w:val="00331DAA"/>
    <w:rsid w:val="003320C9"/>
    <w:rsid w:val="00332F2F"/>
    <w:rsid w:val="003330BC"/>
    <w:rsid w:val="00334292"/>
    <w:rsid w:val="0033464E"/>
    <w:rsid w:val="0033478C"/>
    <w:rsid w:val="00334859"/>
    <w:rsid w:val="00334AFD"/>
    <w:rsid w:val="00335068"/>
    <w:rsid w:val="00335735"/>
    <w:rsid w:val="003359F5"/>
    <w:rsid w:val="00335D35"/>
    <w:rsid w:val="00336001"/>
    <w:rsid w:val="003362AD"/>
    <w:rsid w:val="00336721"/>
    <w:rsid w:val="00336850"/>
    <w:rsid w:val="003368F1"/>
    <w:rsid w:val="003368F5"/>
    <w:rsid w:val="003371C4"/>
    <w:rsid w:val="003372CA"/>
    <w:rsid w:val="00337759"/>
    <w:rsid w:val="00337C1C"/>
    <w:rsid w:val="0034006F"/>
    <w:rsid w:val="003400BE"/>
    <w:rsid w:val="0034043B"/>
    <w:rsid w:val="00340A2E"/>
    <w:rsid w:val="003410E1"/>
    <w:rsid w:val="003410EE"/>
    <w:rsid w:val="00341CDE"/>
    <w:rsid w:val="00342227"/>
    <w:rsid w:val="00342626"/>
    <w:rsid w:val="003435DF"/>
    <w:rsid w:val="00343929"/>
    <w:rsid w:val="00343EDE"/>
    <w:rsid w:val="003441BE"/>
    <w:rsid w:val="003443F2"/>
    <w:rsid w:val="00344664"/>
    <w:rsid w:val="0034486D"/>
    <w:rsid w:val="00344B2A"/>
    <w:rsid w:val="00344C68"/>
    <w:rsid w:val="00344F58"/>
    <w:rsid w:val="00345223"/>
    <w:rsid w:val="00345DA3"/>
    <w:rsid w:val="003462DD"/>
    <w:rsid w:val="0034658F"/>
    <w:rsid w:val="00346AC9"/>
    <w:rsid w:val="00347513"/>
    <w:rsid w:val="00347A6F"/>
    <w:rsid w:val="003504A4"/>
    <w:rsid w:val="003506D3"/>
    <w:rsid w:val="00350A9C"/>
    <w:rsid w:val="00350CC6"/>
    <w:rsid w:val="00350EAF"/>
    <w:rsid w:val="003512DA"/>
    <w:rsid w:val="00351441"/>
    <w:rsid w:val="003519C7"/>
    <w:rsid w:val="00352FA7"/>
    <w:rsid w:val="00354486"/>
    <w:rsid w:val="00354752"/>
    <w:rsid w:val="00354DC0"/>
    <w:rsid w:val="003555D8"/>
    <w:rsid w:val="0035601F"/>
    <w:rsid w:val="00356196"/>
    <w:rsid w:val="003564AA"/>
    <w:rsid w:val="00356752"/>
    <w:rsid w:val="0035696B"/>
    <w:rsid w:val="00356AF6"/>
    <w:rsid w:val="00356FF5"/>
    <w:rsid w:val="003571A6"/>
    <w:rsid w:val="0035795E"/>
    <w:rsid w:val="003602EA"/>
    <w:rsid w:val="00360417"/>
    <w:rsid w:val="003604C0"/>
    <w:rsid w:val="003605EA"/>
    <w:rsid w:val="003606E3"/>
    <w:rsid w:val="003606E5"/>
    <w:rsid w:val="00360FD8"/>
    <w:rsid w:val="00361133"/>
    <w:rsid w:val="0036221C"/>
    <w:rsid w:val="003633E3"/>
    <w:rsid w:val="00363E7F"/>
    <w:rsid w:val="003641D7"/>
    <w:rsid w:val="0036559A"/>
    <w:rsid w:val="00365747"/>
    <w:rsid w:val="0036575A"/>
    <w:rsid w:val="003658F5"/>
    <w:rsid w:val="00366A0C"/>
    <w:rsid w:val="0036779C"/>
    <w:rsid w:val="003677AD"/>
    <w:rsid w:val="003677DE"/>
    <w:rsid w:val="00367CD2"/>
    <w:rsid w:val="003704DE"/>
    <w:rsid w:val="0037056F"/>
    <w:rsid w:val="0037098B"/>
    <w:rsid w:val="00370CDE"/>
    <w:rsid w:val="00370E53"/>
    <w:rsid w:val="00370FD8"/>
    <w:rsid w:val="0037163E"/>
    <w:rsid w:val="003720BD"/>
    <w:rsid w:val="003726C0"/>
    <w:rsid w:val="003726E4"/>
    <w:rsid w:val="00373084"/>
    <w:rsid w:val="00373300"/>
    <w:rsid w:val="00373763"/>
    <w:rsid w:val="003741A3"/>
    <w:rsid w:val="00374418"/>
    <w:rsid w:val="00374558"/>
    <w:rsid w:val="00374704"/>
    <w:rsid w:val="00374C3D"/>
    <w:rsid w:val="00374ED4"/>
    <w:rsid w:val="003751E9"/>
    <w:rsid w:val="003752EF"/>
    <w:rsid w:val="003755A1"/>
    <w:rsid w:val="0037631C"/>
    <w:rsid w:val="00376361"/>
    <w:rsid w:val="0037653E"/>
    <w:rsid w:val="003767FA"/>
    <w:rsid w:val="00376B4B"/>
    <w:rsid w:val="00377BD8"/>
    <w:rsid w:val="00380C6F"/>
    <w:rsid w:val="00381061"/>
    <w:rsid w:val="00381099"/>
    <w:rsid w:val="00381911"/>
    <w:rsid w:val="003820B6"/>
    <w:rsid w:val="0038244A"/>
    <w:rsid w:val="0038255D"/>
    <w:rsid w:val="003826B1"/>
    <w:rsid w:val="00383CD5"/>
    <w:rsid w:val="003842CC"/>
    <w:rsid w:val="0038460B"/>
    <w:rsid w:val="003848A0"/>
    <w:rsid w:val="0038519A"/>
    <w:rsid w:val="00385276"/>
    <w:rsid w:val="00385CCE"/>
    <w:rsid w:val="00385CE1"/>
    <w:rsid w:val="00385DD3"/>
    <w:rsid w:val="003861A7"/>
    <w:rsid w:val="0038649C"/>
    <w:rsid w:val="003871D7"/>
    <w:rsid w:val="0038747B"/>
    <w:rsid w:val="00387505"/>
    <w:rsid w:val="0039021F"/>
    <w:rsid w:val="003908A6"/>
    <w:rsid w:val="00390E2B"/>
    <w:rsid w:val="0039154E"/>
    <w:rsid w:val="00391B27"/>
    <w:rsid w:val="00391D66"/>
    <w:rsid w:val="003928FB"/>
    <w:rsid w:val="00392B3C"/>
    <w:rsid w:val="003941CC"/>
    <w:rsid w:val="00394B0A"/>
    <w:rsid w:val="00395985"/>
    <w:rsid w:val="00395A40"/>
    <w:rsid w:val="00395A76"/>
    <w:rsid w:val="00395F2D"/>
    <w:rsid w:val="00397A35"/>
    <w:rsid w:val="003A026F"/>
    <w:rsid w:val="003A03DB"/>
    <w:rsid w:val="003A109E"/>
    <w:rsid w:val="003A1B7C"/>
    <w:rsid w:val="003A1E72"/>
    <w:rsid w:val="003A1F6E"/>
    <w:rsid w:val="003A2518"/>
    <w:rsid w:val="003A260E"/>
    <w:rsid w:val="003A2B96"/>
    <w:rsid w:val="003A30CD"/>
    <w:rsid w:val="003A33BB"/>
    <w:rsid w:val="003A33F8"/>
    <w:rsid w:val="003A37DD"/>
    <w:rsid w:val="003A3BF3"/>
    <w:rsid w:val="003A426C"/>
    <w:rsid w:val="003A429E"/>
    <w:rsid w:val="003A4DC0"/>
    <w:rsid w:val="003A4FCC"/>
    <w:rsid w:val="003A5F5C"/>
    <w:rsid w:val="003A5FF8"/>
    <w:rsid w:val="003A63C3"/>
    <w:rsid w:val="003A647F"/>
    <w:rsid w:val="003A67EF"/>
    <w:rsid w:val="003A686F"/>
    <w:rsid w:val="003A6C05"/>
    <w:rsid w:val="003A75A6"/>
    <w:rsid w:val="003A7883"/>
    <w:rsid w:val="003B08CB"/>
    <w:rsid w:val="003B08CC"/>
    <w:rsid w:val="003B155F"/>
    <w:rsid w:val="003B2BB7"/>
    <w:rsid w:val="003B37D1"/>
    <w:rsid w:val="003B3D7D"/>
    <w:rsid w:val="003B3DE2"/>
    <w:rsid w:val="003B3F46"/>
    <w:rsid w:val="003B44B4"/>
    <w:rsid w:val="003B459B"/>
    <w:rsid w:val="003B4BFE"/>
    <w:rsid w:val="003B4F2E"/>
    <w:rsid w:val="003B5BF8"/>
    <w:rsid w:val="003B7A31"/>
    <w:rsid w:val="003B7B03"/>
    <w:rsid w:val="003B7C53"/>
    <w:rsid w:val="003B7D5D"/>
    <w:rsid w:val="003C0483"/>
    <w:rsid w:val="003C055F"/>
    <w:rsid w:val="003C1B29"/>
    <w:rsid w:val="003C1ECF"/>
    <w:rsid w:val="003C3130"/>
    <w:rsid w:val="003C36EF"/>
    <w:rsid w:val="003C3A6E"/>
    <w:rsid w:val="003C3ACA"/>
    <w:rsid w:val="003C3C0F"/>
    <w:rsid w:val="003C3DC9"/>
    <w:rsid w:val="003C48AA"/>
    <w:rsid w:val="003C4C21"/>
    <w:rsid w:val="003C4CD5"/>
    <w:rsid w:val="003C4E60"/>
    <w:rsid w:val="003C4F91"/>
    <w:rsid w:val="003C62C0"/>
    <w:rsid w:val="003C65D3"/>
    <w:rsid w:val="003C68E3"/>
    <w:rsid w:val="003C6AE1"/>
    <w:rsid w:val="003C6F9B"/>
    <w:rsid w:val="003D01D6"/>
    <w:rsid w:val="003D05D7"/>
    <w:rsid w:val="003D0ABC"/>
    <w:rsid w:val="003D11A0"/>
    <w:rsid w:val="003D1304"/>
    <w:rsid w:val="003D1323"/>
    <w:rsid w:val="003D2167"/>
    <w:rsid w:val="003D2492"/>
    <w:rsid w:val="003D29A8"/>
    <w:rsid w:val="003D2B23"/>
    <w:rsid w:val="003D2F82"/>
    <w:rsid w:val="003D329D"/>
    <w:rsid w:val="003D32DC"/>
    <w:rsid w:val="003D355A"/>
    <w:rsid w:val="003D3FA7"/>
    <w:rsid w:val="003D3FE5"/>
    <w:rsid w:val="003D40DF"/>
    <w:rsid w:val="003D41B7"/>
    <w:rsid w:val="003D470B"/>
    <w:rsid w:val="003D4B29"/>
    <w:rsid w:val="003D4CD4"/>
    <w:rsid w:val="003D4D42"/>
    <w:rsid w:val="003D5146"/>
    <w:rsid w:val="003D56F9"/>
    <w:rsid w:val="003D60BC"/>
    <w:rsid w:val="003D6402"/>
    <w:rsid w:val="003D67C3"/>
    <w:rsid w:val="003D7048"/>
    <w:rsid w:val="003D7685"/>
    <w:rsid w:val="003E02E4"/>
    <w:rsid w:val="003E086D"/>
    <w:rsid w:val="003E10B1"/>
    <w:rsid w:val="003E1538"/>
    <w:rsid w:val="003E26ED"/>
    <w:rsid w:val="003E2975"/>
    <w:rsid w:val="003E2E10"/>
    <w:rsid w:val="003E352A"/>
    <w:rsid w:val="003E37D0"/>
    <w:rsid w:val="003E38DB"/>
    <w:rsid w:val="003E3DF7"/>
    <w:rsid w:val="003E43EF"/>
    <w:rsid w:val="003E4CCA"/>
    <w:rsid w:val="003E531C"/>
    <w:rsid w:val="003E5B4B"/>
    <w:rsid w:val="003E5EDB"/>
    <w:rsid w:val="003E65B9"/>
    <w:rsid w:val="003E6838"/>
    <w:rsid w:val="003E697C"/>
    <w:rsid w:val="003E6ECF"/>
    <w:rsid w:val="003E7501"/>
    <w:rsid w:val="003F0113"/>
    <w:rsid w:val="003F038C"/>
    <w:rsid w:val="003F0A76"/>
    <w:rsid w:val="003F14CE"/>
    <w:rsid w:val="003F15A9"/>
    <w:rsid w:val="003F1B42"/>
    <w:rsid w:val="003F1DB8"/>
    <w:rsid w:val="003F23F0"/>
    <w:rsid w:val="003F278E"/>
    <w:rsid w:val="003F27F3"/>
    <w:rsid w:val="003F2D73"/>
    <w:rsid w:val="003F3212"/>
    <w:rsid w:val="003F33FC"/>
    <w:rsid w:val="003F3684"/>
    <w:rsid w:val="003F36A3"/>
    <w:rsid w:val="003F39AB"/>
    <w:rsid w:val="003F471D"/>
    <w:rsid w:val="003F4793"/>
    <w:rsid w:val="003F4E71"/>
    <w:rsid w:val="003F59A3"/>
    <w:rsid w:val="003F64D1"/>
    <w:rsid w:val="003F6837"/>
    <w:rsid w:val="003F69D9"/>
    <w:rsid w:val="003F69F9"/>
    <w:rsid w:val="003F6EA6"/>
    <w:rsid w:val="003F70F9"/>
    <w:rsid w:val="003F7418"/>
    <w:rsid w:val="003F7620"/>
    <w:rsid w:val="003F77CB"/>
    <w:rsid w:val="00400647"/>
    <w:rsid w:val="004007E2"/>
    <w:rsid w:val="004014A7"/>
    <w:rsid w:val="00401B99"/>
    <w:rsid w:val="00401CC0"/>
    <w:rsid w:val="004025EC"/>
    <w:rsid w:val="00402B2B"/>
    <w:rsid w:val="00402B57"/>
    <w:rsid w:val="00402CB8"/>
    <w:rsid w:val="00402D20"/>
    <w:rsid w:val="0040322E"/>
    <w:rsid w:val="004037C5"/>
    <w:rsid w:val="00403862"/>
    <w:rsid w:val="00403883"/>
    <w:rsid w:val="00403D3C"/>
    <w:rsid w:val="004041A7"/>
    <w:rsid w:val="004048C0"/>
    <w:rsid w:val="00404CCD"/>
    <w:rsid w:val="004050B4"/>
    <w:rsid w:val="004058C0"/>
    <w:rsid w:val="00405C77"/>
    <w:rsid w:val="00405DC8"/>
    <w:rsid w:val="0040611D"/>
    <w:rsid w:val="004066E5"/>
    <w:rsid w:val="00406A2B"/>
    <w:rsid w:val="00406D22"/>
    <w:rsid w:val="00406DAE"/>
    <w:rsid w:val="00406F7C"/>
    <w:rsid w:val="00407E98"/>
    <w:rsid w:val="00407F2D"/>
    <w:rsid w:val="004102D3"/>
    <w:rsid w:val="00410474"/>
    <w:rsid w:val="0041072D"/>
    <w:rsid w:val="00410944"/>
    <w:rsid w:val="00410A9B"/>
    <w:rsid w:val="00410F92"/>
    <w:rsid w:val="0041109D"/>
    <w:rsid w:val="00411306"/>
    <w:rsid w:val="00411569"/>
    <w:rsid w:val="0041186B"/>
    <w:rsid w:val="00411A1D"/>
    <w:rsid w:val="00411BD0"/>
    <w:rsid w:val="00411E46"/>
    <w:rsid w:val="00412251"/>
    <w:rsid w:val="004122F9"/>
    <w:rsid w:val="004125C0"/>
    <w:rsid w:val="00412AF5"/>
    <w:rsid w:val="00412DC8"/>
    <w:rsid w:val="00413703"/>
    <w:rsid w:val="00413814"/>
    <w:rsid w:val="00413874"/>
    <w:rsid w:val="004139FA"/>
    <w:rsid w:val="004141E6"/>
    <w:rsid w:val="00414338"/>
    <w:rsid w:val="004144B7"/>
    <w:rsid w:val="004144E4"/>
    <w:rsid w:val="0041499A"/>
    <w:rsid w:val="004151BB"/>
    <w:rsid w:val="00415801"/>
    <w:rsid w:val="00415ACF"/>
    <w:rsid w:val="00415D65"/>
    <w:rsid w:val="00415DED"/>
    <w:rsid w:val="004164C5"/>
    <w:rsid w:val="004169F2"/>
    <w:rsid w:val="00416D3F"/>
    <w:rsid w:val="00416FE9"/>
    <w:rsid w:val="00417ABA"/>
    <w:rsid w:val="00417F8B"/>
    <w:rsid w:val="00420027"/>
    <w:rsid w:val="0042063C"/>
    <w:rsid w:val="004210FA"/>
    <w:rsid w:val="004211E7"/>
    <w:rsid w:val="00421CB8"/>
    <w:rsid w:val="00421D3C"/>
    <w:rsid w:val="00422581"/>
    <w:rsid w:val="004226AD"/>
    <w:rsid w:val="00422730"/>
    <w:rsid w:val="004228D7"/>
    <w:rsid w:val="004229B4"/>
    <w:rsid w:val="004229F6"/>
    <w:rsid w:val="00422BA0"/>
    <w:rsid w:val="0042344C"/>
    <w:rsid w:val="00423ADF"/>
    <w:rsid w:val="00424786"/>
    <w:rsid w:val="004253F3"/>
    <w:rsid w:val="00425AEF"/>
    <w:rsid w:val="00425DBD"/>
    <w:rsid w:val="00425DC1"/>
    <w:rsid w:val="004266F5"/>
    <w:rsid w:val="004271C6"/>
    <w:rsid w:val="00427723"/>
    <w:rsid w:val="00427C7D"/>
    <w:rsid w:val="00427DB6"/>
    <w:rsid w:val="00427E6C"/>
    <w:rsid w:val="00430175"/>
    <w:rsid w:val="004307B6"/>
    <w:rsid w:val="00430CE1"/>
    <w:rsid w:val="00431343"/>
    <w:rsid w:val="004313A2"/>
    <w:rsid w:val="00431ABD"/>
    <w:rsid w:val="00432038"/>
    <w:rsid w:val="004324F0"/>
    <w:rsid w:val="004328A0"/>
    <w:rsid w:val="00433066"/>
    <w:rsid w:val="00433354"/>
    <w:rsid w:val="00433A61"/>
    <w:rsid w:val="00434213"/>
    <w:rsid w:val="004349D0"/>
    <w:rsid w:val="00434B49"/>
    <w:rsid w:val="00434CB6"/>
    <w:rsid w:val="00435AA5"/>
    <w:rsid w:val="0043607F"/>
    <w:rsid w:val="00436480"/>
    <w:rsid w:val="0043653B"/>
    <w:rsid w:val="00436ED3"/>
    <w:rsid w:val="00437215"/>
    <w:rsid w:val="0043727E"/>
    <w:rsid w:val="0043774C"/>
    <w:rsid w:val="00437879"/>
    <w:rsid w:val="00437D57"/>
    <w:rsid w:val="00440E97"/>
    <w:rsid w:val="00442259"/>
    <w:rsid w:val="00442367"/>
    <w:rsid w:val="00442386"/>
    <w:rsid w:val="00443081"/>
    <w:rsid w:val="00443140"/>
    <w:rsid w:val="0044330B"/>
    <w:rsid w:val="00443747"/>
    <w:rsid w:val="00444756"/>
    <w:rsid w:val="00444DE8"/>
    <w:rsid w:val="00445221"/>
    <w:rsid w:val="0044537F"/>
    <w:rsid w:val="00445397"/>
    <w:rsid w:val="00445941"/>
    <w:rsid w:val="0044667C"/>
    <w:rsid w:val="00446D94"/>
    <w:rsid w:val="00446EAA"/>
    <w:rsid w:val="0044777A"/>
    <w:rsid w:val="00447C6B"/>
    <w:rsid w:val="00447CE0"/>
    <w:rsid w:val="0045099A"/>
    <w:rsid w:val="00450A98"/>
    <w:rsid w:val="00450DA9"/>
    <w:rsid w:val="00450FE2"/>
    <w:rsid w:val="00452283"/>
    <w:rsid w:val="00452EBD"/>
    <w:rsid w:val="004530E7"/>
    <w:rsid w:val="004536FE"/>
    <w:rsid w:val="004539C5"/>
    <w:rsid w:val="00453EBD"/>
    <w:rsid w:val="00454AF1"/>
    <w:rsid w:val="004551A6"/>
    <w:rsid w:val="00455CC0"/>
    <w:rsid w:val="00455F3B"/>
    <w:rsid w:val="00456286"/>
    <w:rsid w:val="004562D0"/>
    <w:rsid w:val="00456A00"/>
    <w:rsid w:val="00457448"/>
    <w:rsid w:val="004575B8"/>
    <w:rsid w:val="00457999"/>
    <w:rsid w:val="00457F67"/>
    <w:rsid w:val="00460521"/>
    <w:rsid w:val="004606B2"/>
    <w:rsid w:val="00460C6C"/>
    <w:rsid w:val="004610B8"/>
    <w:rsid w:val="0046113F"/>
    <w:rsid w:val="00461241"/>
    <w:rsid w:val="00461F21"/>
    <w:rsid w:val="004624D7"/>
    <w:rsid w:val="00462B7B"/>
    <w:rsid w:val="00462E7B"/>
    <w:rsid w:val="00463079"/>
    <w:rsid w:val="00463156"/>
    <w:rsid w:val="0046346C"/>
    <w:rsid w:val="0046390C"/>
    <w:rsid w:val="00463DC3"/>
    <w:rsid w:val="00463DF9"/>
    <w:rsid w:val="004641CE"/>
    <w:rsid w:val="00464D4D"/>
    <w:rsid w:val="00464F54"/>
    <w:rsid w:val="00465306"/>
    <w:rsid w:val="004657BA"/>
    <w:rsid w:val="00465E18"/>
    <w:rsid w:val="00466449"/>
    <w:rsid w:val="00466EAE"/>
    <w:rsid w:val="00467106"/>
    <w:rsid w:val="00467426"/>
    <w:rsid w:val="00467E90"/>
    <w:rsid w:val="00467F6B"/>
    <w:rsid w:val="00470294"/>
    <w:rsid w:val="00470755"/>
    <w:rsid w:val="0047089F"/>
    <w:rsid w:val="0047154A"/>
    <w:rsid w:val="004717D2"/>
    <w:rsid w:val="0047216E"/>
    <w:rsid w:val="0047216F"/>
    <w:rsid w:val="004721BB"/>
    <w:rsid w:val="00472614"/>
    <w:rsid w:val="00472D1F"/>
    <w:rsid w:val="004731A5"/>
    <w:rsid w:val="004734AD"/>
    <w:rsid w:val="00473999"/>
    <w:rsid w:val="00473A99"/>
    <w:rsid w:val="00473AA9"/>
    <w:rsid w:val="00473C2E"/>
    <w:rsid w:val="00473EFC"/>
    <w:rsid w:val="004743EA"/>
    <w:rsid w:val="00474A2F"/>
    <w:rsid w:val="00474BF6"/>
    <w:rsid w:val="00474FDF"/>
    <w:rsid w:val="0047510A"/>
    <w:rsid w:val="004752C3"/>
    <w:rsid w:val="0047582C"/>
    <w:rsid w:val="00476A24"/>
    <w:rsid w:val="00476C2A"/>
    <w:rsid w:val="00477549"/>
    <w:rsid w:val="00477FDE"/>
    <w:rsid w:val="004804CD"/>
    <w:rsid w:val="004808FE"/>
    <w:rsid w:val="0048096E"/>
    <w:rsid w:val="00480E63"/>
    <w:rsid w:val="00480EA1"/>
    <w:rsid w:val="004814DD"/>
    <w:rsid w:val="00481728"/>
    <w:rsid w:val="0048240E"/>
    <w:rsid w:val="00482662"/>
    <w:rsid w:val="00482CC8"/>
    <w:rsid w:val="0048340E"/>
    <w:rsid w:val="00483965"/>
    <w:rsid w:val="00483A45"/>
    <w:rsid w:val="00483C2A"/>
    <w:rsid w:val="00483C3B"/>
    <w:rsid w:val="004846F0"/>
    <w:rsid w:val="00484C99"/>
    <w:rsid w:val="00484D63"/>
    <w:rsid w:val="00485A46"/>
    <w:rsid w:val="00485E3F"/>
    <w:rsid w:val="0048651F"/>
    <w:rsid w:val="00486F35"/>
    <w:rsid w:val="00487132"/>
    <w:rsid w:val="00487BE2"/>
    <w:rsid w:val="00487C1D"/>
    <w:rsid w:val="00487E4A"/>
    <w:rsid w:val="0049085F"/>
    <w:rsid w:val="004910CC"/>
    <w:rsid w:val="004913BC"/>
    <w:rsid w:val="0049197C"/>
    <w:rsid w:val="00491B69"/>
    <w:rsid w:val="00492129"/>
    <w:rsid w:val="00492463"/>
    <w:rsid w:val="0049268D"/>
    <w:rsid w:val="00492690"/>
    <w:rsid w:val="004927D0"/>
    <w:rsid w:val="00492B75"/>
    <w:rsid w:val="00493644"/>
    <w:rsid w:val="00493CBC"/>
    <w:rsid w:val="00494404"/>
    <w:rsid w:val="004949A7"/>
    <w:rsid w:val="00495FA6"/>
    <w:rsid w:val="00496EAB"/>
    <w:rsid w:val="00497901"/>
    <w:rsid w:val="00497A1B"/>
    <w:rsid w:val="00497AFA"/>
    <w:rsid w:val="00497B7A"/>
    <w:rsid w:val="004A0302"/>
    <w:rsid w:val="004A0DD5"/>
    <w:rsid w:val="004A1044"/>
    <w:rsid w:val="004A11A1"/>
    <w:rsid w:val="004A19A2"/>
    <w:rsid w:val="004A19FD"/>
    <w:rsid w:val="004A1E41"/>
    <w:rsid w:val="004A2733"/>
    <w:rsid w:val="004A2B25"/>
    <w:rsid w:val="004A2E4A"/>
    <w:rsid w:val="004A3484"/>
    <w:rsid w:val="004A416E"/>
    <w:rsid w:val="004A462B"/>
    <w:rsid w:val="004A4E59"/>
    <w:rsid w:val="004A4F45"/>
    <w:rsid w:val="004A516B"/>
    <w:rsid w:val="004A543D"/>
    <w:rsid w:val="004A5531"/>
    <w:rsid w:val="004A5D46"/>
    <w:rsid w:val="004A6512"/>
    <w:rsid w:val="004A6889"/>
    <w:rsid w:val="004A717E"/>
    <w:rsid w:val="004A765E"/>
    <w:rsid w:val="004B047B"/>
    <w:rsid w:val="004B04B8"/>
    <w:rsid w:val="004B06D0"/>
    <w:rsid w:val="004B08CD"/>
    <w:rsid w:val="004B0CC4"/>
    <w:rsid w:val="004B0DD4"/>
    <w:rsid w:val="004B128E"/>
    <w:rsid w:val="004B236A"/>
    <w:rsid w:val="004B2AD9"/>
    <w:rsid w:val="004B2C63"/>
    <w:rsid w:val="004B339C"/>
    <w:rsid w:val="004B345A"/>
    <w:rsid w:val="004B37CB"/>
    <w:rsid w:val="004B3B34"/>
    <w:rsid w:val="004B4029"/>
    <w:rsid w:val="004B4074"/>
    <w:rsid w:val="004B4270"/>
    <w:rsid w:val="004B5091"/>
    <w:rsid w:val="004B53E3"/>
    <w:rsid w:val="004B5884"/>
    <w:rsid w:val="004B606E"/>
    <w:rsid w:val="004B6310"/>
    <w:rsid w:val="004B6C1B"/>
    <w:rsid w:val="004B79F6"/>
    <w:rsid w:val="004C020C"/>
    <w:rsid w:val="004C051F"/>
    <w:rsid w:val="004C0855"/>
    <w:rsid w:val="004C0A8C"/>
    <w:rsid w:val="004C0B36"/>
    <w:rsid w:val="004C11D0"/>
    <w:rsid w:val="004C125E"/>
    <w:rsid w:val="004C159B"/>
    <w:rsid w:val="004C1676"/>
    <w:rsid w:val="004C1A45"/>
    <w:rsid w:val="004C220A"/>
    <w:rsid w:val="004C255D"/>
    <w:rsid w:val="004C2903"/>
    <w:rsid w:val="004C2FA6"/>
    <w:rsid w:val="004C313A"/>
    <w:rsid w:val="004C363F"/>
    <w:rsid w:val="004C38EC"/>
    <w:rsid w:val="004C408A"/>
    <w:rsid w:val="004C4593"/>
    <w:rsid w:val="004C48CF"/>
    <w:rsid w:val="004C4BC1"/>
    <w:rsid w:val="004C5585"/>
    <w:rsid w:val="004C60B9"/>
    <w:rsid w:val="004C6AB6"/>
    <w:rsid w:val="004C6CE1"/>
    <w:rsid w:val="004C766B"/>
    <w:rsid w:val="004C7848"/>
    <w:rsid w:val="004C7C94"/>
    <w:rsid w:val="004C7D51"/>
    <w:rsid w:val="004D05D5"/>
    <w:rsid w:val="004D0CBA"/>
    <w:rsid w:val="004D0D69"/>
    <w:rsid w:val="004D17C0"/>
    <w:rsid w:val="004D17F9"/>
    <w:rsid w:val="004D1820"/>
    <w:rsid w:val="004D1853"/>
    <w:rsid w:val="004D1CB0"/>
    <w:rsid w:val="004D1FFD"/>
    <w:rsid w:val="004D285C"/>
    <w:rsid w:val="004D2919"/>
    <w:rsid w:val="004D3737"/>
    <w:rsid w:val="004D3B31"/>
    <w:rsid w:val="004D3F41"/>
    <w:rsid w:val="004D48A7"/>
    <w:rsid w:val="004D48BD"/>
    <w:rsid w:val="004D4EA4"/>
    <w:rsid w:val="004D5111"/>
    <w:rsid w:val="004D5510"/>
    <w:rsid w:val="004D5826"/>
    <w:rsid w:val="004D586E"/>
    <w:rsid w:val="004D5E94"/>
    <w:rsid w:val="004D6C94"/>
    <w:rsid w:val="004D6CC9"/>
    <w:rsid w:val="004D6CD3"/>
    <w:rsid w:val="004D6CD4"/>
    <w:rsid w:val="004D6EDF"/>
    <w:rsid w:val="004D7346"/>
    <w:rsid w:val="004E07C9"/>
    <w:rsid w:val="004E0C2F"/>
    <w:rsid w:val="004E0C86"/>
    <w:rsid w:val="004E24D2"/>
    <w:rsid w:val="004E2FF0"/>
    <w:rsid w:val="004E31D7"/>
    <w:rsid w:val="004E390E"/>
    <w:rsid w:val="004E4E0A"/>
    <w:rsid w:val="004E51BA"/>
    <w:rsid w:val="004E548B"/>
    <w:rsid w:val="004E58BE"/>
    <w:rsid w:val="004E5D00"/>
    <w:rsid w:val="004E6158"/>
    <w:rsid w:val="004E694B"/>
    <w:rsid w:val="004E6CDD"/>
    <w:rsid w:val="004E6DCC"/>
    <w:rsid w:val="004E6E75"/>
    <w:rsid w:val="004E7258"/>
    <w:rsid w:val="004E76EF"/>
    <w:rsid w:val="004E7C7C"/>
    <w:rsid w:val="004E7E5D"/>
    <w:rsid w:val="004F09E5"/>
    <w:rsid w:val="004F0DBB"/>
    <w:rsid w:val="004F1232"/>
    <w:rsid w:val="004F1884"/>
    <w:rsid w:val="004F21A4"/>
    <w:rsid w:val="004F2621"/>
    <w:rsid w:val="004F2759"/>
    <w:rsid w:val="004F31DF"/>
    <w:rsid w:val="004F32A2"/>
    <w:rsid w:val="004F3450"/>
    <w:rsid w:val="004F379C"/>
    <w:rsid w:val="004F3C95"/>
    <w:rsid w:val="004F4F28"/>
    <w:rsid w:val="004F536A"/>
    <w:rsid w:val="004F5695"/>
    <w:rsid w:val="004F59A7"/>
    <w:rsid w:val="004F5A6D"/>
    <w:rsid w:val="004F5C4A"/>
    <w:rsid w:val="004F6691"/>
    <w:rsid w:val="004F6B85"/>
    <w:rsid w:val="004F6F07"/>
    <w:rsid w:val="004F7125"/>
    <w:rsid w:val="004F7165"/>
    <w:rsid w:val="004F74C0"/>
    <w:rsid w:val="00500044"/>
    <w:rsid w:val="0050031E"/>
    <w:rsid w:val="005006F1"/>
    <w:rsid w:val="0050103C"/>
    <w:rsid w:val="0050111C"/>
    <w:rsid w:val="0050144C"/>
    <w:rsid w:val="005014D9"/>
    <w:rsid w:val="00501858"/>
    <w:rsid w:val="00501B5E"/>
    <w:rsid w:val="00501EF4"/>
    <w:rsid w:val="0050283B"/>
    <w:rsid w:val="005028BF"/>
    <w:rsid w:val="00502B0C"/>
    <w:rsid w:val="00502E26"/>
    <w:rsid w:val="005031E0"/>
    <w:rsid w:val="0050363D"/>
    <w:rsid w:val="00503889"/>
    <w:rsid w:val="005044BB"/>
    <w:rsid w:val="0050524E"/>
    <w:rsid w:val="005056CC"/>
    <w:rsid w:val="00505887"/>
    <w:rsid w:val="00505ADF"/>
    <w:rsid w:val="00505C00"/>
    <w:rsid w:val="00506391"/>
    <w:rsid w:val="00506890"/>
    <w:rsid w:val="00506B63"/>
    <w:rsid w:val="005070F8"/>
    <w:rsid w:val="00507534"/>
    <w:rsid w:val="00510115"/>
    <w:rsid w:val="0051031E"/>
    <w:rsid w:val="00510716"/>
    <w:rsid w:val="00510784"/>
    <w:rsid w:val="00510B19"/>
    <w:rsid w:val="005112FA"/>
    <w:rsid w:val="00511309"/>
    <w:rsid w:val="0051135B"/>
    <w:rsid w:val="00511550"/>
    <w:rsid w:val="0051179A"/>
    <w:rsid w:val="00511946"/>
    <w:rsid w:val="00511A5E"/>
    <w:rsid w:val="00511BAA"/>
    <w:rsid w:val="00512229"/>
    <w:rsid w:val="0051274C"/>
    <w:rsid w:val="00512DD3"/>
    <w:rsid w:val="00512EB9"/>
    <w:rsid w:val="00512F31"/>
    <w:rsid w:val="00512FB4"/>
    <w:rsid w:val="00513268"/>
    <w:rsid w:val="005132CC"/>
    <w:rsid w:val="005141CD"/>
    <w:rsid w:val="0051448C"/>
    <w:rsid w:val="0051468E"/>
    <w:rsid w:val="00514A35"/>
    <w:rsid w:val="00514BB8"/>
    <w:rsid w:val="00514D34"/>
    <w:rsid w:val="005158D5"/>
    <w:rsid w:val="00515D47"/>
    <w:rsid w:val="00515EA2"/>
    <w:rsid w:val="00515F22"/>
    <w:rsid w:val="005160EF"/>
    <w:rsid w:val="005162D0"/>
    <w:rsid w:val="005172AB"/>
    <w:rsid w:val="00517313"/>
    <w:rsid w:val="005173EB"/>
    <w:rsid w:val="00517AFD"/>
    <w:rsid w:val="00517BEC"/>
    <w:rsid w:val="00517D1C"/>
    <w:rsid w:val="00517F7B"/>
    <w:rsid w:val="005203DC"/>
    <w:rsid w:val="005206A9"/>
    <w:rsid w:val="00520B84"/>
    <w:rsid w:val="005210A6"/>
    <w:rsid w:val="005216D7"/>
    <w:rsid w:val="00522407"/>
    <w:rsid w:val="00522AB7"/>
    <w:rsid w:val="005233BF"/>
    <w:rsid w:val="0052358A"/>
    <w:rsid w:val="00523B09"/>
    <w:rsid w:val="005241A4"/>
    <w:rsid w:val="00524969"/>
    <w:rsid w:val="00524B24"/>
    <w:rsid w:val="00526776"/>
    <w:rsid w:val="00526E68"/>
    <w:rsid w:val="00527450"/>
    <w:rsid w:val="00527698"/>
    <w:rsid w:val="00527A8A"/>
    <w:rsid w:val="00527CB8"/>
    <w:rsid w:val="00531301"/>
    <w:rsid w:val="005315C2"/>
    <w:rsid w:val="00531A09"/>
    <w:rsid w:val="00531DA4"/>
    <w:rsid w:val="0053216E"/>
    <w:rsid w:val="00532231"/>
    <w:rsid w:val="00532C93"/>
    <w:rsid w:val="00533C18"/>
    <w:rsid w:val="00533CE4"/>
    <w:rsid w:val="005340DF"/>
    <w:rsid w:val="0053441B"/>
    <w:rsid w:val="00534AD5"/>
    <w:rsid w:val="00534E6A"/>
    <w:rsid w:val="005354D1"/>
    <w:rsid w:val="005358DF"/>
    <w:rsid w:val="005362DE"/>
    <w:rsid w:val="0053638D"/>
    <w:rsid w:val="0053669B"/>
    <w:rsid w:val="00536A47"/>
    <w:rsid w:val="005370A5"/>
    <w:rsid w:val="0053773A"/>
    <w:rsid w:val="00537C00"/>
    <w:rsid w:val="00537ECE"/>
    <w:rsid w:val="00540030"/>
    <w:rsid w:val="005414E6"/>
    <w:rsid w:val="0054168C"/>
    <w:rsid w:val="00541758"/>
    <w:rsid w:val="0054215D"/>
    <w:rsid w:val="00542424"/>
    <w:rsid w:val="0054265B"/>
    <w:rsid w:val="00542AEF"/>
    <w:rsid w:val="00542D6C"/>
    <w:rsid w:val="00542EF1"/>
    <w:rsid w:val="005431C2"/>
    <w:rsid w:val="00543407"/>
    <w:rsid w:val="005435DD"/>
    <w:rsid w:val="00543E03"/>
    <w:rsid w:val="00544051"/>
    <w:rsid w:val="0054474D"/>
    <w:rsid w:val="005449A1"/>
    <w:rsid w:val="00544CF1"/>
    <w:rsid w:val="00544E43"/>
    <w:rsid w:val="00544FF7"/>
    <w:rsid w:val="00545896"/>
    <w:rsid w:val="00545E1F"/>
    <w:rsid w:val="00545F56"/>
    <w:rsid w:val="005460D7"/>
    <w:rsid w:val="005463CC"/>
    <w:rsid w:val="0054656F"/>
    <w:rsid w:val="00546B89"/>
    <w:rsid w:val="005473E6"/>
    <w:rsid w:val="00547747"/>
    <w:rsid w:val="00547FA0"/>
    <w:rsid w:val="0055071C"/>
    <w:rsid w:val="00550E6F"/>
    <w:rsid w:val="00550F2A"/>
    <w:rsid w:val="00551253"/>
    <w:rsid w:val="00551B1D"/>
    <w:rsid w:val="00551C1A"/>
    <w:rsid w:val="00551DBF"/>
    <w:rsid w:val="00552718"/>
    <w:rsid w:val="0055277E"/>
    <w:rsid w:val="0055303F"/>
    <w:rsid w:val="00553493"/>
    <w:rsid w:val="0055373C"/>
    <w:rsid w:val="00554AF9"/>
    <w:rsid w:val="00554C56"/>
    <w:rsid w:val="00554C8F"/>
    <w:rsid w:val="00554E9A"/>
    <w:rsid w:val="00555302"/>
    <w:rsid w:val="00555420"/>
    <w:rsid w:val="00556133"/>
    <w:rsid w:val="00557265"/>
    <w:rsid w:val="00557578"/>
    <w:rsid w:val="0055758D"/>
    <w:rsid w:val="00557EA8"/>
    <w:rsid w:val="005600CE"/>
    <w:rsid w:val="00560236"/>
    <w:rsid w:val="005607D5"/>
    <w:rsid w:val="00560F10"/>
    <w:rsid w:val="00561437"/>
    <w:rsid w:val="00561443"/>
    <w:rsid w:val="005616AA"/>
    <w:rsid w:val="0056197E"/>
    <w:rsid w:val="00561EF9"/>
    <w:rsid w:val="00561F42"/>
    <w:rsid w:val="0056207A"/>
    <w:rsid w:val="0056291D"/>
    <w:rsid w:val="00562CE8"/>
    <w:rsid w:val="00562DAC"/>
    <w:rsid w:val="005630A1"/>
    <w:rsid w:val="00563163"/>
    <w:rsid w:val="00563883"/>
    <w:rsid w:val="00563A62"/>
    <w:rsid w:val="00563BDD"/>
    <w:rsid w:val="00564C07"/>
    <w:rsid w:val="00565BBA"/>
    <w:rsid w:val="00565C68"/>
    <w:rsid w:val="00565F2F"/>
    <w:rsid w:val="00565F44"/>
    <w:rsid w:val="0056640A"/>
    <w:rsid w:val="00566621"/>
    <w:rsid w:val="00566788"/>
    <w:rsid w:val="00566EB1"/>
    <w:rsid w:val="005675A9"/>
    <w:rsid w:val="00567646"/>
    <w:rsid w:val="00567B93"/>
    <w:rsid w:val="00567F57"/>
    <w:rsid w:val="00567F76"/>
    <w:rsid w:val="0057016D"/>
    <w:rsid w:val="005703A6"/>
    <w:rsid w:val="005704C2"/>
    <w:rsid w:val="005704C6"/>
    <w:rsid w:val="0057092D"/>
    <w:rsid w:val="00570BA4"/>
    <w:rsid w:val="00570F2F"/>
    <w:rsid w:val="00571622"/>
    <w:rsid w:val="00571D25"/>
    <w:rsid w:val="00572395"/>
    <w:rsid w:val="00572649"/>
    <w:rsid w:val="005728AF"/>
    <w:rsid w:val="00572AB9"/>
    <w:rsid w:val="00572C56"/>
    <w:rsid w:val="00572D8D"/>
    <w:rsid w:val="00572E39"/>
    <w:rsid w:val="00572F3E"/>
    <w:rsid w:val="00573C02"/>
    <w:rsid w:val="00574BE8"/>
    <w:rsid w:val="00574C5F"/>
    <w:rsid w:val="00574DC8"/>
    <w:rsid w:val="00574FDC"/>
    <w:rsid w:val="0057503D"/>
    <w:rsid w:val="00575137"/>
    <w:rsid w:val="00576063"/>
    <w:rsid w:val="00576406"/>
    <w:rsid w:val="005768CB"/>
    <w:rsid w:val="00577253"/>
    <w:rsid w:val="005777D3"/>
    <w:rsid w:val="00577883"/>
    <w:rsid w:val="00577960"/>
    <w:rsid w:val="0058066B"/>
    <w:rsid w:val="00580E79"/>
    <w:rsid w:val="00581130"/>
    <w:rsid w:val="00581716"/>
    <w:rsid w:val="00581E96"/>
    <w:rsid w:val="00581F08"/>
    <w:rsid w:val="005824DC"/>
    <w:rsid w:val="00582542"/>
    <w:rsid w:val="00582FC4"/>
    <w:rsid w:val="0058307D"/>
    <w:rsid w:val="0058322C"/>
    <w:rsid w:val="00583AA5"/>
    <w:rsid w:val="00583C10"/>
    <w:rsid w:val="00584249"/>
    <w:rsid w:val="00584872"/>
    <w:rsid w:val="00584A7A"/>
    <w:rsid w:val="00584CBA"/>
    <w:rsid w:val="00584CF8"/>
    <w:rsid w:val="00584DB3"/>
    <w:rsid w:val="00585784"/>
    <w:rsid w:val="00585C01"/>
    <w:rsid w:val="00585F3B"/>
    <w:rsid w:val="00586046"/>
    <w:rsid w:val="00586519"/>
    <w:rsid w:val="0058683D"/>
    <w:rsid w:val="00587149"/>
    <w:rsid w:val="00590037"/>
    <w:rsid w:val="00590147"/>
    <w:rsid w:val="00590D51"/>
    <w:rsid w:val="00591283"/>
    <w:rsid w:val="0059134A"/>
    <w:rsid w:val="005914E5"/>
    <w:rsid w:val="00591DAD"/>
    <w:rsid w:val="00592127"/>
    <w:rsid w:val="005926BE"/>
    <w:rsid w:val="00592D8F"/>
    <w:rsid w:val="005933D6"/>
    <w:rsid w:val="00593595"/>
    <w:rsid w:val="00593A4A"/>
    <w:rsid w:val="00593CA1"/>
    <w:rsid w:val="00594275"/>
    <w:rsid w:val="0059428B"/>
    <w:rsid w:val="005944E5"/>
    <w:rsid w:val="0059482D"/>
    <w:rsid w:val="0059496E"/>
    <w:rsid w:val="00594E81"/>
    <w:rsid w:val="00595129"/>
    <w:rsid w:val="00595384"/>
    <w:rsid w:val="005955A8"/>
    <w:rsid w:val="00595619"/>
    <w:rsid w:val="00595666"/>
    <w:rsid w:val="00595AA5"/>
    <w:rsid w:val="00595AB5"/>
    <w:rsid w:val="00595C8D"/>
    <w:rsid w:val="00595EBA"/>
    <w:rsid w:val="005966EF"/>
    <w:rsid w:val="00596ADE"/>
    <w:rsid w:val="00596D0B"/>
    <w:rsid w:val="00596E4E"/>
    <w:rsid w:val="00597525"/>
    <w:rsid w:val="005975EF"/>
    <w:rsid w:val="00597AE6"/>
    <w:rsid w:val="00597C35"/>
    <w:rsid w:val="00597D8F"/>
    <w:rsid w:val="005A0836"/>
    <w:rsid w:val="005A09FA"/>
    <w:rsid w:val="005A0EBE"/>
    <w:rsid w:val="005A1251"/>
    <w:rsid w:val="005A127A"/>
    <w:rsid w:val="005A151C"/>
    <w:rsid w:val="005A16B3"/>
    <w:rsid w:val="005A19BA"/>
    <w:rsid w:val="005A1C12"/>
    <w:rsid w:val="005A21BC"/>
    <w:rsid w:val="005A2204"/>
    <w:rsid w:val="005A27B0"/>
    <w:rsid w:val="005A2984"/>
    <w:rsid w:val="005A2F42"/>
    <w:rsid w:val="005A33ED"/>
    <w:rsid w:val="005A3994"/>
    <w:rsid w:val="005A3CC2"/>
    <w:rsid w:val="005A3FDD"/>
    <w:rsid w:val="005A5323"/>
    <w:rsid w:val="005A5904"/>
    <w:rsid w:val="005A6089"/>
    <w:rsid w:val="005A6094"/>
    <w:rsid w:val="005A6665"/>
    <w:rsid w:val="005A6759"/>
    <w:rsid w:val="005A6F3C"/>
    <w:rsid w:val="005A7080"/>
    <w:rsid w:val="005A76D2"/>
    <w:rsid w:val="005A7C87"/>
    <w:rsid w:val="005B04CE"/>
    <w:rsid w:val="005B0C04"/>
    <w:rsid w:val="005B1D84"/>
    <w:rsid w:val="005B1F10"/>
    <w:rsid w:val="005B212B"/>
    <w:rsid w:val="005B265E"/>
    <w:rsid w:val="005B2AD0"/>
    <w:rsid w:val="005B2B3E"/>
    <w:rsid w:val="005B2DCD"/>
    <w:rsid w:val="005B2F81"/>
    <w:rsid w:val="005B336B"/>
    <w:rsid w:val="005B3670"/>
    <w:rsid w:val="005B56CE"/>
    <w:rsid w:val="005B5EEA"/>
    <w:rsid w:val="005B5F79"/>
    <w:rsid w:val="005B60D1"/>
    <w:rsid w:val="005B61DB"/>
    <w:rsid w:val="005B62B6"/>
    <w:rsid w:val="005B64EC"/>
    <w:rsid w:val="005B747B"/>
    <w:rsid w:val="005B768A"/>
    <w:rsid w:val="005C0989"/>
    <w:rsid w:val="005C1022"/>
    <w:rsid w:val="005C1249"/>
    <w:rsid w:val="005C1543"/>
    <w:rsid w:val="005C1626"/>
    <w:rsid w:val="005C16DA"/>
    <w:rsid w:val="005C1C09"/>
    <w:rsid w:val="005C1F16"/>
    <w:rsid w:val="005C21B8"/>
    <w:rsid w:val="005C2B2F"/>
    <w:rsid w:val="005C2F73"/>
    <w:rsid w:val="005C357B"/>
    <w:rsid w:val="005C36B8"/>
    <w:rsid w:val="005C4EB5"/>
    <w:rsid w:val="005C50DB"/>
    <w:rsid w:val="005C5174"/>
    <w:rsid w:val="005C5369"/>
    <w:rsid w:val="005C59E3"/>
    <w:rsid w:val="005C5EE6"/>
    <w:rsid w:val="005C6105"/>
    <w:rsid w:val="005C61FE"/>
    <w:rsid w:val="005C641F"/>
    <w:rsid w:val="005C7133"/>
    <w:rsid w:val="005C719B"/>
    <w:rsid w:val="005C71A3"/>
    <w:rsid w:val="005D20FB"/>
    <w:rsid w:val="005D246A"/>
    <w:rsid w:val="005D2476"/>
    <w:rsid w:val="005D3244"/>
    <w:rsid w:val="005D355A"/>
    <w:rsid w:val="005D35C7"/>
    <w:rsid w:val="005D3C5C"/>
    <w:rsid w:val="005D3CD7"/>
    <w:rsid w:val="005D44D8"/>
    <w:rsid w:val="005D44F1"/>
    <w:rsid w:val="005D45E2"/>
    <w:rsid w:val="005D4C53"/>
    <w:rsid w:val="005D55AE"/>
    <w:rsid w:val="005D5744"/>
    <w:rsid w:val="005D5BBF"/>
    <w:rsid w:val="005D5F8D"/>
    <w:rsid w:val="005D5FE7"/>
    <w:rsid w:val="005D6277"/>
    <w:rsid w:val="005D6499"/>
    <w:rsid w:val="005D6588"/>
    <w:rsid w:val="005D6ABE"/>
    <w:rsid w:val="005D6C08"/>
    <w:rsid w:val="005D766D"/>
    <w:rsid w:val="005D7937"/>
    <w:rsid w:val="005D7989"/>
    <w:rsid w:val="005D799E"/>
    <w:rsid w:val="005D7B47"/>
    <w:rsid w:val="005D7CB3"/>
    <w:rsid w:val="005D7D7E"/>
    <w:rsid w:val="005D7DE8"/>
    <w:rsid w:val="005E01B0"/>
    <w:rsid w:val="005E0363"/>
    <w:rsid w:val="005E04D3"/>
    <w:rsid w:val="005E0532"/>
    <w:rsid w:val="005E0C5D"/>
    <w:rsid w:val="005E1346"/>
    <w:rsid w:val="005E165C"/>
    <w:rsid w:val="005E177B"/>
    <w:rsid w:val="005E1C4E"/>
    <w:rsid w:val="005E1DDF"/>
    <w:rsid w:val="005E2107"/>
    <w:rsid w:val="005E265A"/>
    <w:rsid w:val="005E2BA4"/>
    <w:rsid w:val="005E2F72"/>
    <w:rsid w:val="005E3267"/>
    <w:rsid w:val="005E332E"/>
    <w:rsid w:val="005E37E8"/>
    <w:rsid w:val="005E3D8C"/>
    <w:rsid w:val="005E41D5"/>
    <w:rsid w:val="005E4463"/>
    <w:rsid w:val="005E463D"/>
    <w:rsid w:val="005E4A3A"/>
    <w:rsid w:val="005E5923"/>
    <w:rsid w:val="005E62E0"/>
    <w:rsid w:val="005E65C8"/>
    <w:rsid w:val="005E6A45"/>
    <w:rsid w:val="005E6EF6"/>
    <w:rsid w:val="005E6F3D"/>
    <w:rsid w:val="005E7650"/>
    <w:rsid w:val="005E766A"/>
    <w:rsid w:val="005E7F23"/>
    <w:rsid w:val="005F03C3"/>
    <w:rsid w:val="005F0400"/>
    <w:rsid w:val="005F0729"/>
    <w:rsid w:val="005F0800"/>
    <w:rsid w:val="005F0A3E"/>
    <w:rsid w:val="005F0BD5"/>
    <w:rsid w:val="005F0D22"/>
    <w:rsid w:val="005F140C"/>
    <w:rsid w:val="005F1CD7"/>
    <w:rsid w:val="005F2264"/>
    <w:rsid w:val="005F2441"/>
    <w:rsid w:val="005F28CC"/>
    <w:rsid w:val="005F2B51"/>
    <w:rsid w:val="005F2B91"/>
    <w:rsid w:val="005F2BA0"/>
    <w:rsid w:val="005F2E1C"/>
    <w:rsid w:val="005F326B"/>
    <w:rsid w:val="005F33B9"/>
    <w:rsid w:val="005F354A"/>
    <w:rsid w:val="005F3CF9"/>
    <w:rsid w:val="005F49DB"/>
    <w:rsid w:val="005F49FE"/>
    <w:rsid w:val="005F4F4B"/>
    <w:rsid w:val="005F5958"/>
    <w:rsid w:val="005F73CE"/>
    <w:rsid w:val="005F7EDA"/>
    <w:rsid w:val="0060014E"/>
    <w:rsid w:val="0060059C"/>
    <w:rsid w:val="00601191"/>
    <w:rsid w:val="006017AF"/>
    <w:rsid w:val="006017C5"/>
    <w:rsid w:val="00601DFC"/>
    <w:rsid w:val="00602964"/>
    <w:rsid w:val="006031A4"/>
    <w:rsid w:val="00603FE5"/>
    <w:rsid w:val="006043A3"/>
    <w:rsid w:val="006045EB"/>
    <w:rsid w:val="006046E3"/>
    <w:rsid w:val="0060507B"/>
    <w:rsid w:val="00606808"/>
    <w:rsid w:val="00606859"/>
    <w:rsid w:val="00606922"/>
    <w:rsid w:val="00607151"/>
    <w:rsid w:val="00607F02"/>
    <w:rsid w:val="00610007"/>
    <w:rsid w:val="0061030F"/>
    <w:rsid w:val="0061040E"/>
    <w:rsid w:val="00610423"/>
    <w:rsid w:val="00610ABD"/>
    <w:rsid w:val="00610BA1"/>
    <w:rsid w:val="00611BA5"/>
    <w:rsid w:val="00611BA8"/>
    <w:rsid w:val="00611FA5"/>
    <w:rsid w:val="006124B1"/>
    <w:rsid w:val="006139C9"/>
    <w:rsid w:val="00613F74"/>
    <w:rsid w:val="006146C2"/>
    <w:rsid w:val="006146DE"/>
    <w:rsid w:val="0061493C"/>
    <w:rsid w:val="00615897"/>
    <w:rsid w:val="00615ACA"/>
    <w:rsid w:val="00615BA5"/>
    <w:rsid w:val="00615CE9"/>
    <w:rsid w:val="00615EDC"/>
    <w:rsid w:val="006165EC"/>
    <w:rsid w:val="006178AC"/>
    <w:rsid w:val="00617A0D"/>
    <w:rsid w:val="00617AE4"/>
    <w:rsid w:val="00617F62"/>
    <w:rsid w:val="00620167"/>
    <w:rsid w:val="00620FA6"/>
    <w:rsid w:val="006210A3"/>
    <w:rsid w:val="00621B80"/>
    <w:rsid w:val="00622061"/>
    <w:rsid w:val="00622137"/>
    <w:rsid w:val="00622396"/>
    <w:rsid w:val="006226D6"/>
    <w:rsid w:val="006227EE"/>
    <w:rsid w:val="006235C1"/>
    <w:rsid w:val="00623901"/>
    <w:rsid w:val="006240AF"/>
    <w:rsid w:val="00624905"/>
    <w:rsid w:val="006249C8"/>
    <w:rsid w:val="00624BC6"/>
    <w:rsid w:val="00624ECD"/>
    <w:rsid w:val="006259B1"/>
    <w:rsid w:val="00625A75"/>
    <w:rsid w:val="00625FFB"/>
    <w:rsid w:val="006260D4"/>
    <w:rsid w:val="00626E3C"/>
    <w:rsid w:val="006271F8"/>
    <w:rsid w:val="00627AFC"/>
    <w:rsid w:val="00627BA2"/>
    <w:rsid w:val="00627E90"/>
    <w:rsid w:val="00627E9C"/>
    <w:rsid w:val="00627F62"/>
    <w:rsid w:val="00627F9A"/>
    <w:rsid w:val="00630FA5"/>
    <w:rsid w:val="00631293"/>
    <w:rsid w:val="00631EAD"/>
    <w:rsid w:val="00631F1C"/>
    <w:rsid w:val="006321CF"/>
    <w:rsid w:val="006329E9"/>
    <w:rsid w:val="00633159"/>
    <w:rsid w:val="0063318D"/>
    <w:rsid w:val="00633A40"/>
    <w:rsid w:val="00634420"/>
    <w:rsid w:val="00634573"/>
    <w:rsid w:val="00634AE8"/>
    <w:rsid w:val="00634E30"/>
    <w:rsid w:val="006351C0"/>
    <w:rsid w:val="006365FB"/>
    <w:rsid w:val="0063682C"/>
    <w:rsid w:val="00637127"/>
    <w:rsid w:val="006379A4"/>
    <w:rsid w:val="00637F29"/>
    <w:rsid w:val="00637FBF"/>
    <w:rsid w:val="00640A7F"/>
    <w:rsid w:val="0064128C"/>
    <w:rsid w:val="00641C41"/>
    <w:rsid w:val="0064317E"/>
    <w:rsid w:val="006435C8"/>
    <w:rsid w:val="00643678"/>
    <w:rsid w:val="00643989"/>
    <w:rsid w:val="006439B5"/>
    <w:rsid w:val="00644A35"/>
    <w:rsid w:val="00644AFA"/>
    <w:rsid w:val="00644D22"/>
    <w:rsid w:val="00644FCF"/>
    <w:rsid w:val="0064538E"/>
    <w:rsid w:val="00645498"/>
    <w:rsid w:val="006454B9"/>
    <w:rsid w:val="006457B6"/>
    <w:rsid w:val="00645DB5"/>
    <w:rsid w:val="0064660A"/>
    <w:rsid w:val="006479F6"/>
    <w:rsid w:val="00650E7A"/>
    <w:rsid w:val="006512B4"/>
    <w:rsid w:val="00651B5C"/>
    <w:rsid w:val="00651D58"/>
    <w:rsid w:val="00651E94"/>
    <w:rsid w:val="00652020"/>
    <w:rsid w:val="00652672"/>
    <w:rsid w:val="006532A7"/>
    <w:rsid w:val="00653335"/>
    <w:rsid w:val="006538F3"/>
    <w:rsid w:val="006540FD"/>
    <w:rsid w:val="0065412C"/>
    <w:rsid w:val="00654160"/>
    <w:rsid w:val="00654512"/>
    <w:rsid w:val="00655542"/>
    <w:rsid w:val="00655CC1"/>
    <w:rsid w:val="00656456"/>
    <w:rsid w:val="006564AD"/>
    <w:rsid w:val="00656708"/>
    <w:rsid w:val="00656C79"/>
    <w:rsid w:val="00657329"/>
    <w:rsid w:val="00657A13"/>
    <w:rsid w:val="00660791"/>
    <w:rsid w:val="006609AF"/>
    <w:rsid w:val="006611E7"/>
    <w:rsid w:val="006612DF"/>
    <w:rsid w:val="00661B33"/>
    <w:rsid w:val="006628AF"/>
    <w:rsid w:val="006629C5"/>
    <w:rsid w:val="006634E7"/>
    <w:rsid w:val="00663861"/>
    <w:rsid w:val="006644B0"/>
    <w:rsid w:val="00665DE2"/>
    <w:rsid w:val="00665E2F"/>
    <w:rsid w:val="00665EBB"/>
    <w:rsid w:val="00666C13"/>
    <w:rsid w:val="00666F11"/>
    <w:rsid w:val="00667B56"/>
    <w:rsid w:val="006700C0"/>
    <w:rsid w:val="00670D2E"/>
    <w:rsid w:val="00670E05"/>
    <w:rsid w:val="00670FE8"/>
    <w:rsid w:val="006715ED"/>
    <w:rsid w:val="00672193"/>
    <w:rsid w:val="00672246"/>
    <w:rsid w:val="006727B1"/>
    <w:rsid w:val="00673493"/>
    <w:rsid w:val="00673871"/>
    <w:rsid w:val="0067390D"/>
    <w:rsid w:val="00673A7F"/>
    <w:rsid w:val="00673CB1"/>
    <w:rsid w:val="0067457E"/>
    <w:rsid w:val="00674871"/>
    <w:rsid w:val="00674AED"/>
    <w:rsid w:val="00675212"/>
    <w:rsid w:val="00675AAA"/>
    <w:rsid w:val="00675FF0"/>
    <w:rsid w:val="006760F3"/>
    <w:rsid w:val="006766C5"/>
    <w:rsid w:val="00676DB1"/>
    <w:rsid w:val="006770D3"/>
    <w:rsid w:val="0068001C"/>
    <w:rsid w:val="00680275"/>
    <w:rsid w:val="00680307"/>
    <w:rsid w:val="00680370"/>
    <w:rsid w:val="006803FE"/>
    <w:rsid w:val="00680B2A"/>
    <w:rsid w:val="00681653"/>
    <w:rsid w:val="006822C6"/>
    <w:rsid w:val="0068241B"/>
    <w:rsid w:val="006826AE"/>
    <w:rsid w:val="0068270E"/>
    <w:rsid w:val="00682883"/>
    <w:rsid w:val="00682A76"/>
    <w:rsid w:val="00682ABD"/>
    <w:rsid w:val="00682D19"/>
    <w:rsid w:val="00682E6A"/>
    <w:rsid w:val="0068325B"/>
    <w:rsid w:val="0068387F"/>
    <w:rsid w:val="006838C0"/>
    <w:rsid w:val="006838DC"/>
    <w:rsid w:val="00683DC0"/>
    <w:rsid w:val="00684407"/>
    <w:rsid w:val="006845A7"/>
    <w:rsid w:val="00684A82"/>
    <w:rsid w:val="00684C66"/>
    <w:rsid w:val="00684D8B"/>
    <w:rsid w:val="0068552F"/>
    <w:rsid w:val="00685C5C"/>
    <w:rsid w:val="00685CAA"/>
    <w:rsid w:val="00686D43"/>
    <w:rsid w:val="0068735E"/>
    <w:rsid w:val="0068751E"/>
    <w:rsid w:val="006875D0"/>
    <w:rsid w:val="00687B98"/>
    <w:rsid w:val="00690DC2"/>
    <w:rsid w:val="00690FA5"/>
    <w:rsid w:val="00692066"/>
    <w:rsid w:val="00693055"/>
    <w:rsid w:val="00693189"/>
    <w:rsid w:val="006933A2"/>
    <w:rsid w:val="00693E45"/>
    <w:rsid w:val="006946A3"/>
    <w:rsid w:val="00695062"/>
    <w:rsid w:val="006952FE"/>
    <w:rsid w:val="0069551E"/>
    <w:rsid w:val="00695A76"/>
    <w:rsid w:val="00695B6C"/>
    <w:rsid w:val="00696D8B"/>
    <w:rsid w:val="0069702A"/>
    <w:rsid w:val="0069770F"/>
    <w:rsid w:val="006A07E7"/>
    <w:rsid w:val="006A0ACC"/>
    <w:rsid w:val="006A1206"/>
    <w:rsid w:val="006A15CA"/>
    <w:rsid w:val="006A197B"/>
    <w:rsid w:val="006A2534"/>
    <w:rsid w:val="006A2F0D"/>
    <w:rsid w:val="006A30B9"/>
    <w:rsid w:val="006A3126"/>
    <w:rsid w:val="006A34C9"/>
    <w:rsid w:val="006A3619"/>
    <w:rsid w:val="006A366F"/>
    <w:rsid w:val="006A3D65"/>
    <w:rsid w:val="006A40B6"/>
    <w:rsid w:val="006A50B4"/>
    <w:rsid w:val="006A548E"/>
    <w:rsid w:val="006A55CC"/>
    <w:rsid w:val="006A7014"/>
    <w:rsid w:val="006A7184"/>
    <w:rsid w:val="006A77A7"/>
    <w:rsid w:val="006B0177"/>
    <w:rsid w:val="006B0792"/>
    <w:rsid w:val="006B07FB"/>
    <w:rsid w:val="006B12EB"/>
    <w:rsid w:val="006B19BC"/>
    <w:rsid w:val="006B1DB9"/>
    <w:rsid w:val="006B1E36"/>
    <w:rsid w:val="006B2114"/>
    <w:rsid w:val="006B29CF"/>
    <w:rsid w:val="006B2E31"/>
    <w:rsid w:val="006B2EAA"/>
    <w:rsid w:val="006B38CC"/>
    <w:rsid w:val="006B391E"/>
    <w:rsid w:val="006B4103"/>
    <w:rsid w:val="006B41A3"/>
    <w:rsid w:val="006B4AC5"/>
    <w:rsid w:val="006B4BA0"/>
    <w:rsid w:val="006B4CBF"/>
    <w:rsid w:val="006B4E8F"/>
    <w:rsid w:val="006B519A"/>
    <w:rsid w:val="006B536C"/>
    <w:rsid w:val="006B537E"/>
    <w:rsid w:val="006B669A"/>
    <w:rsid w:val="006B6E34"/>
    <w:rsid w:val="006B72CF"/>
    <w:rsid w:val="006B7AC1"/>
    <w:rsid w:val="006B7B6D"/>
    <w:rsid w:val="006C022F"/>
    <w:rsid w:val="006C042A"/>
    <w:rsid w:val="006C0847"/>
    <w:rsid w:val="006C087E"/>
    <w:rsid w:val="006C098E"/>
    <w:rsid w:val="006C09B4"/>
    <w:rsid w:val="006C0D54"/>
    <w:rsid w:val="006C0FCC"/>
    <w:rsid w:val="006C10FD"/>
    <w:rsid w:val="006C1A0E"/>
    <w:rsid w:val="006C1AA5"/>
    <w:rsid w:val="006C219A"/>
    <w:rsid w:val="006C24DB"/>
    <w:rsid w:val="006C2D2B"/>
    <w:rsid w:val="006C3B5B"/>
    <w:rsid w:val="006C4154"/>
    <w:rsid w:val="006C4207"/>
    <w:rsid w:val="006C448D"/>
    <w:rsid w:val="006C4601"/>
    <w:rsid w:val="006C4980"/>
    <w:rsid w:val="006C4CCD"/>
    <w:rsid w:val="006C56C8"/>
    <w:rsid w:val="006C6726"/>
    <w:rsid w:val="006C67D5"/>
    <w:rsid w:val="006C6FB1"/>
    <w:rsid w:val="006C73F4"/>
    <w:rsid w:val="006C75CC"/>
    <w:rsid w:val="006C76F8"/>
    <w:rsid w:val="006D00A6"/>
    <w:rsid w:val="006D05CC"/>
    <w:rsid w:val="006D0712"/>
    <w:rsid w:val="006D0840"/>
    <w:rsid w:val="006D097B"/>
    <w:rsid w:val="006D0FDB"/>
    <w:rsid w:val="006D10B0"/>
    <w:rsid w:val="006D1878"/>
    <w:rsid w:val="006D1BD7"/>
    <w:rsid w:val="006D2246"/>
    <w:rsid w:val="006D2C94"/>
    <w:rsid w:val="006D3308"/>
    <w:rsid w:val="006D37FD"/>
    <w:rsid w:val="006D3A83"/>
    <w:rsid w:val="006D3B8B"/>
    <w:rsid w:val="006D47B6"/>
    <w:rsid w:val="006D5120"/>
    <w:rsid w:val="006D5144"/>
    <w:rsid w:val="006D5456"/>
    <w:rsid w:val="006D5592"/>
    <w:rsid w:val="006D562A"/>
    <w:rsid w:val="006D5D04"/>
    <w:rsid w:val="006D63AB"/>
    <w:rsid w:val="006D7506"/>
    <w:rsid w:val="006D762B"/>
    <w:rsid w:val="006D7AFE"/>
    <w:rsid w:val="006E01AB"/>
    <w:rsid w:val="006E0471"/>
    <w:rsid w:val="006E0DAD"/>
    <w:rsid w:val="006E1122"/>
    <w:rsid w:val="006E1223"/>
    <w:rsid w:val="006E1FEA"/>
    <w:rsid w:val="006E2BEC"/>
    <w:rsid w:val="006E337C"/>
    <w:rsid w:val="006E3409"/>
    <w:rsid w:val="006E3557"/>
    <w:rsid w:val="006E3870"/>
    <w:rsid w:val="006E3A8B"/>
    <w:rsid w:val="006E3B5D"/>
    <w:rsid w:val="006E445D"/>
    <w:rsid w:val="006E4D57"/>
    <w:rsid w:val="006E5227"/>
    <w:rsid w:val="006E55C3"/>
    <w:rsid w:val="006E5605"/>
    <w:rsid w:val="006E57E4"/>
    <w:rsid w:val="006E5993"/>
    <w:rsid w:val="006E66C1"/>
    <w:rsid w:val="006E672F"/>
    <w:rsid w:val="006E6F8B"/>
    <w:rsid w:val="006E7272"/>
    <w:rsid w:val="006E76C9"/>
    <w:rsid w:val="006F05EE"/>
    <w:rsid w:val="006F0A24"/>
    <w:rsid w:val="006F0EBC"/>
    <w:rsid w:val="006F0F6F"/>
    <w:rsid w:val="006F2550"/>
    <w:rsid w:val="006F2648"/>
    <w:rsid w:val="006F32F0"/>
    <w:rsid w:val="006F35E3"/>
    <w:rsid w:val="006F395D"/>
    <w:rsid w:val="006F3E09"/>
    <w:rsid w:val="006F3E81"/>
    <w:rsid w:val="006F3FFD"/>
    <w:rsid w:val="006F447D"/>
    <w:rsid w:val="006F4716"/>
    <w:rsid w:val="006F4783"/>
    <w:rsid w:val="006F4861"/>
    <w:rsid w:val="006F4B16"/>
    <w:rsid w:val="006F4E77"/>
    <w:rsid w:val="006F4E86"/>
    <w:rsid w:val="006F52BA"/>
    <w:rsid w:val="006F5AC1"/>
    <w:rsid w:val="006F5F55"/>
    <w:rsid w:val="006F6545"/>
    <w:rsid w:val="006F658D"/>
    <w:rsid w:val="006F65EA"/>
    <w:rsid w:val="006F6D07"/>
    <w:rsid w:val="006F7AB4"/>
    <w:rsid w:val="006F7CA7"/>
    <w:rsid w:val="00700073"/>
    <w:rsid w:val="00700144"/>
    <w:rsid w:val="007002FC"/>
    <w:rsid w:val="00700980"/>
    <w:rsid w:val="00701182"/>
    <w:rsid w:val="007014B4"/>
    <w:rsid w:val="00701A9F"/>
    <w:rsid w:val="00701CC3"/>
    <w:rsid w:val="00701EB4"/>
    <w:rsid w:val="00701FFC"/>
    <w:rsid w:val="00702FAC"/>
    <w:rsid w:val="007032E1"/>
    <w:rsid w:val="0070391E"/>
    <w:rsid w:val="007039A7"/>
    <w:rsid w:val="00703A20"/>
    <w:rsid w:val="00703A8F"/>
    <w:rsid w:val="00704277"/>
    <w:rsid w:val="007047C3"/>
    <w:rsid w:val="00704822"/>
    <w:rsid w:val="00704939"/>
    <w:rsid w:val="00704C11"/>
    <w:rsid w:val="00704C2B"/>
    <w:rsid w:val="00704F90"/>
    <w:rsid w:val="00706185"/>
    <w:rsid w:val="00706688"/>
    <w:rsid w:val="007079BC"/>
    <w:rsid w:val="00707B45"/>
    <w:rsid w:val="00710034"/>
    <w:rsid w:val="0071010F"/>
    <w:rsid w:val="007104FE"/>
    <w:rsid w:val="0071062E"/>
    <w:rsid w:val="00711927"/>
    <w:rsid w:val="00711A1B"/>
    <w:rsid w:val="00711B0A"/>
    <w:rsid w:val="00711C72"/>
    <w:rsid w:val="007120DB"/>
    <w:rsid w:val="00712390"/>
    <w:rsid w:val="0071270E"/>
    <w:rsid w:val="0071298E"/>
    <w:rsid w:val="00712AFF"/>
    <w:rsid w:val="0071369D"/>
    <w:rsid w:val="0071387C"/>
    <w:rsid w:val="00713AA1"/>
    <w:rsid w:val="00714524"/>
    <w:rsid w:val="0071454A"/>
    <w:rsid w:val="00714C4B"/>
    <w:rsid w:val="00715AED"/>
    <w:rsid w:val="00715E9F"/>
    <w:rsid w:val="00715F21"/>
    <w:rsid w:val="0071678E"/>
    <w:rsid w:val="007177D6"/>
    <w:rsid w:val="00717D96"/>
    <w:rsid w:val="00720822"/>
    <w:rsid w:val="00720F7D"/>
    <w:rsid w:val="00721052"/>
    <w:rsid w:val="0072118F"/>
    <w:rsid w:val="007212A5"/>
    <w:rsid w:val="00721871"/>
    <w:rsid w:val="00722643"/>
    <w:rsid w:val="007232F9"/>
    <w:rsid w:val="00723305"/>
    <w:rsid w:val="00723315"/>
    <w:rsid w:val="00723871"/>
    <w:rsid w:val="00724317"/>
    <w:rsid w:val="00724C53"/>
    <w:rsid w:val="00725387"/>
    <w:rsid w:val="007256FC"/>
    <w:rsid w:val="00725AE1"/>
    <w:rsid w:val="00726500"/>
    <w:rsid w:val="00726910"/>
    <w:rsid w:val="00726A11"/>
    <w:rsid w:val="00726D26"/>
    <w:rsid w:val="00726DCC"/>
    <w:rsid w:val="00726F04"/>
    <w:rsid w:val="00727507"/>
    <w:rsid w:val="00727B91"/>
    <w:rsid w:val="007301C0"/>
    <w:rsid w:val="007301C7"/>
    <w:rsid w:val="007306E3"/>
    <w:rsid w:val="00730C2E"/>
    <w:rsid w:val="0073140F"/>
    <w:rsid w:val="0073194F"/>
    <w:rsid w:val="00731D72"/>
    <w:rsid w:val="007322A9"/>
    <w:rsid w:val="0073246C"/>
    <w:rsid w:val="007326B6"/>
    <w:rsid w:val="007328B5"/>
    <w:rsid w:val="00732B6C"/>
    <w:rsid w:val="00732D16"/>
    <w:rsid w:val="00732E36"/>
    <w:rsid w:val="00732FF9"/>
    <w:rsid w:val="00733978"/>
    <w:rsid w:val="00733F86"/>
    <w:rsid w:val="00734195"/>
    <w:rsid w:val="0073441E"/>
    <w:rsid w:val="00734B50"/>
    <w:rsid w:val="00734D95"/>
    <w:rsid w:val="00734E5F"/>
    <w:rsid w:val="00734FA8"/>
    <w:rsid w:val="007355F3"/>
    <w:rsid w:val="0073560C"/>
    <w:rsid w:val="0073565F"/>
    <w:rsid w:val="00735A91"/>
    <w:rsid w:val="00735E57"/>
    <w:rsid w:val="00736427"/>
    <w:rsid w:val="00736BDC"/>
    <w:rsid w:val="00737161"/>
    <w:rsid w:val="00737246"/>
    <w:rsid w:val="00737451"/>
    <w:rsid w:val="007400C3"/>
    <w:rsid w:val="007409CF"/>
    <w:rsid w:val="00740E69"/>
    <w:rsid w:val="007418C4"/>
    <w:rsid w:val="00741BEE"/>
    <w:rsid w:val="007427CB"/>
    <w:rsid w:val="00742841"/>
    <w:rsid w:val="00742E4E"/>
    <w:rsid w:val="00743467"/>
    <w:rsid w:val="00744141"/>
    <w:rsid w:val="00744D0C"/>
    <w:rsid w:val="00745831"/>
    <w:rsid w:val="00745DA1"/>
    <w:rsid w:val="00745E4F"/>
    <w:rsid w:val="00746027"/>
    <w:rsid w:val="00746578"/>
    <w:rsid w:val="007509ED"/>
    <w:rsid w:val="007514B2"/>
    <w:rsid w:val="007515FF"/>
    <w:rsid w:val="007516B1"/>
    <w:rsid w:val="007518EB"/>
    <w:rsid w:val="00751E86"/>
    <w:rsid w:val="00752172"/>
    <w:rsid w:val="00752583"/>
    <w:rsid w:val="00752876"/>
    <w:rsid w:val="0075288B"/>
    <w:rsid w:val="00753458"/>
    <w:rsid w:val="007537D0"/>
    <w:rsid w:val="0075382C"/>
    <w:rsid w:val="007538F8"/>
    <w:rsid w:val="00753ACB"/>
    <w:rsid w:val="00753E86"/>
    <w:rsid w:val="00753E8B"/>
    <w:rsid w:val="00753EEB"/>
    <w:rsid w:val="007540BA"/>
    <w:rsid w:val="007541F9"/>
    <w:rsid w:val="00754489"/>
    <w:rsid w:val="007547F6"/>
    <w:rsid w:val="007556E5"/>
    <w:rsid w:val="00755D14"/>
    <w:rsid w:val="007567A5"/>
    <w:rsid w:val="00760AA2"/>
    <w:rsid w:val="007615BB"/>
    <w:rsid w:val="00762FEB"/>
    <w:rsid w:val="00763841"/>
    <w:rsid w:val="00764338"/>
    <w:rsid w:val="00765082"/>
    <w:rsid w:val="0076514E"/>
    <w:rsid w:val="00765205"/>
    <w:rsid w:val="0076562B"/>
    <w:rsid w:val="00766151"/>
    <w:rsid w:val="007672AA"/>
    <w:rsid w:val="0076740F"/>
    <w:rsid w:val="00767CEB"/>
    <w:rsid w:val="00767D0B"/>
    <w:rsid w:val="0077037B"/>
    <w:rsid w:val="0077053D"/>
    <w:rsid w:val="007707E7"/>
    <w:rsid w:val="00771092"/>
    <w:rsid w:val="007713BF"/>
    <w:rsid w:val="00771F3C"/>
    <w:rsid w:val="00772063"/>
    <w:rsid w:val="0077213E"/>
    <w:rsid w:val="007721C0"/>
    <w:rsid w:val="007727E4"/>
    <w:rsid w:val="00772F9E"/>
    <w:rsid w:val="007733A3"/>
    <w:rsid w:val="007743B3"/>
    <w:rsid w:val="007745A0"/>
    <w:rsid w:val="00774DBB"/>
    <w:rsid w:val="00774F00"/>
    <w:rsid w:val="00775098"/>
    <w:rsid w:val="00775116"/>
    <w:rsid w:val="00775A3E"/>
    <w:rsid w:val="00775D05"/>
    <w:rsid w:val="00776538"/>
    <w:rsid w:val="00776A00"/>
    <w:rsid w:val="00776C43"/>
    <w:rsid w:val="00776CA1"/>
    <w:rsid w:val="0077762D"/>
    <w:rsid w:val="00777874"/>
    <w:rsid w:val="007779AC"/>
    <w:rsid w:val="00777DA6"/>
    <w:rsid w:val="0078006E"/>
    <w:rsid w:val="00780B6D"/>
    <w:rsid w:val="00781010"/>
    <w:rsid w:val="00781323"/>
    <w:rsid w:val="00781398"/>
    <w:rsid w:val="00781998"/>
    <w:rsid w:val="00781D98"/>
    <w:rsid w:val="00782BC2"/>
    <w:rsid w:val="00782C29"/>
    <w:rsid w:val="00782F61"/>
    <w:rsid w:val="007830A7"/>
    <w:rsid w:val="00783B6C"/>
    <w:rsid w:val="00784052"/>
    <w:rsid w:val="00784B31"/>
    <w:rsid w:val="00784D7E"/>
    <w:rsid w:val="007852FF"/>
    <w:rsid w:val="00785C44"/>
    <w:rsid w:val="00786224"/>
    <w:rsid w:val="00786A66"/>
    <w:rsid w:val="00786C17"/>
    <w:rsid w:val="00786D9E"/>
    <w:rsid w:val="007873A4"/>
    <w:rsid w:val="0078787B"/>
    <w:rsid w:val="00787B50"/>
    <w:rsid w:val="007900FB"/>
    <w:rsid w:val="00790171"/>
    <w:rsid w:val="007904CF"/>
    <w:rsid w:val="0079062A"/>
    <w:rsid w:val="00790F71"/>
    <w:rsid w:val="00791115"/>
    <w:rsid w:val="007919B6"/>
    <w:rsid w:val="00791D39"/>
    <w:rsid w:val="007924B3"/>
    <w:rsid w:val="0079365A"/>
    <w:rsid w:val="007936A4"/>
    <w:rsid w:val="00793EA9"/>
    <w:rsid w:val="00794BE0"/>
    <w:rsid w:val="007956D6"/>
    <w:rsid w:val="007958FC"/>
    <w:rsid w:val="00796E92"/>
    <w:rsid w:val="00797086"/>
    <w:rsid w:val="007978C9"/>
    <w:rsid w:val="00797B07"/>
    <w:rsid w:val="00797F37"/>
    <w:rsid w:val="007A0048"/>
    <w:rsid w:val="007A14A2"/>
    <w:rsid w:val="007A17E3"/>
    <w:rsid w:val="007A18F0"/>
    <w:rsid w:val="007A1A15"/>
    <w:rsid w:val="007A2260"/>
    <w:rsid w:val="007A22B9"/>
    <w:rsid w:val="007A2A78"/>
    <w:rsid w:val="007A2C5E"/>
    <w:rsid w:val="007A30D0"/>
    <w:rsid w:val="007A40D4"/>
    <w:rsid w:val="007A435A"/>
    <w:rsid w:val="007A439E"/>
    <w:rsid w:val="007A43E3"/>
    <w:rsid w:val="007A44E9"/>
    <w:rsid w:val="007A460D"/>
    <w:rsid w:val="007A47DF"/>
    <w:rsid w:val="007A4DB1"/>
    <w:rsid w:val="007A4E21"/>
    <w:rsid w:val="007A4F72"/>
    <w:rsid w:val="007A5D32"/>
    <w:rsid w:val="007A624D"/>
    <w:rsid w:val="007A6EBD"/>
    <w:rsid w:val="007A7049"/>
    <w:rsid w:val="007A7410"/>
    <w:rsid w:val="007A7736"/>
    <w:rsid w:val="007A7B23"/>
    <w:rsid w:val="007B097B"/>
    <w:rsid w:val="007B1173"/>
    <w:rsid w:val="007B2080"/>
    <w:rsid w:val="007B231B"/>
    <w:rsid w:val="007B3260"/>
    <w:rsid w:val="007B3AF6"/>
    <w:rsid w:val="007B483F"/>
    <w:rsid w:val="007B4A4C"/>
    <w:rsid w:val="007B51FD"/>
    <w:rsid w:val="007B558C"/>
    <w:rsid w:val="007B561D"/>
    <w:rsid w:val="007B5785"/>
    <w:rsid w:val="007B6137"/>
    <w:rsid w:val="007B62EC"/>
    <w:rsid w:val="007B64E9"/>
    <w:rsid w:val="007B667A"/>
    <w:rsid w:val="007B6A2B"/>
    <w:rsid w:val="007B6D0F"/>
    <w:rsid w:val="007B7605"/>
    <w:rsid w:val="007B7EB2"/>
    <w:rsid w:val="007C0299"/>
    <w:rsid w:val="007C083E"/>
    <w:rsid w:val="007C0A09"/>
    <w:rsid w:val="007C0A4E"/>
    <w:rsid w:val="007C0C14"/>
    <w:rsid w:val="007C0C9B"/>
    <w:rsid w:val="007C19DF"/>
    <w:rsid w:val="007C1E54"/>
    <w:rsid w:val="007C1EF7"/>
    <w:rsid w:val="007C2107"/>
    <w:rsid w:val="007C249C"/>
    <w:rsid w:val="007C34EA"/>
    <w:rsid w:val="007C3E15"/>
    <w:rsid w:val="007C4002"/>
    <w:rsid w:val="007C421B"/>
    <w:rsid w:val="007C43C7"/>
    <w:rsid w:val="007C4762"/>
    <w:rsid w:val="007C4C5B"/>
    <w:rsid w:val="007C4D96"/>
    <w:rsid w:val="007C5284"/>
    <w:rsid w:val="007C5E0D"/>
    <w:rsid w:val="007C5F12"/>
    <w:rsid w:val="007C5FE5"/>
    <w:rsid w:val="007C6AB4"/>
    <w:rsid w:val="007C6C28"/>
    <w:rsid w:val="007C6DA0"/>
    <w:rsid w:val="007C7072"/>
    <w:rsid w:val="007C7853"/>
    <w:rsid w:val="007D01AF"/>
    <w:rsid w:val="007D1A74"/>
    <w:rsid w:val="007D1D9D"/>
    <w:rsid w:val="007D2225"/>
    <w:rsid w:val="007D294E"/>
    <w:rsid w:val="007D29E5"/>
    <w:rsid w:val="007D2A3E"/>
    <w:rsid w:val="007D2C73"/>
    <w:rsid w:val="007D2D8F"/>
    <w:rsid w:val="007D313E"/>
    <w:rsid w:val="007D3665"/>
    <w:rsid w:val="007D3A60"/>
    <w:rsid w:val="007D3C47"/>
    <w:rsid w:val="007D57CB"/>
    <w:rsid w:val="007D6768"/>
    <w:rsid w:val="007D6C7B"/>
    <w:rsid w:val="007D79C4"/>
    <w:rsid w:val="007E22D9"/>
    <w:rsid w:val="007E282D"/>
    <w:rsid w:val="007E2A66"/>
    <w:rsid w:val="007E3030"/>
    <w:rsid w:val="007E347E"/>
    <w:rsid w:val="007E39AB"/>
    <w:rsid w:val="007E3C02"/>
    <w:rsid w:val="007E4075"/>
    <w:rsid w:val="007E42F9"/>
    <w:rsid w:val="007E4579"/>
    <w:rsid w:val="007E4A12"/>
    <w:rsid w:val="007E4A23"/>
    <w:rsid w:val="007E4E2A"/>
    <w:rsid w:val="007E53A0"/>
    <w:rsid w:val="007E59B8"/>
    <w:rsid w:val="007E5FE1"/>
    <w:rsid w:val="007E62B3"/>
    <w:rsid w:val="007E64F8"/>
    <w:rsid w:val="007E6C3E"/>
    <w:rsid w:val="007E70FA"/>
    <w:rsid w:val="007E7892"/>
    <w:rsid w:val="007E7976"/>
    <w:rsid w:val="007E7D51"/>
    <w:rsid w:val="007F042D"/>
    <w:rsid w:val="007F067C"/>
    <w:rsid w:val="007F10C6"/>
    <w:rsid w:val="007F12B5"/>
    <w:rsid w:val="007F1314"/>
    <w:rsid w:val="007F1446"/>
    <w:rsid w:val="007F151B"/>
    <w:rsid w:val="007F16DE"/>
    <w:rsid w:val="007F2C4E"/>
    <w:rsid w:val="007F2E96"/>
    <w:rsid w:val="007F3139"/>
    <w:rsid w:val="007F384B"/>
    <w:rsid w:val="007F43E5"/>
    <w:rsid w:val="007F562B"/>
    <w:rsid w:val="007F6112"/>
    <w:rsid w:val="007F678C"/>
    <w:rsid w:val="007F6FEC"/>
    <w:rsid w:val="007F70F3"/>
    <w:rsid w:val="007F74F9"/>
    <w:rsid w:val="007F7A47"/>
    <w:rsid w:val="007F7DD9"/>
    <w:rsid w:val="007F7EB5"/>
    <w:rsid w:val="008002CD"/>
    <w:rsid w:val="00800E62"/>
    <w:rsid w:val="008010EE"/>
    <w:rsid w:val="00801B20"/>
    <w:rsid w:val="0080208E"/>
    <w:rsid w:val="00802B99"/>
    <w:rsid w:val="008032C4"/>
    <w:rsid w:val="00803421"/>
    <w:rsid w:val="0080366E"/>
    <w:rsid w:val="00803703"/>
    <w:rsid w:val="00803F7B"/>
    <w:rsid w:val="008042BD"/>
    <w:rsid w:val="0080451E"/>
    <w:rsid w:val="00804803"/>
    <w:rsid w:val="00804D9E"/>
    <w:rsid w:val="00804FC4"/>
    <w:rsid w:val="00805484"/>
    <w:rsid w:val="00805506"/>
    <w:rsid w:val="008055B3"/>
    <w:rsid w:val="008062BF"/>
    <w:rsid w:val="0080633F"/>
    <w:rsid w:val="008067F2"/>
    <w:rsid w:val="00806862"/>
    <w:rsid w:val="00807B06"/>
    <w:rsid w:val="00807EC5"/>
    <w:rsid w:val="00807F6F"/>
    <w:rsid w:val="008102D9"/>
    <w:rsid w:val="00810504"/>
    <w:rsid w:val="00810584"/>
    <w:rsid w:val="008106AE"/>
    <w:rsid w:val="00810F97"/>
    <w:rsid w:val="00811C43"/>
    <w:rsid w:val="0081200D"/>
    <w:rsid w:val="00812304"/>
    <w:rsid w:val="008123FB"/>
    <w:rsid w:val="008124CC"/>
    <w:rsid w:val="0081254D"/>
    <w:rsid w:val="0081291F"/>
    <w:rsid w:val="008136E7"/>
    <w:rsid w:val="0081378A"/>
    <w:rsid w:val="0081488F"/>
    <w:rsid w:val="0081596C"/>
    <w:rsid w:val="00815A3E"/>
    <w:rsid w:val="00815DE3"/>
    <w:rsid w:val="00815E77"/>
    <w:rsid w:val="00816257"/>
    <w:rsid w:val="00816E13"/>
    <w:rsid w:val="00816FF3"/>
    <w:rsid w:val="0081712E"/>
    <w:rsid w:val="00817298"/>
    <w:rsid w:val="00817422"/>
    <w:rsid w:val="008174DA"/>
    <w:rsid w:val="0081758C"/>
    <w:rsid w:val="0081794A"/>
    <w:rsid w:val="00817B53"/>
    <w:rsid w:val="00817B9A"/>
    <w:rsid w:val="00817CA5"/>
    <w:rsid w:val="008206BC"/>
    <w:rsid w:val="00820BE9"/>
    <w:rsid w:val="00821069"/>
    <w:rsid w:val="00821FEB"/>
    <w:rsid w:val="0082223C"/>
    <w:rsid w:val="0082304C"/>
    <w:rsid w:val="00823393"/>
    <w:rsid w:val="00823567"/>
    <w:rsid w:val="0082395B"/>
    <w:rsid w:val="00823A57"/>
    <w:rsid w:val="00824213"/>
    <w:rsid w:val="008243A2"/>
    <w:rsid w:val="008256A2"/>
    <w:rsid w:val="00825945"/>
    <w:rsid w:val="00825A4D"/>
    <w:rsid w:val="00825AA6"/>
    <w:rsid w:val="00825B41"/>
    <w:rsid w:val="00825E73"/>
    <w:rsid w:val="00826092"/>
    <w:rsid w:val="0082615B"/>
    <w:rsid w:val="00826276"/>
    <w:rsid w:val="00826307"/>
    <w:rsid w:val="008263AF"/>
    <w:rsid w:val="008268AC"/>
    <w:rsid w:val="00826F51"/>
    <w:rsid w:val="00826FE3"/>
    <w:rsid w:val="00827333"/>
    <w:rsid w:val="008276C5"/>
    <w:rsid w:val="00827765"/>
    <w:rsid w:val="008301A1"/>
    <w:rsid w:val="008307CA"/>
    <w:rsid w:val="00830A7D"/>
    <w:rsid w:val="008311BF"/>
    <w:rsid w:val="00831A8B"/>
    <w:rsid w:val="0083235C"/>
    <w:rsid w:val="00832A1A"/>
    <w:rsid w:val="00832A81"/>
    <w:rsid w:val="00832C4B"/>
    <w:rsid w:val="00832EE9"/>
    <w:rsid w:val="00833729"/>
    <w:rsid w:val="00834090"/>
    <w:rsid w:val="008350C0"/>
    <w:rsid w:val="00835B21"/>
    <w:rsid w:val="00835D3D"/>
    <w:rsid w:val="008365A4"/>
    <w:rsid w:val="00836623"/>
    <w:rsid w:val="00836E23"/>
    <w:rsid w:val="00837278"/>
    <w:rsid w:val="008374D8"/>
    <w:rsid w:val="008374D9"/>
    <w:rsid w:val="00840334"/>
    <w:rsid w:val="00840974"/>
    <w:rsid w:val="00841042"/>
    <w:rsid w:val="00841413"/>
    <w:rsid w:val="00841946"/>
    <w:rsid w:val="0084208A"/>
    <w:rsid w:val="00843518"/>
    <w:rsid w:val="00843529"/>
    <w:rsid w:val="00843BBE"/>
    <w:rsid w:val="00843D45"/>
    <w:rsid w:val="00844605"/>
    <w:rsid w:val="008447A0"/>
    <w:rsid w:val="00844843"/>
    <w:rsid w:val="00844AC6"/>
    <w:rsid w:val="008455C0"/>
    <w:rsid w:val="008464F2"/>
    <w:rsid w:val="0084708D"/>
    <w:rsid w:val="008473D6"/>
    <w:rsid w:val="00847C32"/>
    <w:rsid w:val="008505DF"/>
    <w:rsid w:val="00850950"/>
    <w:rsid w:val="008509F3"/>
    <w:rsid w:val="00850D17"/>
    <w:rsid w:val="00850F1B"/>
    <w:rsid w:val="00851173"/>
    <w:rsid w:val="008512A9"/>
    <w:rsid w:val="00851BF4"/>
    <w:rsid w:val="00851ED0"/>
    <w:rsid w:val="00852062"/>
    <w:rsid w:val="00852290"/>
    <w:rsid w:val="00852468"/>
    <w:rsid w:val="00853710"/>
    <w:rsid w:val="00853DBF"/>
    <w:rsid w:val="00853EA6"/>
    <w:rsid w:val="00854050"/>
    <w:rsid w:val="008545E4"/>
    <w:rsid w:val="008550FF"/>
    <w:rsid w:val="0085663C"/>
    <w:rsid w:val="00856BC1"/>
    <w:rsid w:val="00856E34"/>
    <w:rsid w:val="00856FAF"/>
    <w:rsid w:val="008606A3"/>
    <w:rsid w:val="008607CE"/>
    <w:rsid w:val="00860A54"/>
    <w:rsid w:val="00860ACF"/>
    <w:rsid w:val="00860C1F"/>
    <w:rsid w:val="00860CB8"/>
    <w:rsid w:val="00860FCF"/>
    <w:rsid w:val="00861E07"/>
    <w:rsid w:val="00861E0B"/>
    <w:rsid w:val="00861E68"/>
    <w:rsid w:val="00862053"/>
    <w:rsid w:val="00862243"/>
    <w:rsid w:val="008629B2"/>
    <w:rsid w:val="008632A6"/>
    <w:rsid w:val="0086344C"/>
    <w:rsid w:val="0086361A"/>
    <w:rsid w:val="008636F9"/>
    <w:rsid w:val="00863897"/>
    <w:rsid w:val="00863D11"/>
    <w:rsid w:val="00863F10"/>
    <w:rsid w:val="00864937"/>
    <w:rsid w:val="008649FC"/>
    <w:rsid w:val="00864A85"/>
    <w:rsid w:val="00865462"/>
    <w:rsid w:val="008655D9"/>
    <w:rsid w:val="00865B08"/>
    <w:rsid w:val="00865D27"/>
    <w:rsid w:val="00865EC2"/>
    <w:rsid w:val="00866172"/>
    <w:rsid w:val="008661AA"/>
    <w:rsid w:val="00866461"/>
    <w:rsid w:val="0086658E"/>
    <w:rsid w:val="008666AE"/>
    <w:rsid w:val="00867611"/>
    <w:rsid w:val="0086789C"/>
    <w:rsid w:val="00867A42"/>
    <w:rsid w:val="00867AEA"/>
    <w:rsid w:val="00867BEC"/>
    <w:rsid w:val="00867BED"/>
    <w:rsid w:val="00867D3F"/>
    <w:rsid w:val="008703CE"/>
    <w:rsid w:val="00870788"/>
    <w:rsid w:val="0087098B"/>
    <w:rsid w:val="00870BF8"/>
    <w:rsid w:val="00870C44"/>
    <w:rsid w:val="008712EC"/>
    <w:rsid w:val="0087134D"/>
    <w:rsid w:val="008719F8"/>
    <w:rsid w:val="00872691"/>
    <w:rsid w:val="00873D43"/>
    <w:rsid w:val="00873D4F"/>
    <w:rsid w:val="00873EE3"/>
    <w:rsid w:val="0087473C"/>
    <w:rsid w:val="00874AAF"/>
    <w:rsid w:val="00874ADE"/>
    <w:rsid w:val="00874B43"/>
    <w:rsid w:val="0087594C"/>
    <w:rsid w:val="008759CA"/>
    <w:rsid w:val="008764BA"/>
    <w:rsid w:val="0087692D"/>
    <w:rsid w:val="00876F34"/>
    <w:rsid w:val="008776DF"/>
    <w:rsid w:val="008803FA"/>
    <w:rsid w:val="00880713"/>
    <w:rsid w:val="00880CA1"/>
    <w:rsid w:val="00880CE1"/>
    <w:rsid w:val="00880ECC"/>
    <w:rsid w:val="008812B7"/>
    <w:rsid w:val="00881376"/>
    <w:rsid w:val="008814C7"/>
    <w:rsid w:val="008815CB"/>
    <w:rsid w:val="008815EB"/>
    <w:rsid w:val="00881B96"/>
    <w:rsid w:val="00881E2B"/>
    <w:rsid w:val="0088218F"/>
    <w:rsid w:val="00882923"/>
    <w:rsid w:val="00882DC3"/>
    <w:rsid w:val="008842C6"/>
    <w:rsid w:val="00884C5E"/>
    <w:rsid w:val="00884D65"/>
    <w:rsid w:val="00885357"/>
    <w:rsid w:val="008853B1"/>
    <w:rsid w:val="0088573D"/>
    <w:rsid w:val="00885773"/>
    <w:rsid w:val="00885845"/>
    <w:rsid w:val="00885C7E"/>
    <w:rsid w:val="00886411"/>
    <w:rsid w:val="00890C8D"/>
    <w:rsid w:val="008914C8"/>
    <w:rsid w:val="008923DC"/>
    <w:rsid w:val="008931B9"/>
    <w:rsid w:val="008931D2"/>
    <w:rsid w:val="00893735"/>
    <w:rsid w:val="008939A9"/>
    <w:rsid w:val="00893CF7"/>
    <w:rsid w:val="00894207"/>
    <w:rsid w:val="00895468"/>
    <w:rsid w:val="00895B4E"/>
    <w:rsid w:val="00895C0D"/>
    <w:rsid w:val="00895CCF"/>
    <w:rsid w:val="00895CEE"/>
    <w:rsid w:val="00896B4C"/>
    <w:rsid w:val="00896F77"/>
    <w:rsid w:val="00897074"/>
    <w:rsid w:val="008976C7"/>
    <w:rsid w:val="008A067B"/>
    <w:rsid w:val="008A0E44"/>
    <w:rsid w:val="008A12B1"/>
    <w:rsid w:val="008A13E2"/>
    <w:rsid w:val="008A18E9"/>
    <w:rsid w:val="008A1A6E"/>
    <w:rsid w:val="008A1D07"/>
    <w:rsid w:val="008A278F"/>
    <w:rsid w:val="008A299B"/>
    <w:rsid w:val="008A31DA"/>
    <w:rsid w:val="008A3858"/>
    <w:rsid w:val="008A4160"/>
    <w:rsid w:val="008A41D7"/>
    <w:rsid w:val="008A4B9A"/>
    <w:rsid w:val="008A5463"/>
    <w:rsid w:val="008A5782"/>
    <w:rsid w:val="008A5C02"/>
    <w:rsid w:val="008A635E"/>
    <w:rsid w:val="008A6642"/>
    <w:rsid w:val="008A762A"/>
    <w:rsid w:val="008A76FA"/>
    <w:rsid w:val="008A774F"/>
    <w:rsid w:val="008B02D8"/>
    <w:rsid w:val="008B08D1"/>
    <w:rsid w:val="008B0E3F"/>
    <w:rsid w:val="008B0FA1"/>
    <w:rsid w:val="008B104E"/>
    <w:rsid w:val="008B17B9"/>
    <w:rsid w:val="008B1DF9"/>
    <w:rsid w:val="008B290F"/>
    <w:rsid w:val="008B307A"/>
    <w:rsid w:val="008B39DD"/>
    <w:rsid w:val="008B3A6C"/>
    <w:rsid w:val="008B402A"/>
    <w:rsid w:val="008B4B64"/>
    <w:rsid w:val="008B4CA2"/>
    <w:rsid w:val="008B4FC4"/>
    <w:rsid w:val="008B51EB"/>
    <w:rsid w:val="008B5331"/>
    <w:rsid w:val="008B562C"/>
    <w:rsid w:val="008B5E7D"/>
    <w:rsid w:val="008B5EE9"/>
    <w:rsid w:val="008B638D"/>
    <w:rsid w:val="008B68FC"/>
    <w:rsid w:val="008B6D3A"/>
    <w:rsid w:val="008B7265"/>
    <w:rsid w:val="008B7EE7"/>
    <w:rsid w:val="008C0195"/>
    <w:rsid w:val="008C066E"/>
    <w:rsid w:val="008C0B4C"/>
    <w:rsid w:val="008C108A"/>
    <w:rsid w:val="008C12BA"/>
    <w:rsid w:val="008C1417"/>
    <w:rsid w:val="008C1AE8"/>
    <w:rsid w:val="008C1D51"/>
    <w:rsid w:val="008C1DE7"/>
    <w:rsid w:val="008C216F"/>
    <w:rsid w:val="008C27B3"/>
    <w:rsid w:val="008C2947"/>
    <w:rsid w:val="008C3639"/>
    <w:rsid w:val="008C373B"/>
    <w:rsid w:val="008C3CB4"/>
    <w:rsid w:val="008C43E1"/>
    <w:rsid w:val="008C4526"/>
    <w:rsid w:val="008C46F0"/>
    <w:rsid w:val="008C483F"/>
    <w:rsid w:val="008C5280"/>
    <w:rsid w:val="008C56AF"/>
    <w:rsid w:val="008C5FB6"/>
    <w:rsid w:val="008C618D"/>
    <w:rsid w:val="008C77A6"/>
    <w:rsid w:val="008C7CDC"/>
    <w:rsid w:val="008C7F76"/>
    <w:rsid w:val="008C7FFA"/>
    <w:rsid w:val="008D0AFE"/>
    <w:rsid w:val="008D12B7"/>
    <w:rsid w:val="008D14B8"/>
    <w:rsid w:val="008D15AE"/>
    <w:rsid w:val="008D1E52"/>
    <w:rsid w:val="008D297E"/>
    <w:rsid w:val="008D2BDE"/>
    <w:rsid w:val="008D30EF"/>
    <w:rsid w:val="008D36A4"/>
    <w:rsid w:val="008D4880"/>
    <w:rsid w:val="008D68EC"/>
    <w:rsid w:val="008D6B30"/>
    <w:rsid w:val="008D6D4C"/>
    <w:rsid w:val="008D74B1"/>
    <w:rsid w:val="008D7948"/>
    <w:rsid w:val="008D7A10"/>
    <w:rsid w:val="008D7D8B"/>
    <w:rsid w:val="008D7F0C"/>
    <w:rsid w:val="008E0A11"/>
    <w:rsid w:val="008E0BA6"/>
    <w:rsid w:val="008E1285"/>
    <w:rsid w:val="008E1E2F"/>
    <w:rsid w:val="008E1E5D"/>
    <w:rsid w:val="008E1F40"/>
    <w:rsid w:val="008E26A5"/>
    <w:rsid w:val="008E2ADD"/>
    <w:rsid w:val="008E2ECD"/>
    <w:rsid w:val="008E3356"/>
    <w:rsid w:val="008E35A9"/>
    <w:rsid w:val="008E35F3"/>
    <w:rsid w:val="008E38E1"/>
    <w:rsid w:val="008E4004"/>
    <w:rsid w:val="008E416E"/>
    <w:rsid w:val="008E41EE"/>
    <w:rsid w:val="008E440D"/>
    <w:rsid w:val="008E46FE"/>
    <w:rsid w:val="008E4EB8"/>
    <w:rsid w:val="008E521E"/>
    <w:rsid w:val="008E527E"/>
    <w:rsid w:val="008E5334"/>
    <w:rsid w:val="008E5371"/>
    <w:rsid w:val="008E53F3"/>
    <w:rsid w:val="008E5712"/>
    <w:rsid w:val="008E5C49"/>
    <w:rsid w:val="008E6038"/>
    <w:rsid w:val="008E6445"/>
    <w:rsid w:val="008E6E13"/>
    <w:rsid w:val="008E76E6"/>
    <w:rsid w:val="008E78DA"/>
    <w:rsid w:val="008E79E9"/>
    <w:rsid w:val="008E79EB"/>
    <w:rsid w:val="008E7D7A"/>
    <w:rsid w:val="008F0069"/>
    <w:rsid w:val="008F0A13"/>
    <w:rsid w:val="008F0B74"/>
    <w:rsid w:val="008F0CC7"/>
    <w:rsid w:val="008F0CF6"/>
    <w:rsid w:val="008F13A4"/>
    <w:rsid w:val="008F1557"/>
    <w:rsid w:val="008F1C55"/>
    <w:rsid w:val="008F2267"/>
    <w:rsid w:val="008F2D89"/>
    <w:rsid w:val="008F333A"/>
    <w:rsid w:val="008F358C"/>
    <w:rsid w:val="008F3659"/>
    <w:rsid w:val="008F368C"/>
    <w:rsid w:val="008F3990"/>
    <w:rsid w:val="008F3B7A"/>
    <w:rsid w:val="008F3F0A"/>
    <w:rsid w:val="008F4E9A"/>
    <w:rsid w:val="008F5984"/>
    <w:rsid w:val="008F6052"/>
    <w:rsid w:val="008F77C9"/>
    <w:rsid w:val="00901616"/>
    <w:rsid w:val="00901A99"/>
    <w:rsid w:val="00901E7C"/>
    <w:rsid w:val="00902152"/>
    <w:rsid w:val="0090286A"/>
    <w:rsid w:val="009028EC"/>
    <w:rsid w:val="00902CD6"/>
    <w:rsid w:val="009031A5"/>
    <w:rsid w:val="0090337A"/>
    <w:rsid w:val="00903B64"/>
    <w:rsid w:val="00903E7E"/>
    <w:rsid w:val="00904355"/>
    <w:rsid w:val="00905079"/>
    <w:rsid w:val="0090538E"/>
    <w:rsid w:val="0090547B"/>
    <w:rsid w:val="0090568A"/>
    <w:rsid w:val="0090594F"/>
    <w:rsid w:val="0090599E"/>
    <w:rsid w:val="00906166"/>
    <w:rsid w:val="00906187"/>
    <w:rsid w:val="00906869"/>
    <w:rsid w:val="00906891"/>
    <w:rsid w:val="00906BB9"/>
    <w:rsid w:val="00906C37"/>
    <w:rsid w:val="00906E05"/>
    <w:rsid w:val="00906F27"/>
    <w:rsid w:val="00907947"/>
    <w:rsid w:val="009079B7"/>
    <w:rsid w:val="00907CB8"/>
    <w:rsid w:val="00907FE8"/>
    <w:rsid w:val="0091007F"/>
    <w:rsid w:val="009115B0"/>
    <w:rsid w:val="00911F0B"/>
    <w:rsid w:val="00912110"/>
    <w:rsid w:val="00912AD5"/>
    <w:rsid w:val="00912EE5"/>
    <w:rsid w:val="00913B08"/>
    <w:rsid w:val="00913B1C"/>
    <w:rsid w:val="00913D27"/>
    <w:rsid w:val="00913E94"/>
    <w:rsid w:val="009142F0"/>
    <w:rsid w:val="00914B6F"/>
    <w:rsid w:val="009155DA"/>
    <w:rsid w:val="00915639"/>
    <w:rsid w:val="00915945"/>
    <w:rsid w:val="00915B30"/>
    <w:rsid w:val="00915CBD"/>
    <w:rsid w:val="0091600E"/>
    <w:rsid w:val="009160A5"/>
    <w:rsid w:val="0091610E"/>
    <w:rsid w:val="0091667F"/>
    <w:rsid w:val="00916AB3"/>
    <w:rsid w:val="00916E32"/>
    <w:rsid w:val="00916EB9"/>
    <w:rsid w:val="00917250"/>
    <w:rsid w:val="00917615"/>
    <w:rsid w:val="00917A5D"/>
    <w:rsid w:val="00920126"/>
    <w:rsid w:val="00920458"/>
    <w:rsid w:val="00920D37"/>
    <w:rsid w:val="00921BE8"/>
    <w:rsid w:val="00923519"/>
    <w:rsid w:val="00924697"/>
    <w:rsid w:val="0092490C"/>
    <w:rsid w:val="00924C7A"/>
    <w:rsid w:val="00924D85"/>
    <w:rsid w:val="00925479"/>
    <w:rsid w:val="009255C3"/>
    <w:rsid w:val="009257CA"/>
    <w:rsid w:val="00925E98"/>
    <w:rsid w:val="009261D7"/>
    <w:rsid w:val="009302D6"/>
    <w:rsid w:val="00930616"/>
    <w:rsid w:val="00930687"/>
    <w:rsid w:val="00930D3C"/>
    <w:rsid w:val="00931808"/>
    <w:rsid w:val="00931832"/>
    <w:rsid w:val="00932430"/>
    <w:rsid w:val="0093282A"/>
    <w:rsid w:val="00932A49"/>
    <w:rsid w:val="00932CED"/>
    <w:rsid w:val="00932E23"/>
    <w:rsid w:val="00932F41"/>
    <w:rsid w:val="00933945"/>
    <w:rsid w:val="00933BA4"/>
    <w:rsid w:val="00934684"/>
    <w:rsid w:val="00934DE8"/>
    <w:rsid w:val="00934DF9"/>
    <w:rsid w:val="00935737"/>
    <w:rsid w:val="00936917"/>
    <w:rsid w:val="00940271"/>
    <w:rsid w:val="00940563"/>
    <w:rsid w:val="0094100B"/>
    <w:rsid w:val="009412E6"/>
    <w:rsid w:val="00941932"/>
    <w:rsid w:val="00941D5A"/>
    <w:rsid w:val="00942044"/>
    <w:rsid w:val="00942894"/>
    <w:rsid w:val="00942DC5"/>
    <w:rsid w:val="00943551"/>
    <w:rsid w:val="00943667"/>
    <w:rsid w:val="009437BA"/>
    <w:rsid w:val="00943E6F"/>
    <w:rsid w:val="009440AE"/>
    <w:rsid w:val="009445D6"/>
    <w:rsid w:val="009449A3"/>
    <w:rsid w:val="00944AB6"/>
    <w:rsid w:val="00945231"/>
    <w:rsid w:val="0094529C"/>
    <w:rsid w:val="00945661"/>
    <w:rsid w:val="00945F4C"/>
    <w:rsid w:val="00945FA8"/>
    <w:rsid w:val="00946227"/>
    <w:rsid w:val="00946E8B"/>
    <w:rsid w:val="00947196"/>
    <w:rsid w:val="0094722A"/>
    <w:rsid w:val="00950902"/>
    <w:rsid w:val="00950D1F"/>
    <w:rsid w:val="0095128E"/>
    <w:rsid w:val="00951627"/>
    <w:rsid w:val="00951DCC"/>
    <w:rsid w:val="009524AF"/>
    <w:rsid w:val="009524DC"/>
    <w:rsid w:val="009527AB"/>
    <w:rsid w:val="00952DCD"/>
    <w:rsid w:val="00953A6C"/>
    <w:rsid w:val="00953FA7"/>
    <w:rsid w:val="009553E1"/>
    <w:rsid w:val="0095571D"/>
    <w:rsid w:val="00955764"/>
    <w:rsid w:val="00956148"/>
    <w:rsid w:val="00956510"/>
    <w:rsid w:val="009569A0"/>
    <w:rsid w:val="0095701C"/>
    <w:rsid w:val="00957162"/>
    <w:rsid w:val="009575D6"/>
    <w:rsid w:val="0095772C"/>
    <w:rsid w:val="0095778C"/>
    <w:rsid w:val="0096026A"/>
    <w:rsid w:val="00960AAC"/>
    <w:rsid w:val="00960E67"/>
    <w:rsid w:val="00961905"/>
    <w:rsid w:val="0096199D"/>
    <w:rsid w:val="0096208B"/>
    <w:rsid w:val="0096224E"/>
    <w:rsid w:val="009628D2"/>
    <w:rsid w:val="00963783"/>
    <w:rsid w:val="00963B4E"/>
    <w:rsid w:val="00964D82"/>
    <w:rsid w:val="00964FFB"/>
    <w:rsid w:val="00965A92"/>
    <w:rsid w:val="0096617C"/>
    <w:rsid w:val="0096658F"/>
    <w:rsid w:val="00967277"/>
    <w:rsid w:val="0096779F"/>
    <w:rsid w:val="00967FF2"/>
    <w:rsid w:val="00970619"/>
    <w:rsid w:val="009722F7"/>
    <w:rsid w:val="009724DC"/>
    <w:rsid w:val="00972591"/>
    <w:rsid w:val="0097315A"/>
    <w:rsid w:val="00973BB7"/>
    <w:rsid w:val="00973CDF"/>
    <w:rsid w:val="00973E30"/>
    <w:rsid w:val="00974D97"/>
    <w:rsid w:val="009750C1"/>
    <w:rsid w:val="0097514D"/>
    <w:rsid w:val="00975243"/>
    <w:rsid w:val="009762D9"/>
    <w:rsid w:val="00976715"/>
    <w:rsid w:val="009771B7"/>
    <w:rsid w:val="0098000F"/>
    <w:rsid w:val="009804B6"/>
    <w:rsid w:val="009807DB"/>
    <w:rsid w:val="00980EBF"/>
    <w:rsid w:val="00981570"/>
    <w:rsid w:val="00982149"/>
    <w:rsid w:val="00982254"/>
    <w:rsid w:val="00982DB0"/>
    <w:rsid w:val="00983237"/>
    <w:rsid w:val="00983488"/>
    <w:rsid w:val="00983ED4"/>
    <w:rsid w:val="0098452E"/>
    <w:rsid w:val="00985179"/>
    <w:rsid w:val="00985232"/>
    <w:rsid w:val="0098553D"/>
    <w:rsid w:val="00985F7C"/>
    <w:rsid w:val="00985F86"/>
    <w:rsid w:val="0098602E"/>
    <w:rsid w:val="00986190"/>
    <w:rsid w:val="00986802"/>
    <w:rsid w:val="00986B32"/>
    <w:rsid w:val="00986D96"/>
    <w:rsid w:val="00987121"/>
    <w:rsid w:val="00987514"/>
    <w:rsid w:val="00987698"/>
    <w:rsid w:val="00987A53"/>
    <w:rsid w:val="00987D4E"/>
    <w:rsid w:val="00987E01"/>
    <w:rsid w:val="00990D91"/>
    <w:rsid w:val="00990FDA"/>
    <w:rsid w:val="00991ADD"/>
    <w:rsid w:val="00991D22"/>
    <w:rsid w:val="0099237A"/>
    <w:rsid w:val="00992780"/>
    <w:rsid w:val="00992AC2"/>
    <w:rsid w:val="00992AD8"/>
    <w:rsid w:val="00993B46"/>
    <w:rsid w:val="00993C8D"/>
    <w:rsid w:val="009941D1"/>
    <w:rsid w:val="009943BF"/>
    <w:rsid w:val="009946E1"/>
    <w:rsid w:val="00994C03"/>
    <w:rsid w:val="00994C1E"/>
    <w:rsid w:val="0099597B"/>
    <w:rsid w:val="00995BBC"/>
    <w:rsid w:val="00996874"/>
    <w:rsid w:val="009974BD"/>
    <w:rsid w:val="009979FF"/>
    <w:rsid w:val="00997EF8"/>
    <w:rsid w:val="009A0148"/>
    <w:rsid w:val="009A0BD3"/>
    <w:rsid w:val="009A1288"/>
    <w:rsid w:val="009A13D7"/>
    <w:rsid w:val="009A19AB"/>
    <w:rsid w:val="009A1C09"/>
    <w:rsid w:val="009A3321"/>
    <w:rsid w:val="009A3357"/>
    <w:rsid w:val="009A39B3"/>
    <w:rsid w:val="009A3A25"/>
    <w:rsid w:val="009A42B2"/>
    <w:rsid w:val="009A4934"/>
    <w:rsid w:val="009A55B0"/>
    <w:rsid w:val="009A55B1"/>
    <w:rsid w:val="009A5683"/>
    <w:rsid w:val="009A580B"/>
    <w:rsid w:val="009A5A84"/>
    <w:rsid w:val="009A5B02"/>
    <w:rsid w:val="009A60C4"/>
    <w:rsid w:val="009A64CB"/>
    <w:rsid w:val="009A79A4"/>
    <w:rsid w:val="009B03FC"/>
    <w:rsid w:val="009B0819"/>
    <w:rsid w:val="009B1285"/>
    <w:rsid w:val="009B1784"/>
    <w:rsid w:val="009B1ABB"/>
    <w:rsid w:val="009B1AE7"/>
    <w:rsid w:val="009B1E66"/>
    <w:rsid w:val="009B1ED7"/>
    <w:rsid w:val="009B1FE2"/>
    <w:rsid w:val="009B2432"/>
    <w:rsid w:val="009B2DE5"/>
    <w:rsid w:val="009B2F36"/>
    <w:rsid w:val="009B36EE"/>
    <w:rsid w:val="009B3804"/>
    <w:rsid w:val="009B4300"/>
    <w:rsid w:val="009B4A69"/>
    <w:rsid w:val="009B4B67"/>
    <w:rsid w:val="009B4BAB"/>
    <w:rsid w:val="009B4D11"/>
    <w:rsid w:val="009B6242"/>
    <w:rsid w:val="009B6290"/>
    <w:rsid w:val="009B6613"/>
    <w:rsid w:val="009B6F9E"/>
    <w:rsid w:val="009B707C"/>
    <w:rsid w:val="009B736C"/>
    <w:rsid w:val="009B78EE"/>
    <w:rsid w:val="009B790C"/>
    <w:rsid w:val="009B7CFF"/>
    <w:rsid w:val="009B7D19"/>
    <w:rsid w:val="009B7D82"/>
    <w:rsid w:val="009C0685"/>
    <w:rsid w:val="009C0FC3"/>
    <w:rsid w:val="009C18BA"/>
    <w:rsid w:val="009C24A9"/>
    <w:rsid w:val="009C27EC"/>
    <w:rsid w:val="009C2CC7"/>
    <w:rsid w:val="009C2E16"/>
    <w:rsid w:val="009C30BE"/>
    <w:rsid w:val="009C3181"/>
    <w:rsid w:val="009C32B5"/>
    <w:rsid w:val="009C3CEA"/>
    <w:rsid w:val="009C3FBB"/>
    <w:rsid w:val="009C435D"/>
    <w:rsid w:val="009C4A9E"/>
    <w:rsid w:val="009C5212"/>
    <w:rsid w:val="009C52EF"/>
    <w:rsid w:val="009C54AC"/>
    <w:rsid w:val="009C54FC"/>
    <w:rsid w:val="009C55E6"/>
    <w:rsid w:val="009C597E"/>
    <w:rsid w:val="009C5E37"/>
    <w:rsid w:val="009C6149"/>
    <w:rsid w:val="009C6598"/>
    <w:rsid w:val="009C65F1"/>
    <w:rsid w:val="009C6777"/>
    <w:rsid w:val="009C6895"/>
    <w:rsid w:val="009C6BD6"/>
    <w:rsid w:val="009C6D2E"/>
    <w:rsid w:val="009C7289"/>
    <w:rsid w:val="009C7810"/>
    <w:rsid w:val="009D03C4"/>
    <w:rsid w:val="009D04EC"/>
    <w:rsid w:val="009D0AB8"/>
    <w:rsid w:val="009D0B3B"/>
    <w:rsid w:val="009D107A"/>
    <w:rsid w:val="009D123C"/>
    <w:rsid w:val="009D162D"/>
    <w:rsid w:val="009D2148"/>
    <w:rsid w:val="009D2334"/>
    <w:rsid w:val="009D2988"/>
    <w:rsid w:val="009D2D2A"/>
    <w:rsid w:val="009D2EE8"/>
    <w:rsid w:val="009D30BB"/>
    <w:rsid w:val="009D345A"/>
    <w:rsid w:val="009D375C"/>
    <w:rsid w:val="009D3BB8"/>
    <w:rsid w:val="009D430C"/>
    <w:rsid w:val="009D43C7"/>
    <w:rsid w:val="009D43F1"/>
    <w:rsid w:val="009D4C83"/>
    <w:rsid w:val="009D4F05"/>
    <w:rsid w:val="009D526F"/>
    <w:rsid w:val="009D52D0"/>
    <w:rsid w:val="009D537D"/>
    <w:rsid w:val="009D56C8"/>
    <w:rsid w:val="009D59E0"/>
    <w:rsid w:val="009D5C3E"/>
    <w:rsid w:val="009D6B60"/>
    <w:rsid w:val="009D747A"/>
    <w:rsid w:val="009D7959"/>
    <w:rsid w:val="009D7EA9"/>
    <w:rsid w:val="009E000E"/>
    <w:rsid w:val="009E084B"/>
    <w:rsid w:val="009E0BD0"/>
    <w:rsid w:val="009E0C29"/>
    <w:rsid w:val="009E126E"/>
    <w:rsid w:val="009E1512"/>
    <w:rsid w:val="009E16B4"/>
    <w:rsid w:val="009E1A4E"/>
    <w:rsid w:val="009E1A74"/>
    <w:rsid w:val="009E1D1A"/>
    <w:rsid w:val="009E1E25"/>
    <w:rsid w:val="009E266C"/>
    <w:rsid w:val="009E27B3"/>
    <w:rsid w:val="009E2CCA"/>
    <w:rsid w:val="009E3037"/>
    <w:rsid w:val="009E38EA"/>
    <w:rsid w:val="009E38F4"/>
    <w:rsid w:val="009E3DDF"/>
    <w:rsid w:val="009E4162"/>
    <w:rsid w:val="009E44AC"/>
    <w:rsid w:val="009E48F3"/>
    <w:rsid w:val="009E4CF8"/>
    <w:rsid w:val="009E51AF"/>
    <w:rsid w:val="009E55DD"/>
    <w:rsid w:val="009E5B57"/>
    <w:rsid w:val="009E6512"/>
    <w:rsid w:val="009E65F1"/>
    <w:rsid w:val="009E689E"/>
    <w:rsid w:val="009E6A43"/>
    <w:rsid w:val="009E6ED2"/>
    <w:rsid w:val="009E70FA"/>
    <w:rsid w:val="009E756A"/>
    <w:rsid w:val="009E7600"/>
    <w:rsid w:val="009F017C"/>
    <w:rsid w:val="009F0C0D"/>
    <w:rsid w:val="009F105B"/>
    <w:rsid w:val="009F1940"/>
    <w:rsid w:val="009F1987"/>
    <w:rsid w:val="009F1AB3"/>
    <w:rsid w:val="009F1BAE"/>
    <w:rsid w:val="009F1FFD"/>
    <w:rsid w:val="009F2052"/>
    <w:rsid w:val="009F22D2"/>
    <w:rsid w:val="009F2868"/>
    <w:rsid w:val="009F2A3A"/>
    <w:rsid w:val="009F3021"/>
    <w:rsid w:val="009F31E2"/>
    <w:rsid w:val="009F33D0"/>
    <w:rsid w:val="009F36B1"/>
    <w:rsid w:val="009F3B01"/>
    <w:rsid w:val="009F3BFE"/>
    <w:rsid w:val="009F3C1A"/>
    <w:rsid w:val="009F4CCF"/>
    <w:rsid w:val="009F5011"/>
    <w:rsid w:val="009F52AF"/>
    <w:rsid w:val="009F5337"/>
    <w:rsid w:val="009F5C61"/>
    <w:rsid w:val="009F6488"/>
    <w:rsid w:val="009F64FD"/>
    <w:rsid w:val="009F695E"/>
    <w:rsid w:val="009F7108"/>
    <w:rsid w:val="009F7C0C"/>
    <w:rsid w:val="009F7E91"/>
    <w:rsid w:val="009F7FE3"/>
    <w:rsid w:val="00A00128"/>
    <w:rsid w:val="00A00458"/>
    <w:rsid w:val="00A0047D"/>
    <w:rsid w:val="00A0093F"/>
    <w:rsid w:val="00A00FE5"/>
    <w:rsid w:val="00A011B7"/>
    <w:rsid w:val="00A01504"/>
    <w:rsid w:val="00A02181"/>
    <w:rsid w:val="00A02683"/>
    <w:rsid w:val="00A027B3"/>
    <w:rsid w:val="00A02A73"/>
    <w:rsid w:val="00A02EC9"/>
    <w:rsid w:val="00A034F2"/>
    <w:rsid w:val="00A03DF5"/>
    <w:rsid w:val="00A041AC"/>
    <w:rsid w:val="00A041C4"/>
    <w:rsid w:val="00A04249"/>
    <w:rsid w:val="00A04A98"/>
    <w:rsid w:val="00A04E11"/>
    <w:rsid w:val="00A05044"/>
    <w:rsid w:val="00A05DED"/>
    <w:rsid w:val="00A05EDA"/>
    <w:rsid w:val="00A07498"/>
    <w:rsid w:val="00A10C9B"/>
    <w:rsid w:val="00A10D0D"/>
    <w:rsid w:val="00A117C1"/>
    <w:rsid w:val="00A11904"/>
    <w:rsid w:val="00A11FFF"/>
    <w:rsid w:val="00A120FA"/>
    <w:rsid w:val="00A13444"/>
    <w:rsid w:val="00A13D7B"/>
    <w:rsid w:val="00A13DB3"/>
    <w:rsid w:val="00A13F30"/>
    <w:rsid w:val="00A13F7B"/>
    <w:rsid w:val="00A13FA7"/>
    <w:rsid w:val="00A1441B"/>
    <w:rsid w:val="00A157DA"/>
    <w:rsid w:val="00A1581C"/>
    <w:rsid w:val="00A15941"/>
    <w:rsid w:val="00A1594F"/>
    <w:rsid w:val="00A15983"/>
    <w:rsid w:val="00A15ADB"/>
    <w:rsid w:val="00A15F48"/>
    <w:rsid w:val="00A17438"/>
    <w:rsid w:val="00A1755F"/>
    <w:rsid w:val="00A17DFA"/>
    <w:rsid w:val="00A2042D"/>
    <w:rsid w:val="00A20837"/>
    <w:rsid w:val="00A21363"/>
    <w:rsid w:val="00A2164C"/>
    <w:rsid w:val="00A21E4D"/>
    <w:rsid w:val="00A22501"/>
    <w:rsid w:val="00A22594"/>
    <w:rsid w:val="00A226B0"/>
    <w:rsid w:val="00A22CD0"/>
    <w:rsid w:val="00A237F3"/>
    <w:rsid w:val="00A2384C"/>
    <w:rsid w:val="00A240B6"/>
    <w:rsid w:val="00A2539E"/>
    <w:rsid w:val="00A256A6"/>
    <w:rsid w:val="00A25C02"/>
    <w:rsid w:val="00A260C1"/>
    <w:rsid w:val="00A2627C"/>
    <w:rsid w:val="00A26747"/>
    <w:rsid w:val="00A26C8B"/>
    <w:rsid w:val="00A27390"/>
    <w:rsid w:val="00A278B7"/>
    <w:rsid w:val="00A279E0"/>
    <w:rsid w:val="00A27A7C"/>
    <w:rsid w:val="00A305ED"/>
    <w:rsid w:val="00A306EC"/>
    <w:rsid w:val="00A31268"/>
    <w:rsid w:val="00A3147A"/>
    <w:rsid w:val="00A314A8"/>
    <w:rsid w:val="00A317EC"/>
    <w:rsid w:val="00A319D0"/>
    <w:rsid w:val="00A31C26"/>
    <w:rsid w:val="00A329CE"/>
    <w:rsid w:val="00A32C3F"/>
    <w:rsid w:val="00A32F69"/>
    <w:rsid w:val="00A33533"/>
    <w:rsid w:val="00A33C48"/>
    <w:rsid w:val="00A347B8"/>
    <w:rsid w:val="00A34B78"/>
    <w:rsid w:val="00A3503B"/>
    <w:rsid w:val="00A3594E"/>
    <w:rsid w:val="00A35C55"/>
    <w:rsid w:val="00A35CA9"/>
    <w:rsid w:val="00A35F2B"/>
    <w:rsid w:val="00A361E2"/>
    <w:rsid w:val="00A36AA1"/>
    <w:rsid w:val="00A36E77"/>
    <w:rsid w:val="00A36F5F"/>
    <w:rsid w:val="00A37454"/>
    <w:rsid w:val="00A37D1B"/>
    <w:rsid w:val="00A37FC6"/>
    <w:rsid w:val="00A405CA"/>
    <w:rsid w:val="00A41474"/>
    <w:rsid w:val="00A41592"/>
    <w:rsid w:val="00A41715"/>
    <w:rsid w:val="00A417B9"/>
    <w:rsid w:val="00A41A01"/>
    <w:rsid w:val="00A41B76"/>
    <w:rsid w:val="00A41D99"/>
    <w:rsid w:val="00A42E79"/>
    <w:rsid w:val="00A4348D"/>
    <w:rsid w:val="00A43538"/>
    <w:rsid w:val="00A449C3"/>
    <w:rsid w:val="00A44D5A"/>
    <w:rsid w:val="00A4577C"/>
    <w:rsid w:val="00A46C94"/>
    <w:rsid w:val="00A47DBC"/>
    <w:rsid w:val="00A509DB"/>
    <w:rsid w:val="00A50A66"/>
    <w:rsid w:val="00A50CBD"/>
    <w:rsid w:val="00A50CD4"/>
    <w:rsid w:val="00A512C2"/>
    <w:rsid w:val="00A51942"/>
    <w:rsid w:val="00A51D2E"/>
    <w:rsid w:val="00A51FD9"/>
    <w:rsid w:val="00A520A2"/>
    <w:rsid w:val="00A5217A"/>
    <w:rsid w:val="00A52AE2"/>
    <w:rsid w:val="00A52BB5"/>
    <w:rsid w:val="00A52FD4"/>
    <w:rsid w:val="00A53D3D"/>
    <w:rsid w:val="00A53DFB"/>
    <w:rsid w:val="00A54093"/>
    <w:rsid w:val="00A54165"/>
    <w:rsid w:val="00A54A8F"/>
    <w:rsid w:val="00A54EB9"/>
    <w:rsid w:val="00A55AAC"/>
    <w:rsid w:val="00A55B00"/>
    <w:rsid w:val="00A55C36"/>
    <w:rsid w:val="00A55F7B"/>
    <w:rsid w:val="00A57D53"/>
    <w:rsid w:val="00A6049B"/>
    <w:rsid w:val="00A60554"/>
    <w:rsid w:val="00A60733"/>
    <w:rsid w:val="00A614B3"/>
    <w:rsid w:val="00A615F8"/>
    <w:rsid w:val="00A61CD3"/>
    <w:rsid w:val="00A61FAC"/>
    <w:rsid w:val="00A6269B"/>
    <w:rsid w:val="00A62ADA"/>
    <w:rsid w:val="00A62E7B"/>
    <w:rsid w:val="00A63090"/>
    <w:rsid w:val="00A631B0"/>
    <w:rsid w:val="00A638E5"/>
    <w:rsid w:val="00A6397F"/>
    <w:rsid w:val="00A63E19"/>
    <w:rsid w:val="00A6470E"/>
    <w:rsid w:val="00A655E0"/>
    <w:rsid w:val="00A6584B"/>
    <w:rsid w:val="00A65F18"/>
    <w:rsid w:val="00A660C6"/>
    <w:rsid w:val="00A67BA9"/>
    <w:rsid w:val="00A67E65"/>
    <w:rsid w:val="00A7172B"/>
    <w:rsid w:val="00A718BC"/>
    <w:rsid w:val="00A7215F"/>
    <w:rsid w:val="00A72298"/>
    <w:rsid w:val="00A744FF"/>
    <w:rsid w:val="00A7464E"/>
    <w:rsid w:val="00A7495E"/>
    <w:rsid w:val="00A74A9D"/>
    <w:rsid w:val="00A74AD9"/>
    <w:rsid w:val="00A75373"/>
    <w:rsid w:val="00A7542C"/>
    <w:rsid w:val="00A75821"/>
    <w:rsid w:val="00A76288"/>
    <w:rsid w:val="00A76746"/>
    <w:rsid w:val="00A774D7"/>
    <w:rsid w:val="00A777DA"/>
    <w:rsid w:val="00A77AD1"/>
    <w:rsid w:val="00A80300"/>
    <w:rsid w:val="00A80329"/>
    <w:rsid w:val="00A808F7"/>
    <w:rsid w:val="00A80C92"/>
    <w:rsid w:val="00A8182E"/>
    <w:rsid w:val="00A82125"/>
    <w:rsid w:val="00A82617"/>
    <w:rsid w:val="00A829EA"/>
    <w:rsid w:val="00A82A40"/>
    <w:rsid w:val="00A82D1E"/>
    <w:rsid w:val="00A82D83"/>
    <w:rsid w:val="00A83260"/>
    <w:rsid w:val="00A834E9"/>
    <w:rsid w:val="00A836C8"/>
    <w:rsid w:val="00A83E58"/>
    <w:rsid w:val="00A83F18"/>
    <w:rsid w:val="00A84208"/>
    <w:rsid w:val="00A84A12"/>
    <w:rsid w:val="00A85E4F"/>
    <w:rsid w:val="00A862EA"/>
    <w:rsid w:val="00A864CC"/>
    <w:rsid w:val="00A86517"/>
    <w:rsid w:val="00A8688A"/>
    <w:rsid w:val="00A869EE"/>
    <w:rsid w:val="00A87192"/>
    <w:rsid w:val="00A874F4"/>
    <w:rsid w:val="00A87D45"/>
    <w:rsid w:val="00A90272"/>
    <w:rsid w:val="00A903F8"/>
    <w:rsid w:val="00A90D16"/>
    <w:rsid w:val="00A91291"/>
    <w:rsid w:val="00A91493"/>
    <w:rsid w:val="00A917FC"/>
    <w:rsid w:val="00A91829"/>
    <w:rsid w:val="00A919A5"/>
    <w:rsid w:val="00A91F68"/>
    <w:rsid w:val="00A92E80"/>
    <w:rsid w:val="00A92E90"/>
    <w:rsid w:val="00A931A1"/>
    <w:rsid w:val="00A95C89"/>
    <w:rsid w:val="00A964EB"/>
    <w:rsid w:val="00A971EB"/>
    <w:rsid w:val="00AA000A"/>
    <w:rsid w:val="00AA0129"/>
    <w:rsid w:val="00AA05A9"/>
    <w:rsid w:val="00AA0847"/>
    <w:rsid w:val="00AA1193"/>
    <w:rsid w:val="00AA13FE"/>
    <w:rsid w:val="00AA1AA9"/>
    <w:rsid w:val="00AA1D08"/>
    <w:rsid w:val="00AA1DAB"/>
    <w:rsid w:val="00AA22C9"/>
    <w:rsid w:val="00AA2436"/>
    <w:rsid w:val="00AA2614"/>
    <w:rsid w:val="00AA2EA4"/>
    <w:rsid w:val="00AA2EB1"/>
    <w:rsid w:val="00AA3A90"/>
    <w:rsid w:val="00AA3BA2"/>
    <w:rsid w:val="00AA3BFB"/>
    <w:rsid w:val="00AA3D70"/>
    <w:rsid w:val="00AA3FDF"/>
    <w:rsid w:val="00AA4373"/>
    <w:rsid w:val="00AA4CD8"/>
    <w:rsid w:val="00AA4D10"/>
    <w:rsid w:val="00AA4D17"/>
    <w:rsid w:val="00AA4D49"/>
    <w:rsid w:val="00AA55EB"/>
    <w:rsid w:val="00AA5BE6"/>
    <w:rsid w:val="00AA5CB4"/>
    <w:rsid w:val="00AA5DE7"/>
    <w:rsid w:val="00AA6382"/>
    <w:rsid w:val="00AA77F0"/>
    <w:rsid w:val="00AA797E"/>
    <w:rsid w:val="00AB029D"/>
    <w:rsid w:val="00AB03E7"/>
    <w:rsid w:val="00AB0A2D"/>
    <w:rsid w:val="00AB0C74"/>
    <w:rsid w:val="00AB1009"/>
    <w:rsid w:val="00AB1078"/>
    <w:rsid w:val="00AB134D"/>
    <w:rsid w:val="00AB1D1D"/>
    <w:rsid w:val="00AB26D1"/>
    <w:rsid w:val="00AB291D"/>
    <w:rsid w:val="00AB34EF"/>
    <w:rsid w:val="00AB3CF4"/>
    <w:rsid w:val="00AB3F41"/>
    <w:rsid w:val="00AB44AB"/>
    <w:rsid w:val="00AB49A7"/>
    <w:rsid w:val="00AB4A7E"/>
    <w:rsid w:val="00AB53BA"/>
    <w:rsid w:val="00AB53C3"/>
    <w:rsid w:val="00AB61D0"/>
    <w:rsid w:val="00AB6946"/>
    <w:rsid w:val="00AB6C3D"/>
    <w:rsid w:val="00AB6DE4"/>
    <w:rsid w:val="00AB73CF"/>
    <w:rsid w:val="00AC0A16"/>
    <w:rsid w:val="00AC0B30"/>
    <w:rsid w:val="00AC0C60"/>
    <w:rsid w:val="00AC0EB0"/>
    <w:rsid w:val="00AC162D"/>
    <w:rsid w:val="00AC1745"/>
    <w:rsid w:val="00AC18CD"/>
    <w:rsid w:val="00AC1CA3"/>
    <w:rsid w:val="00AC1E85"/>
    <w:rsid w:val="00AC2077"/>
    <w:rsid w:val="00AC2A93"/>
    <w:rsid w:val="00AC2B10"/>
    <w:rsid w:val="00AC2E2F"/>
    <w:rsid w:val="00AC390F"/>
    <w:rsid w:val="00AC3BCF"/>
    <w:rsid w:val="00AC3C37"/>
    <w:rsid w:val="00AC40E0"/>
    <w:rsid w:val="00AC4672"/>
    <w:rsid w:val="00AC4CA2"/>
    <w:rsid w:val="00AC4D9E"/>
    <w:rsid w:val="00AC5709"/>
    <w:rsid w:val="00AC643A"/>
    <w:rsid w:val="00AC6978"/>
    <w:rsid w:val="00AC6DF0"/>
    <w:rsid w:val="00AC784D"/>
    <w:rsid w:val="00AD055C"/>
    <w:rsid w:val="00AD0A10"/>
    <w:rsid w:val="00AD0EDC"/>
    <w:rsid w:val="00AD0F76"/>
    <w:rsid w:val="00AD10A9"/>
    <w:rsid w:val="00AD1366"/>
    <w:rsid w:val="00AD1B1B"/>
    <w:rsid w:val="00AD2DC3"/>
    <w:rsid w:val="00AD345E"/>
    <w:rsid w:val="00AD3D2D"/>
    <w:rsid w:val="00AD469B"/>
    <w:rsid w:val="00AD46E7"/>
    <w:rsid w:val="00AD4A77"/>
    <w:rsid w:val="00AD59CF"/>
    <w:rsid w:val="00AD5C63"/>
    <w:rsid w:val="00AD5CEF"/>
    <w:rsid w:val="00AD6039"/>
    <w:rsid w:val="00AD604D"/>
    <w:rsid w:val="00AD61F4"/>
    <w:rsid w:val="00AD64F8"/>
    <w:rsid w:val="00AD655D"/>
    <w:rsid w:val="00AD694C"/>
    <w:rsid w:val="00AD6D84"/>
    <w:rsid w:val="00AD6F8A"/>
    <w:rsid w:val="00AD7781"/>
    <w:rsid w:val="00AD7D48"/>
    <w:rsid w:val="00AD7FDC"/>
    <w:rsid w:val="00AE034E"/>
    <w:rsid w:val="00AE0362"/>
    <w:rsid w:val="00AE0377"/>
    <w:rsid w:val="00AE0B3D"/>
    <w:rsid w:val="00AE0F3A"/>
    <w:rsid w:val="00AE1D2E"/>
    <w:rsid w:val="00AE1E43"/>
    <w:rsid w:val="00AE2181"/>
    <w:rsid w:val="00AE2370"/>
    <w:rsid w:val="00AE2508"/>
    <w:rsid w:val="00AE273A"/>
    <w:rsid w:val="00AE298A"/>
    <w:rsid w:val="00AE2B9B"/>
    <w:rsid w:val="00AE2C8F"/>
    <w:rsid w:val="00AE2DD9"/>
    <w:rsid w:val="00AE2E4C"/>
    <w:rsid w:val="00AE2FF1"/>
    <w:rsid w:val="00AE3259"/>
    <w:rsid w:val="00AE36B1"/>
    <w:rsid w:val="00AE36D8"/>
    <w:rsid w:val="00AE39A5"/>
    <w:rsid w:val="00AE4208"/>
    <w:rsid w:val="00AE469B"/>
    <w:rsid w:val="00AE4816"/>
    <w:rsid w:val="00AE4CB4"/>
    <w:rsid w:val="00AE60AF"/>
    <w:rsid w:val="00AE6152"/>
    <w:rsid w:val="00AE69AB"/>
    <w:rsid w:val="00AE6CCD"/>
    <w:rsid w:val="00AE70EB"/>
    <w:rsid w:val="00AE78E5"/>
    <w:rsid w:val="00AF036B"/>
    <w:rsid w:val="00AF040D"/>
    <w:rsid w:val="00AF06BE"/>
    <w:rsid w:val="00AF07FD"/>
    <w:rsid w:val="00AF09A4"/>
    <w:rsid w:val="00AF121E"/>
    <w:rsid w:val="00AF1D3D"/>
    <w:rsid w:val="00AF245C"/>
    <w:rsid w:val="00AF2969"/>
    <w:rsid w:val="00AF2DE0"/>
    <w:rsid w:val="00AF2FE5"/>
    <w:rsid w:val="00AF33F1"/>
    <w:rsid w:val="00AF3A95"/>
    <w:rsid w:val="00AF3ADA"/>
    <w:rsid w:val="00AF3B3D"/>
    <w:rsid w:val="00AF3F22"/>
    <w:rsid w:val="00AF42FC"/>
    <w:rsid w:val="00AF4491"/>
    <w:rsid w:val="00AF4646"/>
    <w:rsid w:val="00AF4BB9"/>
    <w:rsid w:val="00AF4E9E"/>
    <w:rsid w:val="00AF5041"/>
    <w:rsid w:val="00AF62BF"/>
    <w:rsid w:val="00AF6516"/>
    <w:rsid w:val="00AF68E3"/>
    <w:rsid w:val="00AF6DE6"/>
    <w:rsid w:val="00B0033B"/>
    <w:rsid w:val="00B006A8"/>
    <w:rsid w:val="00B008A5"/>
    <w:rsid w:val="00B01096"/>
    <w:rsid w:val="00B010AA"/>
    <w:rsid w:val="00B010AC"/>
    <w:rsid w:val="00B012B4"/>
    <w:rsid w:val="00B016AA"/>
    <w:rsid w:val="00B01908"/>
    <w:rsid w:val="00B0233E"/>
    <w:rsid w:val="00B02A98"/>
    <w:rsid w:val="00B03044"/>
    <w:rsid w:val="00B03080"/>
    <w:rsid w:val="00B039F9"/>
    <w:rsid w:val="00B044D6"/>
    <w:rsid w:val="00B04CF3"/>
    <w:rsid w:val="00B04FB9"/>
    <w:rsid w:val="00B05042"/>
    <w:rsid w:val="00B0546D"/>
    <w:rsid w:val="00B058D6"/>
    <w:rsid w:val="00B05F63"/>
    <w:rsid w:val="00B060CB"/>
    <w:rsid w:val="00B063F1"/>
    <w:rsid w:val="00B0736B"/>
    <w:rsid w:val="00B07502"/>
    <w:rsid w:val="00B079AB"/>
    <w:rsid w:val="00B10B3E"/>
    <w:rsid w:val="00B10E37"/>
    <w:rsid w:val="00B10E7F"/>
    <w:rsid w:val="00B1166C"/>
    <w:rsid w:val="00B11969"/>
    <w:rsid w:val="00B119DC"/>
    <w:rsid w:val="00B11B62"/>
    <w:rsid w:val="00B11BCD"/>
    <w:rsid w:val="00B1206A"/>
    <w:rsid w:val="00B12728"/>
    <w:rsid w:val="00B12946"/>
    <w:rsid w:val="00B12C76"/>
    <w:rsid w:val="00B1393A"/>
    <w:rsid w:val="00B14CF0"/>
    <w:rsid w:val="00B14ED4"/>
    <w:rsid w:val="00B15648"/>
    <w:rsid w:val="00B156AD"/>
    <w:rsid w:val="00B15861"/>
    <w:rsid w:val="00B15E27"/>
    <w:rsid w:val="00B161BF"/>
    <w:rsid w:val="00B16C6D"/>
    <w:rsid w:val="00B16F56"/>
    <w:rsid w:val="00B17490"/>
    <w:rsid w:val="00B1773A"/>
    <w:rsid w:val="00B178C9"/>
    <w:rsid w:val="00B17AD4"/>
    <w:rsid w:val="00B17C47"/>
    <w:rsid w:val="00B200CC"/>
    <w:rsid w:val="00B200E5"/>
    <w:rsid w:val="00B2015C"/>
    <w:rsid w:val="00B20567"/>
    <w:rsid w:val="00B20A33"/>
    <w:rsid w:val="00B20C5B"/>
    <w:rsid w:val="00B20D7B"/>
    <w:rsid w:val="00B215D7"/>
    <w:rsid w:val="00B2220D"/>
    <w:rsid w:val="00B22288"/>
    <w:rsid w:val="00B22375"/>
    <w:rsid w:val="00B2342B"/>
    <w:rsid w:val="00B24275"/>
    <w:rsid w:val="00B24958"/>
    <w:rsid w:val="00B251A8"/>
    <w:rsid w:val="00B254BE"/>
    <w:rsid w:val="00B26178"/>
    <w:rsid w:val="00B26617"/>
    <w:rsid w:val="00B268C0"/>
    <w:rsid w:val="00B27630"/>
    <w:rsid w:val="00B27C30"/>
    <w:rsid w:val="00B27C4B"/>
    <w:rsid w:val="00B27C52"/>
    <w:rsid w:val="00B3009C"/>
    <w:rsid w:val="00B30291"/>
    <w:rsid w:val="00B3030F"/>
    <w:rsid w:val="00B30994"/>
    <w:rsid w:val="00B309D8"/>
    <w:rsid w:val="00B30AA7"/>
    <w:rsid w:val="00B30E34"/>
    <w:rsid w:val="00B31696"/>
    <w:rsid w:val="00B3180A"/>
    <w:rsid w:val="00B31CC4"/>
    <w:rsid w:val="00B32905"/>
    <w:rsid w:val="00B32E82"/>
    <w:rsid w:val="00B33436"/>
    <w:rsid w:val="00B338F3"/>
    <w:rsid w:val="00B339F0"/>
    <w:rsid w:val="00B33C16"/>
    <w:rsid w:val="00B34477"/>
    <w:rsid w:val="00B34AA3"/>
    <w:rsid w:val="00B34F9A"/>
    <w:rsid w:val="00B35379"/>
    <w:rsid w:val="00B3540A"/>
    <w:rsid w:val="00B367D9"/>
    <w:rsid w:val="00B36A91"/>
    <w:rsid w:val="00B371CC"/>
    <w:rsid w:val="00B371CD"/>
    <w:rsid w:val="00B377F0"/>
    <w:rsid w:val="00B37D7A"/>
    <w:rsid w:val="00B4019D"/>
    <w:rsid w:val="00B40273"/>
    <w:rsid w:val="00B408D4"/>
    <w:rsid w:val="00B40A61"/>
    <w:rsid w:val="00B410F0"/>
    <w:rsid w:val="00B4121F"/>
    <w:rsid w:val="00B41587"/>
    <w:rsid w:val="00B41A18"/>
    <w:rsid w:val="00B41BEB"/>
    <w:rsid w:val="00B41D6B"/>
    <w:rsid w:val="00B41E4C"/>
    <w:rsid w:val="00B41F9C"/>
    <w:rsid w:val="00B42411"/>
    <w:rsid w:val="00B42D45"/>
    <w:rsid w:val="00B4356F"/>
    <w:rsid w:val="00B43F2C"/>
    <w:rsid w:val="00B43F9B"/>
    <w:rsid w:val="00B4413C"/>
    <w:rsid w:val="00B450E0"/>
    <w:rsid w:val="00B4570E"/>
    <w:rsid w:val="00B45B43"/>
    <w:rsid w:val="00B46A51"/>
    <w:rsid w:val="00B46BD7"/>
    <w:rsid w:val="00B46BFA"/>
    <w:rsid w:val="00B47230"/>
    <w:rsid w:val="00B47245"/>
    <w:rsid w:val="00B4782A"/>
    <w:rsid w:val="00B50F85"/>
    <w:rsid w:val="00B51017"/>
    <w:rsid w:val="00B51EE9"/>
    <w:rsid w:val="00B51FB0"/>
    <w:rsid w:val="00B521A8"/>
    <w:rsid w:val="00B52412"/>
    <w:rsid w:val="00B52558"/>
    <w:rsid w:val="00B52A1C"/>
    <w:rsid w:val="00B52C98"/>
    <w:rsid w:val="00B52C9B"/>
    <w:rsid w:val="00B52D81"/>
    <w:rsid w:val="00B52E58"/>
    <w:rsid w:val="00B52F88"/>
    <w:rsid w:val="00B533B0"/>
    <w:rsid w:val="00B539C0"/>
    <w:rsid w:val="00B53A5E"/>
    <w:rsid w:val="00B54354"/>
    <w:rsid w:val="00B5437D"/>
    <w:rsid w:val="00B54E5C"/>
    <w:rsid w:val="00B55031"/>
    <w:rsid w:val="00B552CB"/>
    <w:rsid w:val="00B555BE"/>
    <w:rsid w:val="00B55647"/>
    <w:rsid w:val="00B55783"/>
    <w:rsid w:val="00B567E8"/>
    <w:rsid w:val="00B56834"/>
    <w:rsid w:val="00B56E67"/>
    <w:rsid w:val="00B56E77"/>
    <w:rsid w:val="00B56F6E"/>
    <w:rsid w:val="00B577FD"/>
    <w:rsid w:val="00B57CC7"/>
    <w:rsid w:val="00B60092"/>
    <w:rsid w:val="00B600C8"/>
    <w:rsid w:val="00B608F0"/>
    <w:rsid w:val="00B61103"/>
    <w:rsid w:val="00B613E2"/>
    <w:rsid w:val="00B61463"/>
    <w:rsid w:val="00B61495"/>
    <w:rsid w:val="00B6183D"/>
    <w:rsid w:val="00B61847"/>
    <w:rsid w:val="00B61BA8"/>
    <w:rsid w:val="00B626C6"/>
    <w:rsid w:val="00B62A19"/>
    <w:rsid w:val="00B62D4C"/>
    <w:rsid w:val="00B63387"/>
    <w:rsid w:val="00B63730"/>
    <w:rsid w:val="00B63CFC"/>
    <w:rsid w:val="00B641F2"/>
    <w:rsid w:val="00B64B57"/>
    <w:rsid w:val="00B65039"/>
    <w:rsid w:val="00B651F3"/>
    <w:rsid w:val="00B65577"/>
    <w:rsid w:val="00B656AE"/>
    <w:rsid w:val="00B657C0"/>
    <w:rsid w:val="00B65883"/>
    <w:rsid w:val="00B65C16"/>
    <w:rsid w:val="00B67071"/>
    <w:rsid w:val="00B674EC"/>
    <w:rsid w:val="00B675E3"/>
    <w:rsid w:val="00B676F7"/>
    <w:rsid w:val="00B67ED9"/>
    <w:rsid w:val="00B70D8A"/>
    <w:rsid w:val="00B710E4"/>
    <w:rsid w:val="00B71230"/>
    <w:rsid w:val="00B71B5D"/>
    <w:rsid w:val="00B71F1B"/>
    <w:rsid w:val="00B721B8"/>
    <w:rsid w:val="00B726D4"/>
    <w:rsid w:val="00B72D43"/>
    <w:rsid w:val="00B72E31"/>
    <w:rsid w:val="00B7329F"/>
    <w:rsid w:val="00B734FA"/>
    <w:rsid w:val="00B7359B"/>
    <w:rsid w:val="00B735EC"/>
    <w:rsid w:val="00B738CB"/>
    <w:rsid w:val="00B73A19"/>
    <w:rsid w:val="00B73C19"/>
    <w:rsid w:val="00B74D33"/>
    <w:rsid w:val="00B751DF"/>
    <w:rsid w:val="00B75505"/>
    <w:rsid w:val="00B75708"/>
    <w:rsid w:val="00B7619F"/>
    <w:rsid w:val="00B769A4"/>
    <w:rsid w:val="00B76ED3"/>
    <w:rsid w:val="00B77B02"/>
    <w:rsid w:val="00B80B2D"/>
    <w:rsid w:val="00B80DB6"/>
    <w:rsid w:val="00B80DE2"/>
    <w:rsid w:val="00B8173C"/>
    <w:rsid w:val="00B81CA6"/>
    <w:rsid w:val="00B81FDA"/>
    <w:rsid w:val="00B8225D"/>
    <w:rsid w:val="00B82518"/>
    <w:rsid w:val="00B8276D"/>
    <w:rsid w:val="00B8296A"/>
    <w:rsid w:val="00B82AD0"/>
    <w:rsid w:val="00B842DE"/>
    <w:rsid w:val="00B844B3"/>
    <w:rsid w:val="00B847B3"/>
    <w:rsid w:val="00B84CA2"/>
    <w:rsid w:val="00B850F6"/>
    <w:rsid w:val="00B855B9"/>
    <w:rsid w:val="00B856B5"/>
    <w:rsid w:val="00B8573A"/>
    <w:rsid w:val="00B85818"/>
    <w:rsid w:val="00B859E7"/>
    <w:rsid w:val="00B85F9B"/>
    <w:rsid w:val="00B867D8"/>
    <w:rsid w:val="00B8704A"/>
    <w:rsid w:val="00B87C67"/>
    <w:rsid w:val="00B90555"/>
    <w:rsid w:val="00B91257"/>
    <w:rsid w:val="00B912C5"/>
    <w:rsid w:val="00B916B3"/>
    <w:rsid w:val="00B9197C"/>
    <w:rsid w:val="00B92911"/>
    <w:rsid w:val="00B92E8E"/>
    <w:rsid w:val="00B9313B"/>
    <w:rsid w:val="00B93187"/>
    <w:rsid w:val="00B938BE"/>
    <w:rsid w:val="00B93AEA"/>
    <w:rsid w:val="00B93F66"/>
    <w:rsid w:val="00B94429"/>
    <w:rsid w:val="00B9455C"/>
    <w:rsid w:val="00B94ABC"/>
    <w:rsid w:val="00B94CBA"/>
    <w:rsid w:val="00B950B0"/>
    <w:rsid w:val="00B95202"/>
    <w:rsid w:val="00B955FE"/>
    <w:rsid w:val="00B95BFD"/>
    <w:rsid w:val="00B95D59"/>
    <w:rsid w:val="00B95D7D"/>
    <w:rsid w:val="00B960E8"/>
    <w:rsid w:val="00B969BC"/>
    <w:rsid w:val="00B96E3F"/>
    <w:rsid w:val="00B97E86"/>
    <w:rsid w:val="00BA046A"/>
    <w:rsid w:val="00BA0AB3"/>
    <w:rsid w:val="00BA0EFC"/>
    <w:rsid w:val="00BA1A04"/>
    <w:rsid w:val="00BA1EA7"/>
    <w:rsid w:val="00BA2614"/>
    <w:rsid w:val="00BA2648"/>
    <w:rsid w:val="00BA2875"/>
    <w:rsid w:val="00BA28FA"/>
    <w:rsid w:val="00BA290C"/>
    <w:rsid w:val="00BA2F90"/>
    <w:rsid w:val="00BA34ED"/>
    <w:rsid w:val="00BA3ABE"/>
    <w:rsid w:val="00BA3EA4"/>
    <w:rsid w:val="00BA3EE0"/>
    <w:rsid w:val="00BA406D"/>
    <w:rsid w:val="00BA4429"/>
    <w:rsid w:val="00BA449A"/>
    <w:rsid w:val="00BA49D2"/>
    <w:rsid w:val="00BA4EFC"/>
    <w:rsid w:val="00BA544D"/>
    <w:rsid w:val="00BA547E"/>
    <w:rsid w:val="00BA57B8"/>
    <w:rsid w:val="00BA57C2"/>
    <w:rsid w:val="00BA590C"/>
    <w:rsid w:val="00BA5C40"/>
    <w:rsid w:val="00BA6FD8"/>
    <w:rsid w:val="00BA70DF"/>
    <w:rsid w:val="00BA75D6"/>
    <w:rsid w:val="00BA7928"/>
    <w:rsid w:val="00BA7B53"/>
    <w:rsid w:val="00BB002F"/>
    <w:rsid w:val="00BB0EE5"/>
    <w:rsid w:val="00BB0FD0"/>
    <w:rsid w:val="00BB1346"/>
    <w:rsid w:val="00BB1A7A"/>
    <w:rsid w:val="00BB1F1A"/>
    <w:rsid w:val="00BB2050"/>
    <w:rsid w:val="00BB313F"/>
    <w:rsid w:val="00BB4389"/>
    <w:rsid w:val="00BB6811"/>
    <w:rsid w:val="00BB6E20"/>
    <w:rsid w:val="00BB6FAB"/>
    <w:rsid w:val="00BB7916"/>
    <w:rsid w:val="00BC036C"/>
    <w:rsid w:val="00BC05AA"/>
    <w:rsid w:val="00BC090D"/>
    <w:rsid w:val="00BC0EE9"/>
    <w:rsid w:val="00BC14D2"/>
    <w:rsid w:val="00BC1960"/>
    <w:rsid w:val="00BC1D43"/>
    <w:rsid w:val="00BC1F46"/>
    <w:rsid w:val="00BC1F64"/>
    <w:rsid w:val="00BC254E"/>
    <w:rsid w:val="00BC29A7"/>
    <w:rsid w:val="00BC37EE"/>
    <w:rsid w:val="00BC3912"/>
    <w:rsid w:val="00BC3CBD"/>
    <w:rsid w:val="00BC3FB2"/>
    <w:rsid w:val="00BC40F3"/>
    <w:rsid w:val="00BC4101"/>
    <w:rsid w:val="00BC43CA"/>
    <w:rsid w:val="00BC4AB0"/>
    <w:rsid w:val="00BC4F56"/>
    <w:rsid w:val="00BC51EA"/>
    <w:rsid w:val="00BC5CF6"/>
    <w:rsid w:val="00BC6800"/>
    <w:rsid w:val="00BC6CF4"/>
    <w:rsid w:val="00BC6E67"/>
    <w:rsid w:val="00BC7521"/>
    <w:rsid w:val="00BC7AA8"/>
    <w:rsid w:val="00BC7F36"/>
    <w:rsid w:val="00BD025E"/>
    <w:rsid w:val="00BD03F6"/>
    <w:rsid w:val="00BD0988"/>
    <w:rsid w:val="00BD0C7E"/>
    <w:rsid w:val="00BD1F6B"/>
    <w:rsid w:val="00BD27DB"/>
    <w:rsid w:val="00BD3E05"/>
    <w:rsid w:val="00BD4021"/>
    <w:rsid w:val="00BD438D"/>
    <w:rsid w:val="00BD45A2"/>
    <w:rsid w:val="00BD522D"/>
    <w:rsid w:val="00BD5557"/>
    <w:rsid w:val="00BD5FAE"/>
    <w:rsid w:val="00BD684F"/>
    <w:rsid w:val="00BD6E07"/>
    <w:rsid w:val="00BD70B0"/>
    <w:rsid w:val="00BD7293"/>
    <w:rsid w:val="00BD78D7"/>
    <w:rsid w:val="00BD7A26"/>
    <w:rsid w:val="00BE1601"/>
    <w:rsid w:val="00BE1ABA"/>
    <w:rsid w:val="00BE201F"/>
    <w:rsid w:val="00BE266F"/>
    <w:rsid w:val="00BE269A"/>
    <w:rsid w:val="00BE3BDC"/>
    <w:rsid w:val="00BE3C0A"/>
    <w:rsid w:val="00BE426E"/>
    <w:rsid w:val="00BE4E72"/>
    <w:rsid w:val="00BE536C"/>
    <w:rsid w:val="00BE5390"/>
    <w:rsid w:val="00BE6532"/>
    <w:rsid w:val="00BE6C49"/>
    <w:rsid w:val="00BE6F42"/>
    <w:rsid w:val="00BE7914"/>
    <w:rsid w:val="00BE7A70"/>
    <w:rsid w:val="00BF0272"/>
    <w:rsid w:val="00BF02C5"/>
    <w:rsid w:val="00BF0C85"/>
    <w:rsid w:val="00BF13F0"/>
    <w:rsid w:val="00BF1B3F"/>
    <w:rsid w:val="00BF1BD7"/>
    <w:rsid w:val="00BF1E00"/>
    <w:rsid w:val="00BF1EAE"/>
    <w:rsid w:val="00BF1EF5"/>
    <w:rsid w:val="00BF1F21"/>
    <w:rsid w:val="00BF2833"/>
    <w:rsid w:val="00BF2AD2"/>
    <w:rsid w:val="00BF2E67"/>
    <w:rsid w:val="00BF2F29"/>
    <w:rsid w:val="00BF2F7B"/>
    <w:rsid w:val="00BF306F"/>
    <w:rsid w:val="00BF314F"/>
    <w:rsid w:val="00BF397B"/>
    <w:rsid w:val="00BF3B6E"/>
    <w:rsid w:val="00BF4543"/>
    <w:rsid w:val="00BF59BF"/>
    <w:rsid w:val="00BF5A39"/>
    <w:rsid w:val="00BF5A4B"/>
    <w:rsid w:val="00BF782D"/>
    <w:rsid w:val="00C00370"/>
    <w:rsid w:val="00C004C5"/>
    <w:rsid w:val="00C0081A"/>
    <w:rsid w:val="00C00E10"/>
    <w:rsid w:val="00C02628"/>
    <w:rsid w:val="00C0287A"/>
    <w:rsid w:val="00C02B65"/>
    <w:rsid w:val="00C03AC8"/>
    <w:rsid w:val="00C03C77"/>
    <w:rsid w:val="00C045B8"/>
    <w:rsid w:val="00C04908"/>
    <w:rsid w:val="00C04DD1"/>
    <w:rsid w:val="00C055D6"/>
    <w:rsid w:val="00C055FC"/>
    <w:rsid w:val="00C0655E"/>
    <w:rsid w:val="00C06835"/>
    <w:rsid w:val="00C078F6"/>
    <w:rsid w:val="00C079BB"/>
    <w:rsid w:val="00C102FF"/>
    <w:rsid w:val="00C105A4"/>
    <w:rsid w:val="00C11163"/>
    <w:rsid w:val="00C11688"/>
    <w:rsid w:val="00C117FC"/>
    <w:rsid w:val="00C11997"/>
    <w:rsid w:val="00C11DAC"/>
    <w:rsid w:val="00C12243"/>
    <w:rsid w:val="00C12DE9"/>
    <w:rsid w:val="00C14F27"/>
    <w:rsid w:val="00C15C2F"/>
    <w:rsid w:val="00C15C9B"/>
    <w:rsid w:val="00C16076"/>
    <w:rsid w:val="00C1616E"/>
    <w:rsid w:val="00C16576"/>
    <w:rsid w:val="00C168AB"/>
    <w:rsid w:val="00C1710E"/>
    <w:rsid w:val="00C17224"/>
    <w:rsid w:val="00C17379"/>
    <w:rsid w:val="00C17562"/>
    <w:rsid w:val="00C17BC0"/>
    <w:rsid w:val="00C17C84"/>
    <w:rsid w:val="00C17D4B"/>
    <w:rsid w:val="00C20440"/>
    <w:rsid w:val="00C20D15"/>
    <w:rsid w:val="00C20FD7"/>
    <w:rsid w:val="00C219DA"/>
    <w:rsid w:val="00C21FC7"/>
    <w:rsid w:val="00C224C9"/>
    <w:rsid w:val="00C224D5"/>
    <w:rsid w:val="00C229E0"/>
    <w:rsid w:val="00C22BF1"/>
    <w:rsid w:val="00C23040"/>
    <w:rsid w:val="00C2317E"/>
    <w:rsid w:val="00C23547"/>
    <w:rsid w:val="00C23C3F"/>
    <w:rsid w:val="00C23D66"/>
    <w:rsid w:val="00C248F0"/>
    <w:rsid w:val="00C2511D"/>
    <w:rsid w:val="00C272DA"/>
    <w:rsid w:val="00C27CBD"/>
    <w:rsid w:val="00C30118"/>
    <w:rsid w:val="00C30199"/>
    <w:rsid w:val="00C30A0E"/>
    <w:rsid w:val="00C30E99"/>
    <w:rsid w:val="00C31549"/>
    <w:rsid w:val="00C31E38"/>
    <w:rsid w:val="00C33295"/>
    <w:rsid w:val="00C33912"/>
    <w:rsid w:val="00C33D15"/>
    <w:rsid w:val="00C34357"/>
    <w:rsid w:val="00C350FF"/>
    <w:rsid w:val="00C35381"/>
    <w:rsid w:val="00C3539C"/>
    <w:rsid w:val="00C35663"/>
    <w:rsid w:val="00C357D6"/>
    <w:rsid w:val="00C368DB"/>
    <w:rsid w:val="00C36BB9"/>
    <w:rsid w:val="00C372D0"/>
    <w:rsid w:val="00C37C1E"/>
    <w:rsid w:val="00C408EB"/>
    <w:rsid w:val="00C41531"/>
    <w:rsid w:val="00C41BC0"/>
    <w:rsid w:val="00C41C94"/>
    <w:rsid w:val="00C41E27"/>
    <w:rsid w:val="00C4239C"/>
    <w:rsid w:val="00C4317C"/>
    <w:rsid w:val="00C43822"/>
    <w:rsid w:val="00C439CF"/>
    <w:rsid w:val="00C43C12"/>
    <w:rsid w:val="00C43C6B"/>
    <w:rsid w:val="00C43ED0"/>
    <w:rsid w:val="00C43FEA"/>
    <w:rsid w:val="00C443D8"/>
    <w:rsid w:val="00C452C3"/>
    <w:rsid w:val="00C45668"/>
    <w:rsid w:val="00C45681"/>
    <w:rsid w:val="00C45EB9"/>
    <w:rsid w:val="00C4622F"/>
    <w:rsid w:val="00C469B7"/>
    <w:rsid w:val="00C4799D"/>
    <w:rsid w:val="00C47EB5"/>
    <w:rsid w:val="00C50F76"/>
    <w:rsid w:val="00C5102A"/>
    <w:rsid w:val="00C51153"/>
    <w:rsid w:val="00C51A7E"/>
    <w:rsid w:val="00C51FC4"/>
    <w:rsid w:val="00C52165"/>
    <w:rsid w:val="00C52507"/>
    <w:rsid w:val="00C52621"/>
    <w:rsid w:val="00C52770"/>
    <w:rsid w:val="00C5332B"/>
    <w:rsid w:val="00C539F4"/>
    <w:rsid w:val="00C54540"/>
    <w:rsid w:val="00C54737"/>
    <w:rsid w:val="00C54D4F"/>
    <w:rsid w:val="00C550A6"/>
    <w:rsid w:val="00C55308"/>
    <w:rsid w:val="00C55E4E"/>
    <w:rsid w:val="00C56551"/>
    <w:rsid w:val="00C569A6"/>
    <w:rsid w:val="00C569F1"/>
    <w:rsid w:val="00C56AE0"/>
    <w:rsid w:val="00C56F6E"/>
    <w:rsid w:val="00C57AE9"/>
    <w:rsid w:val="00C57DAC"/>
    <w:rsid w:val="00C60271"/>
    <w:rsid w:val="00C60391"/>
    <w:rsid w:val="00C615A0"/>
    <w:rsid w:val="00C61A3B"/>
    <w:rsid w:val="00C62009"/>
    <w:rsid w:val="00C628B3"/>
    <w:rsid w:val="00C62F23"/>
    <w:rsid w:val="00C64220"/>
    <w:rsid w:val="00C64B66"/>
    <w:rsid w:val="00C664F7"/>
    <w:rsid w:val="00C669AA"/>
    <w:rsid w:val="00C66C92"/>
    <w:rsid w:val="00C66D53"/>
    <w:rsid w:val="00C67434"/>
    <w:rsid w:val="00C674FE"/>
    <w:rsid w:val="00C67DA6"/>
    <w:rsid w:val="00C67FB3"/>
    <w:rsid w:val="00C70138"/>
    <w:rsid w:val="00C70711"/>
    <w:rsid w:val="00C709FC"/>
    <w:rsid w:val="00C70E11"/>
    <w:rsid w:val="00C70E6B"/>
    <w:rsid w:val="00C70EC3"/>
    <w:rsid w:val="00C70F63"/>
    <w:rsid w:val="00C70FB4"/>
    <w:rsid w:val="00C70FB9"/>
    <w:rsid w:val="00C7121E"/>
    <w:rsid w:val="00C716AA"/>
    <w:rsid w:val="00C71929"/>
    <w:rsid w:val="00C719BD"/>
    <w:rsid w:val="00C71FAD"/>
    <w:rsid w:val="00C721D7"/>
    <w:rsid w:val="00C7237D"/>
    <w:rsid w:val="00C726A9"/>
    <w:rsid w:val="00C732CD"/>
    <w:rsid w:val="00C738BE"/>
    <w:rsid w:val="00C7419E"/>
    <w:rsid w:val="00C74936"/>
    <w:rsid w:val="00C75BCB"/>
    <w:rsid w:val="00C75D7F"/>
    <w:rsid w:val="00C762F0"/>
    <w:rsid w:val="00C763BF"/>
    <w:rsid w:val="00C76704"/>
    <w:rsid w:val="00C767A2"/>
    <w:rsid w:val="00C76DF0"/>
    <w:rsid w:val="00C76EF5"/>
    <w:rsid w:val="00C7736C"/>
    <w:rsid w:val="00C77423"/>
    <w:rsid w:val="00C779A7"/>
    <w:rsid w:val="00C80B19"/>
    <w:rsid w:val="00C8118B"/>
    <w:rsid w:val="00C81456"/>
    <w:rsid w:val="00C81627"/>
    <w:rsid w:val="00C816B3"/>
    <w:rsid w:val="00C81DA7"/>
    <w:rsid w:val="00C82564"/>
    <w:rsid w:val="00C825FE"/>
    <w:rsid w:val="00C829C6"/>
    <w:rsid w:val="00C82C4F"/>
    <w:rsid w:val="00C82FB1"/>
    <w:rsid w:val="00C8304C"/>
    <w:rsid w:val="00C83105"/>
    <w:rsid w:val="00C832B3"/>
    <w:rsid w:val="00C838BF"/>
    <w:rsid w:val="00C83CED"/>
    <w:rsid w:val="00C8420C"/>
    <w:rsid w:val="00C848BA"/>
    <w:rsid w:val="00C84A9A"/>
    <w:rsid w:val="00C8590B"/>
    <w:rsid w:val="00C85A60"/>
    <w:rsid w:val="00C86B72"/>
    <w:rsid w:val="00C86C61"/>
    <w:rsid w:val="00C87054"/>
    <w:rsid w:val="00C87C6E"/>
    <w:rsid w:val="00C90A2D"/>
    <w:rsid w:val="00C90D28"/>
    <w:rsid w:val="00C91344"/>
    <w:rsid w:val="00C91F1D"/>
    <w:rsid w:val="00C920C8"/>
    <w:rsid w:val="00C92590"/>
    <w:rsid w:val="00C92621"/>
    <w:rsid w:val="00C92D31"/>
    <w:rsid w:val="00C93054"/>
    <w:rsid w:val="00C9309B"/>
    <w:rsid w:val="00C931F5"/>
    <w:rsid w:val="00C9394D"/>
    <w:rsid w:val="00C93B9C"/>
    <w:rsid w:val="00C93D60"/>
    <w:rsid w:val="00C93FCD"/>
    <w:rsid w:val="00C941CA"/>
    <w:rsid w:val="00C941FD"/>
    <w:rsid w:val="00C9436E"/>
    <w:rsid w:val="00C948B1"/>
    <w:rsid w:val="00C949EA"/>
    <w:rsid w:val="00C94D18"/>
    <w:rsid w:val="00C9555E"/>
    <w:rsid w:val="00C95A70"/>
    <w:rsid w:val="00C95E21"/>
    <w:rsid w:val="00C9663B"/>
    <w:rsid w:val="00C96C0B"/>
    <w:rsid w:val="00C97850"/>
    <w:rsid w:val="00C978DB"/>
    <w:rsid w:val="00C97900"/>
    <w:rsid w:val="00C97B50"/>
    <w:rsid w:val="00C97FB4"/>
    <w:rsid w:val="00CA0144"/>
    <w:rsid w:val="00CA08A1"/>
    <w:rsid w:val="00CA09F4"/>
    <w:rsid w:val="00CA0AA8"/>
    <w:rsid w:val="00CA14A9"/>
    <w:rsid w:val="00CA23F5"/>
    <w:rsid w:val="00CA2633"/>
    <w:rsid w:val="00CA2786"/>
    <w:rsid w:val="00CA2D0B"/>
    <w:rsid w:val="00CA30CD"/>
    <w:rsid w:val="00CA330A"/>
    <w:rsid w:val="00CA34D1"/>
    <w:rsid w:val="00CA3805"/>
    <w:rsid w:val="00CA3BBB"/>
    <w:rsid w:val="00CA3D0E"/>
    <w:rsid w:val="00CA3F93"/>
    <w:rsid w:val="00CA40DA"/>
    <w:rsid w:val="00CA4D3D"/>
    <w:rsid w:val="00CA5D08"/>
    <w:rsid w:val="00CA62A9"/>
    <w:rsid w:val="00CA69AD"/>
    <w:rsid w:val="00CA7D75"/>
    <w:rsid w:val="00CB026B"/>
    <w:rsid w:val="00CB03C2"/>
    <w:rsid w:val="00CB0951"/>
    <w:rsid w:val="00CB0C38"/>
    <w:rsid w:val="00CB0CB0"/>
    <w:rsid w:val="00CB258D"/>
    <w:rsid w:val="00CB28A9"/>
    <w:rsid w:val="00CB2C0B"/>
    <w:rsid w:val="00CB2D31"/>
    <w:rsid w:val="00CB3568"/>
    <w:rsid w:val="00CB3610"/>
    <w:rsid w:val="00CB3860"/>
    <w:rsid w:val="00CB3D80"/>
    <w:rsid w:val="00CB426E"/>
    <w:rsid w:val="00CB4671"/>
    <w:rsid w:val="00CB46F5"/>
    <w:rsid w:val="00CB4922"/>
    <w:rsid w:val="00CB4E77"/>
    <w:rsid w:val="00CB5BA2"/>
    <w:rsid w:val="00CB62C7"/>
    <w:rsid w:val="00CB663C"/>
    <w:rsid w:val="00CB6768"/>
    <w:rsid w:val="00CB67EE"/>
    <w:rsid w:val="00CB67F1"/>
    <w:rsid w:val="00CB6BAF"/>
    <w:rsid w:val="00CB7261"/>
    <w:rsid w:val="00CC0080"/>
    <w:rsid w:val="00CC00E1"/>
    <w:rsid w:val="00CC0C51"/>
    <w:rsid w:val="00CC0C9E"/>
    <w:rsid w:val="00CC183F"/>
    <w:rsid w:val="00CC2681"/>
    <w:rsid w:val="00CC2B1C"/>
    <w:rsid w:val="00CC2B45"/>
    <w:rsid w:val="00CC345F"/>
    <w:rsid w:val="00CC35BF"/>
    <w:rsid w:val="00CC3B29"/>
    <w:rsid w:val="00CC3F57"/>
    <w:rsid w:val="00CC434B"/>
    <w:rsid w:val="00CC4A5F"/>
    <w:rsid w:val="00CC4D03"/>
    <w:rsid w:val="00CC4E25"/>
    <w:rsid w:val="00CC56A2"/>
    <w:rsid w:val="00CC57BB"/>
    <w:rsid w:val="00CC5F23"/>
    <w:rsid w:val="00CC6A10"/>
    <w:rsid w:val="00CC6A7F"/>
    <w:rsid w:val="00CC6AB2"/>
    <w:rsid w:val="00CC7138"/>
    <w:rsid w:val="00CC7753"/>
    <w:rsid w:val="00CC7BDC"/>
    <w:rsid w:val="00CC7D83"/>
    <w:rsid w:val="00CD0247"/>
    <w:rsid w:val="00CD07CE"/>
    <w:rsid w:val="00CD08B0"/>
    <w:rsid w:val="00CD0AD3"/>
    <w:rsid w:val="00CD0CC6"/>
    <w:rsid w:val="00CD0F16"/>
    <w:rsid w:val="00CD15BA"/>
    <w:rsid w:val="00CD198F"/>
    <w:rsid w:val="00CD238C"/>
    <w:rsid w:val="00CD2AA7"/>
    <w:rsid w:val="00CD2E2E"/>
    <w:rsid w:val="00CD2E79"/>
    <w:rsid w:val="00CD2F80"/>
    <w:rsid w:val="00CD31B5"/>
    <w:rsid w:val="00CD351F"/>
    <w:rsid w:val="00CD35EB"/>
    <w:rsid w:val="00CD3667"/>
    <w:rsid w:val="00CD39A8"/>
    <w:rsid w:val="00CD39F9"/>
    <w:rsid w:val="00CD409A"/>
    <w:rsid w:val="00CD4387"/>
    <w:rsid w:val="00CD43FB"/>
    <w:rsid w:val="00CD572D"/>
    <w:rsid w:val="00CD58B0"/>
    <w:rsid w:val="00CD65AF"/>
    <w:rsid w:val="00CD6D5E"/>
    <w:rsid w:val="00CD6E08"/>
    <w:rsid w:val="00CD6E82"/>
    <w:rsid w:val="00CD78C2"/>
    <w:rsid w:val="00CE00A1"/>
    <w:rsid w:val="00CE014B"/>
    <w:rsid w:val="00CE01D6"/>
    <w:rsid w:val="00CE05D4"/>
    <w:rsid w:val="00CE095F"/>
    <w:rsid w:val="00CE100D"/>
    <w:rsid w:val="00CE114B"/>
    <w:rsid w:val="00CE12DF"/>
    <w:rsid w:val="00CE13E8"/>
    <w:rsid w:val="00CE16CB"/>
    <w:rsid w:val="00CE16E1"/>
    <w:rsid w:val="00CE170C"/>
    <w:rsid w:val="00CE1A3D"/>
    <w:rsid w:val="00CE20D2"/>
    <w:rsid w:val="00CE29ED"/>
    <w:rsid w:val="00CE3A62"/>
    <w:rsid w:val="00CE4E09"/>
    <w:rsid w:val="00CE4E38"/>
    <w:rsid w:val="00CE4EF8"/>
    <w:rsid w:val="00CE4F16"/>
    <w:rsid w:val="00CE551B"/>
    <w:rsid w:val="00CE5A89"/>
    <w:rsid w:val="00CE61F2"/>
    <w:rsid w:val="00CE62C4"/>
    <w:rsid w:val="00CE62E5"/>
    <w:rsid w:val="00CE6693"/>
    <w:rsid w:val="00CE6CFF"/>
    <w:rsid w:val="00CE6EA1"/>
    <w:rsid w:val="00CF0529"/>
    <w:rsid w:val="00CF0D0C"/>
    <w:rsid w:val="00CF1552"/>
    <w:rsid w:val="00CF1B85"/>
    <w:rsid w:val="00CF1DEC"/>
    <w:rsid w:val="00CF2BE6"/>
    <w:rsid w:val="00CF3598"/>
    <w:rsid w:val="00CF3C36"/>
    <w:rsid w:val="00CF3FA3"/>
    <w:rsid w:val="00CF4229"/>
    <w:rsid w:val="00CF4526"/>
    <w:rsid w:val="00CF46F2"/>
    <w:rsid w:val="00CF4724"/>
    <w:rsid w:val="00CF4D85"/>
    <w:rsid w:val="00CF4FAB"/>
    <w:rsid w:val="00CF52AF"/>
    <w:rsid w:val="00CF5502"/>
    <w:rsid w:val="00CF55A5"/>
    <w:rsid w:val="00CF55AD"/>
    <w:rsid w:val="00CF575C"/>
    <w:rsid w:val="00CF576A"/>
    <w:rsid w:val="00CF5B3B"/>
    <w:rsid w:val="00CF640E"/>
    <w:rsid w:val="00CF6721"/>
    <w:rsid w:val="00CF6A29"/>
    <w:rsid w:val="00CF6C2A"/>
    <w:rsid w:val="00CF75ED"/>
    <w:rsid w:val="00CF7887"/>
    <w:rsid w:val="00CF7BB0"/>
    <w:rsid w:val="00CF7FAA"/>
    <w:rsid w:val="00D006F9"/>
    <w:rsid w:val="00D00904"/>
    <w:rsid w:val="00D00C96"/>
    <w:rsid w:val="00D01468"/>
    <w:rsid w:val="00D01745"/>
    <w:rsid w:val="00D01862"/>
    <w:rsid w:val="00D028CD"/>
    <w:rsid w:val="00D02C25"/>
    <w:rsid w:val="00D02D09"/>
    <w:rsid w:val="00D03153"/>
    <w:rsid w:val="00D03471"/>
    <w:rsid w:val="00D03878"/>
    <w:rsid w:val="00D03FAB"/>
    <w:rsid w:val="00D0407C"/>
    <w:rsid w:val="00D041D4"/>
    <w:rsid w:val="00D04D71"/>
    <w:rsid w:val="00D05054"/>
    <w:rsid w:val="00D054B3"/>
    <w:rsid w:val="00D05C42"/>
    <w:rsid w:val="00D05C8F"/>
    <w:rsid w:val="00D068E0"/>
    <w:rsid w:val="00D069B6"/>
    <w:rsid w:val="00D06F1B"/>
    <w:rsid w:val="00D079F5"/>
    <w:rsid w:val="00D07C02"/>
    <w:rsid w:val="00D107CF"/>
    <w:rsid w:val="00D10CCC"/>
    <w:rsid w:val="00D120F2"/>
    <w:rsid w:val="00D126CC"/>
    <w:rsid w:val="00D139B3"/>
    <w:rsid w:val="00D139E7"/>
    <w:rsid w:val="00D13A33"/>
    <w:rsid w:val="00D146F3"/>
    <w:rsid w:val="00D14EE9"/>
    <w:rsid w:val="00D151EA"/>
    <w:rsid w:val="00D1520E"/>
    <w:rsid w:val="00D155B9"/>
    <w:rsid w:val="00D156D0"/>
    <w:rsid w:val="00D158F9"/>
    <w:rsid w:val="00D15FCC"/>
    <w:rsid w:val="00D164EF"/>
    <w:rsid w:val="00D16F60"/>
    <w:rsid w:val="00D1703E"/>
    <w:rsid w:val="00D1761B"/>
    <w:rsid w:val="00D206C1"/>
    <w:rsid w:val="00D2089D"/>
    <w:rsid w:val="00D20A0A"/>
    <w:rsid w:val="00D21CBE"/>
    <w:rsid w:val="00D2209A"/>
    <w:rsid w:val="00D226A8"/>
    <w:rsid w:val="00D229ED"/>
    <w:rsid w:val="00D22EB4"/>
    <w:rsid w:val="00D2349E"/>
    <w:rsid w:val="00D23877"/>
    <w:rsid w:val="00D23AA0"/>
    <w:rsid w:val="00D23CFC"/>
    <w:rsid w:val="00D240C2"/>
    <w:rsid w:val="00D240D0"/>
    <w:rsid w:val="00D24E71"/>
    <w:rsid w:val="00D25B35"/>
    <w:rsid w:val="00D25C2B"/>
    <w:rsid w:val="00D25CC1"/>
    <w:rsid w:val="00D25D96"/>
    <w:rsid w:val="00D26462"/>
    <w:rsid w:val="00D26BA6"/>
    <w:rsid w:val="00D26C56"/>
    <w:rsid w:val="00D271B8"/>
    <w:rsid w:val="00D273C7"/>
    <w:rsid w:val="00D276BA"/>
    <w:rsid w:val="00D27D83"/>
    <w:rsid w:val="00D27FD2"/>
    <w:rsid w:val="00D30376"/>
    <w:rsid w:val="00D307B1"/>
    <w:rsid w:val="00D30E16"/>
    <w:rsid w:val="00D313AD"/>
    <w:rsid w:val="00D31F41"/>
    <w:rsid w:val="00D320BB"/>
    <w:rsid w:val="00D322D7"/>
    <w:rsid w:val="00D323D7"/>
    <w:rsid w:val="00D33234"/>
    <w:rsid w:val="00D33652"/>
    <w:rsid w:val="00D34148"/>
    <w:rsid w:val="00D34386"/>
    <w:rsid w:val="00D34775"/>
    <w:rsid w:val="00D34824"/>
    <w:rsid w:val="00D34B1F"/>
    <w:rsid w:val="00D356F0"/>
    <w:rsid w:val="00D35CC9"/>
    <w:rsid w:val="00D363D6"/>
    <w:rsid w:val="00D36582"/>
    <w:rsid w:val="00D366E2"/>
    <w:rsid w:val="00D36954"/>
    <w:rsid w:val="00D36C0F"/>
    <w:rsid w:val="00D37DD7"/>
    <w:rsid w:val="00D404D5"/>
    <w:rsid w:val="00D40756"/>
    <w:rsid w:val="00D41338"/>
    <w:rsid w:val="00D4152B"/>
    <w:rsid w:val="00D416FF"/>
    <w:rsid w:val="00D423F3"/>
    <w:rsid w:val="00D42569"/>
    <w:rsid w:val="00D42723"/>
    <w:rsid w:val="00D428C5"/>
    <w:rsid w:val="00D42CF1"/>
    <w:rsid w:val="00D42F13"/>
    <w:rsid w:val="00D436FA"/>
    <w:rsid w:val="00D438DE"/>
    <w:rsid w:val="00D43CC9"/>
    <w:rsid w:val="00D440C7"/>
    <w:rsid w:val="00D44462"/>
    <w:rsid w:val="00D44F1F"/>
    <w:rsid w:val="00D44F23"/>
    <w:rsid w:val="00D45CB6"/>
    <w:rsid w:val="00D46762"/>
    <w:rsid w:val="00D46AA1"/>
    <w:rsid w:val="00D46F76"/>
    <w:rsid w:val="00D4768D"/>
    <w:rsid w:val="00D476A3"/>
    <w:rsid w:val="00D47B47"/>
    <w:rsid w:val="00D47ED9"/>
    <w:rsid w:val="00D50AA4"/>
    <w:rsid w:val="00D50B19"/>
    <w:rsid w:val="00D50C54"/>
    <w:rsid w:val="00D51110"/>
    <w:rsid w:val="00D511CE"/>
    <w:rsid w:val="00D512FB"/>
    <w:rsid w:val="00D51F98"/>
    <w:rsid w:val="00D52058"/>
    <w:rsid w:val="00D525F4"/>
    <w:rsid w:val="00D52AB9"/>
    <w:rsid w:val="00D53100"/>
    <w:rsid w:val="00D54114"/>
    <w:rsid w:val="00D54760"/>
    <w:rsid w:val="00D54837"/>
    <w:rsid w:val="00D54DB0"/>
    <w:rsid w:val="00D54FFB"/>
    <w:rsid w:val="00D557A9"/>
    <w:rsid w:val="00D55A09"/>
    <w:rsid w:val="00D55DF3"/>
    <w:rsid w:val="00D564C7"/>
    <w:rsid w:val="00D56C2D"/>
    <w:rsid w:val="00D5742F"/>
    <w:rsid w:val="00D6002C"/>
    <w:rsid w:val="00D60327"/>
    <w:rsid w:val="00D60828"/>
    <w:rsid w:val="00D60AFE"/>
    <w:rsid w:val="00D60BCF"/>
    <w:rsid w:val="00D60F54"/>
    <w:rsid w:val="00D61F7C"/>
    <w:rsid w:val="00D62057"/>
    <w:rsid w:val="00D62284"/>
    <w:rsid w:val="00D62B80"/>
    <w:rsid w:val="00D62C4D"/>
    <w:rsid w:val="00D63156"/>
    <w:rsid w:val="00D634A0"/>
    <w:rsid w:val="00D63BEE"/>
    <w:rsid w:val="00D63C0C"/>
    <w:rsid w:val="00D63C4D"/>
    <w:rsid w:val="00D63D54"/>
    <w:rsid w:val="00D6430F"/>
    <w:rsid w:val="00D64816"/>
    <w:rsid w:val="00D65201"/>
    <w:rsid w:val="00D65384"/>
    <w:rsid w:val="00D653F2"/>
    <w:rsid w:val="00D6576D"/>
    <w:rsid w:val="00D65B62"/>
    <w:rsid w:val="00D65FCE"/>
    <w:rsid w:val="00D66167"/>
    <w:rsid w:val="00D665A7"/>
    <w:rsid w:val="00D66B5C"/>
    <w:rsid w:val="00D66CCA"/>
    <w:rsid w:val="00D66FB4"/>
    <w:rsid w:val="00D67816"/>
    <w:rsid w:val="00D67AD1"/>
    <w:rsid w:val="00D67C11"/>
    <w:rsid w:val="00D67E92"/>
    <w:rsid w:val="00D7014E"/>
    <w:rsid w:val="00D70D55"/>
    <w:rsid w:val="00D7146F"/>
    <w:rsid w:val="00D71E3A"/>
    <w:rsid w:val="00D72129"/>
    <w:rsid w:val="00D7265A"/>
    <w:rsid w:val="00D7270A"/>
    <w:rsid w:val="00D727B2"/>
    <w:rsid w:val="00D72959"/>
    <w:rsid w:val="00D7320B"/>
    <w:rsid w:val="00D73242"/>
    <w:rsid w:val="00D7334E"/>
    <w:rsid w:val="00D73738"/>
    <w:rsid w:val="00D73C63"/>
    <w:rsid w:val="00D73CF6"/>
    <w:rsid w:val="00D73FBB"/>
    <w:rsid w:val="00D75ACC"/>
    <w:rsid w:val="00D75D78"/>
    <w:rsid w:val="00D76064"/>
    <w:rsid w:val="00D76066"/>
    <w:rsid w:val="00D76275"/>
    <w:rsid w:val="00D7669C"/>
    <w:rsid w:val="00D768B9"/>
    <w:rsid w:val="00D76E26"/>
    <w:rsid w:val="00D77706"/>
    <w:rsid w:val="00D8037A"/>
    <w:rsid w:val="00D804AB"/>
    <w:rsid w:val="00D804CB"/>
    <w:rsid w:val="00D804EC"/>
    <w:rsid w:val="00D80572"/>
    <w:rsid w:val="00D80837"/>
    <w:rsid w:val="00D80E6B"/>
    <w:rsid w:val="00D814C3"/>
    <w:rsid w:val="00D81E4F"/>
    <w:rsid w:val="00D82199"/>
    <w:rsid w:val="00D82247"/>
    <w:rsid w:val="00D827D8"/>
    <w:rsid w:val="00D832ED"/>
    <w:rsid w:val="00D83AEB"/>
    <w:rsid w:val="00D843EF"/>
    <w:rsid w:val="00D84774"/>
    <w:rsid w:val="00D847B4"/>
    <w:rsid w:val="00D84F1C"/>
    <w:rsid w:val="00D84F91"/>
    <w:rsid w:val="00D85152"/>
    <w:rsid w:val="00D866EC"/>
    <w:rsid w:val="00D87D9E"/>
    <w:rsid w:val="00D900A0"/>
    <w:rsid w:val="00D90696"/>
    <w:rsid w:val="00D90BE0"/>
    <w:rsid w:val="00D90C1B"/>
    <w:rsid w:val="00D90C71"/>
    <w:rsid w:val="00D90D8F"/>
    <w:rsid w:val="00D90F8B"/>
    <w:rsid w:val="00D91598"/>
    <w:rsid w:val="00D91748"/>
    <w:rsid w:val="00D91CF1"/>
    <w:rsid w:val="00D91F88"/>
    <w:rsid w:val="00D9201D"/>
    <w:rsid w:val="00D9206B"/>
    <w:rsid w:val="00D9265C"/>
    <w:rsid w:val="00D92799"/>
    <w:rsid w:val="00D927AA"/>
    <w:rsid w:val="00D92980"/>
    <w:rsid w:val="00D92FA3"/>
    <w:rsid w:val="00D93578"/>
    <w:rsid w:val="00D93BBF"/>
    <w:rsid w:val="00D94162"/>
    <w:rsid w:val="00D9439A"/>
    <w:rsid w:val="00D94D95"/>
    <w:rsid w:val="00D94E77"/>
    <w:rsid w:val="00D94F5C"/>
    <w:rsid w:val="00D94F8E"/>
    <w:rsid w:val="00D95156"/>
    <w:rsid w:val="00D95C1D"/>
    <w:rsid w:val="00D95EAC"/>
    <w:rsid w:val="00D96560"/>
    <w:rsid w:val="00D9662C"/>
    <w:rsid w:val="00D96981"/>
    <w:rsid w:val="00D96A9E"/>
    <w:rsid w:val="00D97E22"/>
    <w:rsid w:val="00DA01F6"/>
    <w:rsid w:val="00DA0F78"/>
    <w:rsid w:val="00DA0FC8"/>
    <w:rsid w:val="00DA1166"/>
    <w:rsid w:val="00DA15F7"/>
    <w:rsid w:val="00DA19F1"/>
    <w:rsid w:val="00DA1A48"/>
    <w:rsid w:val="00DA1C5B"/>
    <w:rsid w:val="00DA2088"/>
    <w:rsid w:val="00DA23E2"/>
    <w:rsid w:val="00DA24DC"/>
    <w:rsid w:val="00DA26A2"/>
    <w:rsid w:val="00DA2CB2"/>
    <w:rsid w:val="00DA2E82"/>
    <w:rsid w:val="00DA2EB0"/>
    <w:rsid w:val="00DA2ED5"/>
    <w:rsid w:val="00DA37D0"/>
    <w:rsid w:val="00DA445E"/>
    <w:rsid w:val="00DA4970"/>
    <w:rsid w:val="00DA4DA1"/>
    <w:rsid w:val="00DA553D"/>
    <w:rsid w:val="00DA57C4"/>
    <w:rsid w:val="00DA591A"/>
    <w:rsid w:val="00DA6197"/>
    <w:rsid w:val="00DA66C1"/>
    <w:rsid w:val="00DA68ED"/>
    <w:rsid w:val="00DA75E6"/>
    <w:rsid w:val="00DA77F6"/>
    <w:rsid w:val="00DB03D8"/>
    <w:rsid w:val="00DB04AB"/>
    <w:rsid w:val="00DB052A"/>
    <w:rsid w:val="00DB0A64"/>
    <w:rsid w:val="00DB2086"/>
    <w:rsid w:val="00DB2248"/>
    <w:rsid w:val="00DB2526"/>
    <w:rsid w:val="00DB25A7"/>
    <w:rsid w:val="00DB25F2"/>
    <w:rsid w:val="00DB2CEF"/>
    <w:rsid w:val="00DB38A3"/>
    <w:rsid w:val="00DB3C40"/>
    <w:rsid w:val="00DB4354"/>
    <w:rsid w:val="00DB43A8"/>
    <w:rsid w:val="00DB4517"/>
    <w:rsid w:val="00DB4690"/>
    <w:rsid w:val="00DB46A7"/>
    <w:rsid w:val="00DB4921"/>
    <w:rsid w:val="00DB4B87"/>
    <w:rsid w:val="00DB4D68"/>
    <w:rsid w:val="00DB576D"/>
    <w:rsid w:val="00DB57C6"/>
    <w:rsid w:val="00DB5E35"/>
    <w:rsid w:val="00DB63F9"/>
    <w:rsid w:val="00DB654F"/>
    <w:rsid w:val="00DB6765"/>
    <w:rsid w:val="00DB6BF3"/>
    <w:rsid w:val="00DB6FBD"/>
    <w:rsid w:val="00DB713F"/>
    <w:rsid w:val="00DB7D1B"/>
    <w:rsid w:val="00DC0031"/>
    <w:rsid w:val="00DC04D0"/>
    <w:rsid w:val="00DC0BBC"/>
    <w:rsid w:val="00DC0E35"/>
    <w:rsid w:val="00DC102E"/>
    <w:rsid w:val="00DC19CC"/>
    <w:rsid w:val="00DC1DE7"/>
    <w:rsid w:val="00DC2501"/>
    <w:rsid w:val="00DC254F"/>
    <w:rsid w:val="00DC2656"/>
    <w:rsid w:val="00DC270F"/>
    <w:rsid w:val="00DC273B"/>
    <w:rsid w:val="00DC2C70"/>
    <w:rsid w:val="00DC2C76"/>
    <w:rsid w:val="00DC37B7"/>
    <w:rsid w:val="00DC395F"/>
    <w:rsid w:val="00DC3AE3"/>
    <w:rsid w:val="00DC3BC0"/>
    <w:rsid w:val="00DC426C"/>
    <w:rsid w:val="00DC4FC1"/>
    <w:rsid w:val="00DC5004"/>
    <w:rsid w:val="00DC5162"/>
    <w:rsid w:val="00DC5BC7"/>
    <w:rsid w:val="00DC62D5"/>
    <w:rsid w:val="00DC62E6"/>
    <w:rsid w:val="00DC6AA7"/>
    <w:rsid w:val="00DC77EB"/>
    <w:rsid w:val="00DC7BB9"/>
    <w:rsid w:val="00DC7F82"/>
    <w:rsid w:val="00DD0075"/>
    <w:rsid w:val="00DD01CF"/>
    <w:rsid w:val="00DD0348"/>
    <w:rsid w:val="00DD0B94"/>
    <w:rsid w:val="00DD0C3D"/>
    <w:rsid w:val="00DD0C6B"/>
    <w:rsid w:val="00DD1BCE"/>
    <w:rsid w:val="00DD1D51"/>
    <w:rsid w:val="00DD2147"/>
    <w:rsid w:val="00DD26C2"/>
    <w:rsid w:val="00DD27A5"/>
    <w:rsid w:val="00DD2ABA"/>
    <w:rsid w:val="00DD2B4A"/>
    <w:rsid w:val="00DD2BC5"/>
    <w:rsid w:val="00DD2DAD"/>
    <w:rsid w:val="00DD2E84"/>
    <w:rsid w:val="00DD3223"/>
    <w:rsid w:val="00DD3676"/>
    <w:rsid w:val="00DD3916"/>
    <w:rsid w:val="00DD3D43"/>
    <w:rsid w:val="00DD3DEF"/>
    <w:rsid w:val="00DD3F10"/>
    <w:rsid w:val="00DD4437"/>
    <w:rsid w:val="00DD4597"/>
    <w:rsid w:val="00DD4858"/>
    <w:rsid w:val="00DD5C6D"/>
    <w:rsid w:val="00DD5E3A"/>
    <w:rsid w:val="00DD6024"/>
    <w:rsid w:val="00DD652A"/>
    <w:rsid w:val="00DD67D6"/>
    <w:rsid w:val="00DD687F"/>
    <w:rsid w:val="00DD6FCC"/>
    <w:rsid w:val="00DD7626"/>
    <w:rsid w:val="00DD7FCC"/>
    <w:rsid w:val="00DE0207"/>
    <w:rsid w:val="00DE037A"/>
    <w:rsid w:val="00DE049B"/>
    <w:rsid w:val="00DE0984"/>
    <w:rsid w:val="00DE0F17"/>
    <w:rsid w:val="00DE1564"/>
    <w:rsid w:val="00DE1AC9"/>
    <w:rsid w:val="00DE2474"/>
    <w:rsid w:val="00DE250D"/>
    <w:rsid w:val="00DE2A8B"/>
    <w:rsid w:val="00DE3B64"/>
    <w:rsid w:val="00DE49DD"/>
    <w:rsid w:val="00DE516D"/>
    <w:rsid w:val="00DE5510"/>
    <w:rsid w:val="00DE589A"/>
    <w:rsid w:val="00DE62EE"/>
    <w:rsid w:val="00DE6ADC"/>
    <w:rsid w:val="00DE6F3E"/>
    <w:rsid w:val="00DE70F6"/>
    <w:rsid w:val="00DE71D8"/>
    <w:rsid w:val="00DF02FA"/>
    <w:rsid w:val="00DF0322"/>
    <w:rsid w:val="00DF03A3"/>
    <w:rsid w:val="00DF074B"/>
    <w:rsid w:val="00DF076A"/>
    <w:rsid w:val="00DF0BEA"/>
    <w:rsid w:val="00DF0DC5"/>
    <w:rsid w:val="00DF18A1"/>
    <w:rsid w:val="00DF1BFB"/>
    <w:rsid w:val="00DF2042"/>
    <w:rsid w:val="00DF3680"/>
    <w:rsid w:val="00DF3A48"/>
    <w:rsid w:val="00DF3F42"/>
    <w:rsid w:val="00DF4164"/>
    <w:rsid w:val="00DF534C"/>
    <w:rsid w:val="00DF57BF"/>
    <w:rsid w:val="00DF5D94"/>
    <w:rsid w:val="00DF6033"/>
    <w:rsid w:val="00DF626A"/>
    <w:rsid w:val="00DF6507"/>
    <w:rsid w:val="00DF6573"/>
    <w:rsid w:val="00DF6BC6"/>
    <w:rsid w:val="00DF72C4"/>
    <w:rsid w:val="00DF7429"/>
    <w:rsid w:val="00DF7AD8"/>
    <w:rsid w:val="00DF7BD8"/>
    <w:rsid w:val="00E0018A"/>
    <w:rsid w:val="00E002C3"/>
    <w:rsid w:val="00E00325"/>
    <w:rsid w:val="00E00372"/>
    <w:rsid w:val="00E00491"/>
    <w:rsid w:val="00E00AE8"/>
    <w:rsid w:val="00E00D88"/>
    <w:rsid w:val="00E011BD"/>
    <w:rsid w:val="00E0126A"/>
    <w:rsid w:val="00E014FD"/>
    <w:rsid w:val="00E01DD9"/>
    <w:rsid w:val="00E020B9"/>
    <w:rsid w:val="00E02213"/>
    <w:rsid w:val="00E02A08"/>
    <w:rsid w:val="00E02D8C"/>
    <w:rsid w:val="00E02E9F"/>
    <w:rsid w:val="00E02F13"/>
    <w:rsid w:val="00E033B9"/>
    <w:rsid w:val="00E040E7"/>
    <w:rsid w:val="00E0483D"/>
    <w:rsid w:val="00E04AAA"/>
    <w:rsid w:val="00E056F1"/>
    <w:rsid w:val="00E05910"/>
    <w:rsid w:val="00E05A8D"/>
    <w:rsid w:val="00E05B8C"/>
    <w:rsid w:val="00E05C61"/>
    <w:rsid w:val="00E05C98"/>
    <w:rsid w:val="00E06028"/>
    <w:rsid w:val="00E0638E"/>
    <w:rsid w:val="00E0664D"/>
    <w:rsid w:val="00E0726F"/>
    <w:rsid w:val="00E07648"/>
    <w:rsid w:val="00E0773F"/>
    <w:rsid w:val="00E07B57"/>
    <w:rsid w:val="00E07FE3"/>
    <w:rsid w:val="00E11237"/>
    <w:rsid w:val="00E11AFC"/>
    <w:rsid w:val="00E122C7"/>
    <w:rsid w:val="00E12CDE"/>
    <w:rsid w:val="00E13382"/>
    <w:rsid w:val="00E140E2"/>
    <w:rsid w:val="00E14E9F"/>
    <w:rsid w:val="00E155E6"/>
    <w:rsid w:val="00E15C71"/>
    <w:rsid w:val="00E15F2F"/>
    <w:rsid w:val="00E1608C"/>
    <w:rsid w:val="00E163CD"/>
    <w:rsid w:val="00E16414"/>
    <w:rsid w:val="00E16846"/>
    <w:rsid w:val="00E16DC9"/>
    <w:rsid w:val="00E177FE"/>
    <w:rsid w:val="00E17B77"/>
    <w:rsid w:val="00E20017"/>
    <w:rsid w:val="00E20449"/>
    <w:rsid w:val="00E2044C"/>
    <w:rsid w:val="00E2066C"/>
    <w:rsid w:val="00E21651"/>
    <w:rsid w:val="00E21F41"/>
    <w:rsid w:val="00E22178"/>
    <w:rsid w:val="00E2228F"/>
    <w:rsid w:val="00E222B4"/>
    <w:rsid w:val="00E22C6B"/>
    <w:rsid w:val="00E233C1"/>
    <w:rsid w:val="00E23929"/>
    <w:rsid w:val="00E23CE1"/>
    <w:rsid w:val="00E24284"/>
    <w:rsid w:val="00E242C9"/>
    <w:rsid w:val="00E2462A"/>
    <w:rsid w:val="00E2464B"/>
    <w:rsid w:val="00E25381"/>
    <w:rsid w:val="00E25880"/>
    <w:rsid w:val="00E25978"/>
    <w:rsid w:val="00E25BA8"/>
    <w:rsid w:val="00E262BF"/>
    <w:rsid w:val="00E265E6"/>
    <w:rsid w:val="00E266F9"/>
    <w:rsid w:val="00E268E1"/>
    <w:rsid w:val="00E26B68"/>
    <w:rsid w:val="00E26BD8"/>
    <w:rsid w:val="00E27C83"/>
    <w:rsid w:val="00E30006"/>
    <w:rsid w:val="00E303EA"/>
    <w:rsid w:val="00E30BC9"/>
    <w:rsid w:val="00E31646"/>
    <w:rsid w:val="00E3175E"/>
    <w:rsid w:val="00E3193D"/>
    <w:rsid w:val="00E31E2D"/>
    <w:rsid w:val="00E32A09"/>
    <w:rsid w:val="00E33032"/>
    <w:rsid w:val="00E33058"/>
    <w:rsid w:val="00E33617"/>
    <w:rsid w:val="00E33A45"/>
    <w:rsid w:val="00E34775"/>
    <w:rsid w:val="00E34A5D"/>
    <w:rsid w:val="00E35D57"/>
    <w:rsid w:val="00E35D59"/>
    <w:rsid w:val="00E37F62"/>
    <w:rsid w:val="00E40C02"/>
    <w:rsid w:val="00E40CC1"/>
    <w:rsid w:val="00E40DD8"/>
    <w:rsid w:val="00E411BE"/>
    <w:rsid w:val="00E41674"/>
    <w:rsid w:val="00E4191D"/>
    <w:rsid w:val="00E423DE"/>
    <w:rsid w:val="00E4291E"/>
    <w:rsid w:val="00E42C8B"/>
    <w:rsid w:val="00E42CF6"/>
    <w:rsid w:val="00E4375D"/>
    <w:rsid w:val="00E43A25"/>
    <w:rsid w:val="00E4408F"/>
    <w:rsid w:val="00E440FE"/>
    <w:rsid w:val="00E44FDB"/>
    <w:rsid w:val="00E452C1"/>
    <w:rsid w:val="00E45307"/>
    <w:rsid w:val="00E46964"/>
    <w:rsid w:val="00E46C2B"/>
    <w:rsid w:val="00E4701D"/>
    <w:rsid w:val="00E47541"/>
    <w:rsid w:val="00E47A76"/>
    <w:rsid w:val="00E47D2C"/>
    <w:rsid w:val="00E47EAE"/>
    <w:rsid w:val="00E505F1"/>
    <w:rsid w:val="00E508B3"/>
    <w:rsid w:val="00E50A17"/>
    <w:rsid w:val="00E51CC5"/>
    <w:rsid w:val="00E521E6"/>
    <w:rsid w:val="00E523D7"/>
    <w:rsid w:val="00E52617"/>
    <w:rsid w:val="00E5289F"/>
    <w:rsid w:val="00E54486"/>
    <w:rsid w:val="00E556D1"/>
    <w:rsid w:val="00E55813"/>
    <w:rsid w:val="00E55CE3"/>
    <w:rsid w:val="00E561EB"/>
    <w:rsid w:val="00E56447"/>
    <w:rsid w:val="00E56CCD"/>
    <w:rsid w:val="00E56DDA"/>
    <w:rsid w:val="00E57386"/>
    <w:rsid w:val="00E579BB"/>
    <w:rsid w:val="00E57D83"/>
    <w:rsid w:val="00E60630"/>
    <w:rsid w:val="00E60A74"/>
    <w:rsid w:val="00E60FED"/>
    <w:rsid w:val="00E6179A"/>
    <w:rsid w:val="00E6189F"/>
    <w:rsid w:val="00E62097"/>
    <w:rsid w:val="00E6250E"/>
    <w:rsid w:val="00E6276F"/>
    <w:rsid w:val="00E62B9B"/>
    <w:rsid w:val="00E63733"/>
    <w:rsid w:val="00E6374F"/>
    <w:rsid w:val="00E6395D"/>
    <w:rsid w:val="00E63CCA"/>
    <w:rsid w:val="00E641CF"/>
    <w:rsid w:val="00E648A7"/>
    <w:rsid w:val="00E64EEA"/>
    <w:rsid w:val="00E65024"/>
    <w:rsid w:val="00E65468"/>
    <w:rsid w:val="00E654A5"/>
    <w:rsid w:val="00E65698"/>
    <w:rsid w:val="00E6583C"/>
    <w:rsid w:val="00E66127"/>
    <w:rsid w:val="00E66217"/>
    <w:rsid w:val="00E66A58"/>
    <w:rsid w:val="00E70199"/>
    <w:rsid w:val="00E702E0"/>
    <w:rsid w:val="00E7045C"/>
    <w:rsid w:val="00E70DD7"/>
    <w:rsid w:val="00E71434"/>
    <w:rsid w:val="00E71A79"/>
    <w:rsid w:val="00E71D44"/>
    <w:rsid w:val="00E71F94"/>
    <w:rsid w:val="00E71FE5"/>
    <w:rsid w:val="00E728CD"/>
    <w:rsid w:val="00E72F04"/>
    <w:rsid w:val="00E73131"/>
    <w:rsid w:val="00E73760"/>
    <w:rsid w:val="00E737A9"/>
    <w:rsid w:val="00E743A5"/>
    <w:rsid w:val="00E74D8C"/>
    <w:rsid w:val="00E757E1"/>
    <w:rsid w:val="00E759F8"/>
    <w:rsid w:val="00E75EC8"/>
    <w:rsid w:val="00E76126"/>
    <w:rsid w:val="00E7620A"/>
    <w:rsid w:val="00E76249"/>
    <w:rsid w:val="00E762BF"/>
    <w:rsid w:val="00E76591"/>
    <w:rsid w:val="00E76658"/>
    <w:rsid w:val="00E76897"/>
    <w:rsid w:val="00E76B0F"/>
    <w:rsid w:val="00E76C80"/>
    <w:rsid w:val="00E7711E"/>
    <w:rsid w:val="00E7765F"/>
    <w:rsid w:val="00E77932"/>
    <w:rsid w:val="00E77CC7"/>
    <w:rsid w:val="00E77E07"/>
    <w:rsid w:val="00E77F2A"/>
    <w:rsid w:val="00E80444"/>
    <w:rsid w:val="00E80906"/>
    <w:rsid w:val="00E80A17"/>
    <w:rsid w:val="00E80E91"/>
    <w:rsid w:val="00E8110D"/>
    <w:rsid w:val="00E81320"/>
    <w:rsid w:val="00E81323"/>
    <w:rsid w:val="00E8143F"/>
    <w:rsid w:val="00E81CBB"/>
    <w:rsid w:val="00E81F7E"/>
    <w:rsid w:val="00E820C3"/>
    <w:rsid w:val="00E820E7"/>
    <w:rsid w:val="00E82533"/>
    <w:rsid w:val="00E82DB9"/>
    <w:rsid w:val="00E82E39"/>
    <w:rsid w:val="00E82FB0"/>
    <w:rsid w:val="00E83B8A"/>
    <w:rsid w:val="00E851B8"/>
    <w:rsid w:val="00E8540A"/>
    <w:rsid w:val="00E854E5"/>
    <w:rsid w:val="00E858BF"/>
    <w:rsid w:val="00E86730"/>
    <w:rsid w:val="00E86AAA"/>
    <w:rsid w:val="00E86CF0"/>
    <w:rsid w:val="00E86F76"/>
    <w:rsid w:val="00E86F82"/>
    <w:rsid w:val="00E876AC"/>
    <w:rsid w:val="00E87CCC"/>
    <w:rsid w:val="00E9080E"/>
    <w:rsid w:val="00E909E9"/>
    <w:rsid w:val="00E90B00"/>
    <w:rsid w:val="00E912FF"/>
    <w:rsid w:val="00E915C1"/>
    <w:rsid w:val="00E91F0D"/>
    <w:rsid w:val="00E9254F"/>
    <w:rsid w:val="00E925E0"/>
    <w:rsid w:val="00E92DAF"/>
    <w:rsid w:val="00E939A6"/>
    <w:rsid w:val="00E93FFE"/>
    <w:rsid w:val="00E942F9"/>
    <w:rsid w:val="00E9475D"/>
    <w:rsid w:val="00E94AD6"/>
    <w:rsid w:val="00E94ADE"/>
    <w:rsid w:val="00E951C8"/>
    <w:rsid w:val="00E95B8F"/>
    <w:rsid w:val="00E95EDD"/>
    <w:rsid w:val="00E95F3C"/>
    <w:rsid w:val="00E965C5"/>
    <w:rsid w:val="00E974C2"/>
    <w:rsid w:val="00E977A5"/>
    <w:rsid w:val="00E97888"/>
    <w:rsid w:val="00E97AE8"/>
    <w:rsid w:val="00E97C8C"/>
    <w:rsid w:val="00E97DD9"/>
    <w:rsid w:val="00E97FBE"/>
    <w:rsid w:val="00EA00F5"/>
    <w:rsid w:val="00EA061D"/>
    <w:rsid w:val="00EA18CE"/>
    <w:rsid w:val="00EA1F10"/>
    <w:rsid w:val="00EA202F"/>
    <w:rsid w:val="00EA20F5"/>
    <w:rsid w:val="00EA2396"/>
    <w:rsid w:val="00EA2549"/>
    <w:rsid w:val="00EA2DC3"/>
    <w:rsid w:val="00EA3370"/>
    <w:rsid w:val="00EA3506"/>
    <w:rsid w:val="00EA35CA"/>
    <w:rsid w:val="00EA3831"/>
    <w:rsid w:val="00EA3C0D"/>
    <w:rsid w:val="00EA3CB3"/>
    <w:rsid w:val="00EA3D3A"/>
    <w:rsid w:val="00EA3E5A"/>
    <w:rsid w:val="00EA41C2"/>
    <w:rsid w:val="00EA438F"/>
    <w:rsid w:val="00EA4464"/>
    <w:rsid w:val="00EA45C3"/>
    <w:rsid w:val="00EA4800"/>
    <w:rsid w:val="00EA4DDE"/>
    <w:rsid w:val="00EA521A"/>
    <w:rsid w:val="00EA526B"/>
    <w:rsid w:val="00EA5E22"/>
    <w:rsid w:val="00EA700E"/>
    <w:rsid w:val="00EA76F7"/>
    <w:rsid w:val="00EA79A6"/>
    <w:rsid w:val="00EA7D22"/>
    <w:rsid w:val="00EA7E3A"/>
    <w:rsid w:val="00EA7E55"/>
    <w:rsid w:val="00EB056F"/>
    <w:rsid w:val="00EB0840"/>
    <w:rsid w:val="00EB0ADC"/>
    <w:rsid w:val="00EB1006"/>
    <w:rsid w:val="00EB1451"/>
    <w:rsid w:val="00EB162F"/>
    <w:rsid w:val="00EB2FA1"/>
    <w:rsid w:val="00EB3A80"/>
    <w:rsid w:val="00EB46E8"/>
    <w:rsid w:val="00EB4776"/>
    <w:rsid w:val="00EB49A6"/>
    <w:rsid w:val="00EB4CC6"/>
    <w:rsid w:val="00EB5408"/>
    <w:rsid w:val="00EB5784"/>
    <w:rsid w:val="00EB5BB0"/>
    <w:rsid w:val="00EB5DA7"/>
    <w:rsid w:val="00EB6F87"/>
    <w:rsid w:val="00EB74EC"/>
    <w:rsid w:val="00EB758F"/>
    <w:rsid w:val="00EB796D"/>
    <w:rsid w:val="00EB7B95"/>
    <w:rsid w:val="00EC07A2"/>
    <w:rsid w:val="00EC0AB1"/>
    <w:rsid w:val="00EC1063"/>
    <w:rsid w:val="00EC108E"/>
    <w:rsid w:val="00EC1CFC"/>
    <w:rsid w:val="00EC1D50"/>
    <w:rsid w:val="00EC1E0F"/>
    <w:rsid w:val="00EC2A3C"/>
    <w:rsid w:val="00EC2B58"/>
    <w:rsid w:val="00EC327B"/>
    <w:rsid w:val="00EC34C6"/>
    <w:rsid w:val="00EC388F"/>
    <w:rsid w:val="00EC396D"/>
    <w:rsid w:val="00EC397D"/>
    <w:rsid w:val="00EC4781"/>
    <w:rsid w:val="00EC501D"/>
    <w:rsid w:val="00EC5347"/>
    <w:rsid w:val="00EC5E7E"/>
    <w:rsid w:val="00EC60A8"/>
    <w:rsid w:val="00EC6C0B"/>
    <w:rsid w:val="00EC6DAA"/>
    <w:rsid w:val="00EC720B"/>
    <w:rsid w:val="00EC7774"/>
    <w:rsid w:val="00EC7778"/>
    <w:rsid w:val="00EC7C2B"/>
    <w:rsid w:val="00ED0173"/>
    <w:rsid w:val="00ED01A3"/>
    <w:rsid w:val="00ED07A1"/>
    <w:rsid w:val="00ED0FF8"/>
    <w:rsid w:val="00ED1104"/>
    <w:rsid w:val="00ED1C47"/>
    <w:rsid w:val="00ED2483"/>
    <w:rsid w:val="00ED255B"/>
    <w:rsid w:val="00ED2992"/>
    <w:rsid w:val="00ED2E92"/>
    <w:rsid w:val="00ED3230"/>
    <w:rsid w:val="00ED34D8"/>
    <w:rsid w:val="00ED3BB3"/>
    <w:rsid w:val="00ED533E"/>
    <w:rsid w:val="00ED534A"/>
    <w:rsid w:val="00ED55AB"/>
    <w:rsid w:val="00ED5A35"/>
    <w:rsid w:val="00ED5DCA"/>
    <w:rsid w:val="00ED5EA1"/>
    <w:rsid w:val="00ED62B4"/>
    <w:rsid w:val="00ED64D2"/>
    <w:rsid w:val="00ED6836"/>
    <w:rsid w:val="00ED69DF"/>
    <w:rsid w:val="00ED7AC2"/>
    <w:rsid w:val="00EE01B5"/>
    <w:rsid w:val="00EE05D7"/>
    <w:rsid w:val="00EE0A1F"/>
    <w:rsid w:val="00EE1210"/>
    <w:rsid w:val="00EE166F"/>
    <w:rsid w:val="00EE2473"/>
    <w:rsid w:val="00EE2A20"/>
    <w:rsid w:val="00EE3693"/>
    <w:rsid w:val="00EE3908"/>
    <w:rsid w:val="00EE3E92"/>
    <w:rsid w:val="00EE44F8"/>
    <w:rsid w:val="00EE4504"/>
    <w:rsid w:val="00EE49E4"/>
    <w:rsid w:val="00EE4B35"/>
    <w:rsid w:val="00EE6344"/>
    <w:rsid w:val="00EE7517"/>
    <w:rsid w:val="00EE7915"/>
    <w:rsid w:val="00EE7C3D"/>
    <w:rsid w:val="00EE7C4F"/>
    <w:rsid w:val="00EF0426"/>
    <w:rsid w:val="00EF1A7D"/>
    <w:rsid w:val="00EF219A"/>
    <w:rsid w:val="00EF2362"/>
    <w:rsid w:val="00EF2407"/>
    <w:rsid w:val="00EF2A69"/>
    <w:rsid w:val="00EF2AE8"/>
    <w:rsid w:val="00EF329B"/>
    <w:rsid w:val="00EF33C0"/>
    <w:rsid w:val="00EF354C"/>
    <w:rsid w:val="00EF3A68"/>
    <w:rsid w:val="00EF3BCF"/>
    <w:rsid w:val="00EF3F0B"/>
    <w:rsid w:val="00EF441D"/>
    <w:rsid w:val="00EF4B36"/>
    <w:rsid w:val="00EF546E"/>
    <w:rsid w:val="00EF6AF9"/>
    <w:rsid w:val="00EF72C4"/>
    <w:rsid w:val="00EF7426"/>
    <w:rsid w:val="00EF7519"/>
    <w:rsid w:val="00EF7848"/>
    <w:rsid w:val="00EF78CC"/>
    <w:rsid w:val="00EF7D62"/>
    <w:rsid w:val="00F0032D"/>
    <w:rsid w:val="00F00339"/>
    <w:rsid w:val="00F00868"/>
    <w:rsid w:val="00F009DB"/>
    <w:rsid w:val="00F00B3D"/>
    <w:rsid w:val="00F00D79"/>
    <w:rsid w:val="00F011BE"/>
    <w:rsid w:val="00F01311"/>
    <w:rsid w:val="00F0190C"/>
    <w:rsid w:val="00F01AAD"/>
    <w:rsid w:val="00F01AFA"/>
    <w:rsid w:val="00F01C0B"/>
    <w:rsid w:val="00F02863"/>
    <w:rsid w:val="00F02929"/>
    <w:rsid w:val="00F02AD9"/>
    <w:rsid w:val="00F0366A"/>
    <w:rsid w:val="00F03699"/>
    <w:rsid w:val="00F03A62"/>
    <w:rsid w:val="00F03CA9"/>
    <w:rsid w:val="00F03F87"/>
    <w:rsid w:val="00F0449C"/>
    <w:rsid w:val="00F04631"/>
    <w:rsid w:val="00F04C9C"/>
    <w:rsid w:val="00F04E0C"/>
    <w:rsid w:val="00F04EA6"/>
    <w:rsid w:val="00F05097"/>
    <w:rsid w:val="00F050E2"/>
    <w:rsid w:val="00F057F0"/>
    <w:rsid w:val="00F05BF6"/>
    <w:rsid w:val="00F066A0"/>
    <w:rsid w:val="00F06C1A"/>
    <w:rsid w:val="00F06D74"/>
    <w:rsid w:val="00F06DA6"/>
    <w:rsid w:val="00F07438"/>
    <w:rsid w:val="00F10647"/>
    <w:rsid w:val="00F106D0"/>
    <w:rsid w:val="00F106DE"/>
    <w:rsid w:val="00F107D6"/>
    <w:rsid w:val="00F1196C"/>
    <w:rsid w:val="00F11DF9"/>
    <w:rsid w:val="00F129F5"/>
    <w:rsid w:val="00F129FA"/>
    <w:rsid w:val="00F12BED"/>
    <w:rsid w:val="00F12C36"/>
    <w:rsid w:val="00F12CE2"/>
    <w:rsid w:val="00F12D5B"/>
    <w:rsid w:val="00F1336D"/>
    <w:rsid w:val="00F145E0"/>
    <w:rsid w:val="00F14A58"/>
    <w:rsid w:val="00F1522B"/>
    <w:rsid w:val="00F15549"/>
    <w:rsid w:val="00F155E3"/>
    <w:rsid w:val="00F15879"/>
    <w:rsid w:val="00F15A65"/>
    <w:rsid w:val="00F15AAC"/>
    <w:rsid w:val="00F166C5"/>
    <w:rsid w:val="00F17C66"/>
    <w:rsid w:val="00F17F77"/>
    <w:rsid w:val="00F206F9"/>
    <w:rsid w:val="00F20A4E"/>
    <w:rsid w:val="00F20F59"/>
    <w:rsid w:val="00F2117C"/>
    <w:rsid w:val="00F2142E"/>
    <w:rsid w:val="00F22796"/>
    <w:rsid w:val="00F228D2"/>
    <w:rsid w:val="00F22C24"/>
    <w:rsid w:val="00F22DC3"/>
    <w:rsid w:val="00F22E95"/>
    <w:rsid w:val="00F237E4"/>
    <w:rsid w:val="00F23E52"/>
    <w:rsid w:val="00F240DB"/>
    <w:rsid w:val="00F24111"/>
    <w:rsid w:val="00F2452A"/>
    <w:rsid w:val="00F24B28"/>
    <w:rsid w:val="00F24D11"/>
    <w:rsid w:val="00F24F06"/>
    <w:rsid w:val="00F259D5"/>
    <w:rsid w:val="00F25C29"/>
    <w:rsid w:val="00F264C4"/>
    <w:rsid w:val="00F26D3E"/>
    <w:rsid w:val="00F26D44"/>
    <w:rsid w:val="00F26FDB"/>
    <w:rsid w:val="00F27060"/>
    <w:rsid w:val="00F2732F"/>
    <w:rsid w:val="00F27949"/>
    <w:rsid w:val="00F27BD7"/>
    <w:rsid w:val="00F30DD1"/>
    <w:rsid w:val="00F30E13"/>
    <w:rsid w:val="00F31184"/>
    <w:rsid w:val="00F311C8"/>
    <w:rsid w:val="00F31C36"/>
    <w:rsid w:val="00F31D6D"/>
    <w:rsid w:val="00F32246"/>
    <w:rsid w:val="00F32885"/>
    <w:rsid w:val="00F32945"/>
    <w:rsid w:val="00F32B21"/>
    <w:rsid w:val="00F331E0"/>
    <w:rsid w:val="00F33C2D"/>
    <w:rsid w:val="00F34195"/>
    <w:rsid w:val="00F347A0"/>
    <w:rsid w:val="00F347DB"/>
    <w:rsid w:val="00F35B9E"/>
    <w:rsid w:val="00F35C1E"/>
    <w:rsid w:val="00F35F38"/>
    <w:rsid w:val="00F36030"/>
    <w:rsid w:val="00F361C7"/>
    <w:rsid w:val="00F3636D"/>
    <w:rsid w:val="00F366F8"/>
    <w:rsid w:val="00F36A00"/>
    <w:rsid w:val="00F37D8A"/>
    <w:rsid w:val="00F3E097"/>
    <w:rsid w:val="00F4011E"/>
    <w:rsid w:val="00F404DC"/>
    <w:rsid w:val="00F40A92"/>
    <w:rsid w:val="00F40C77"/>
    <w:rsid w:val="00F412EE"/>
    <w:rsid w:val="00F417FD"/>
    <w:rsid w:val="00F418C8"/>
    <w:rsid w:val="00F41D5F"/>
    <w:rsid w:val="00F42032"/>
    <w:rsid w:val="00F423C7"/>
    <w:rsid w:val="00F42496"/>
    <w:rsid w:val="00F42589"/>
    <w:rsid w:val="00F4286A"/>
    <w:rsid w:val="00F43154"/>
    <w:rsid w:val="00F435F9"/>
    <w:rsid w:val="00F43634"/>
    <w:rsid w:val="00F441AB"/>
    <w:rsid w:val="00F449D3"/>
    <w:rsid w:val="00F44D90"/>
    <w:rsid w:val="00F44DBB"/>
    <w:rsid w:val="00F462BD"/>
    <w:rsid w:val="00F46830"/>
    <w:rsid w:val="00F468C9"/>
    <w:rsid w:val="00F46B7A"/>
    <w:rsid w:val="00F47517"/>
    <w:rsid w:val="00F5063F"/>
    <w:rsid w:val="00F5067C"/>
    <w:rsid w:val="00F50A39"/>
    <w:rsid w:val="00F5179F"/>
    <w:rsid w:val="00F52213"/>
    <w:rsid w:val="00F52282"/>
    <w:rsid w:val="00F52333"/>
    <w:rsid w:val="00F53497"/>
    <w:rsid w:val="00F537C7"/>
    <w:rsid w:val="00F53B4B"/>
    <w:rsid w:val="00F53D19"/>
    <w:rsid w:val="00F53DC4"/>
    <w:rsid w:val="00F53F46"/>
    <w:rsid w:val="00F54129"/>
    <w:rsid w:val="00F54555"/>
    <w:rsid w:val="00F547B5"/>
    <w:rsid w:val="00F549B7"/>
    <w:rsid w:val="00F54A3E"/>
    <w:rsid w:val="00F54CC4"/>
    <w:rsid w:val="00F55124"/>
    <w:rsid w:val="00F556BF"/>
    <w:rsid w:val="00F55756"/>
    <w:rsid w:val="00F558C4"/>
    <w:rsid w:val="00F5597C"/>
    <w:rsid w:val="00F55A2E"/>
    <w:rsid w:val="00F5636A"/>
    <w:rsid w:val="00F57B87"/>
    <w:rsid w:val="00F57BAC"/>
    <w:rsid w:val="00F57C46"/>
    <w:rsid w:val="00F57F6E"/>
    <w:rsid w:val="00F60384"/>
    <w:rsid w:val="00F60436"/>
    <w:rsid w:val="00F605A8"/>
    <w:rsid w:val="00F60989"/>
    <w:rsid w:val="00F60A47"/>
    <w:rsid w:val="00F61D81"/>
    <w:rsid w:val="00F61DCE"/>
    <w:rsid w:val="00F62373"/>
    <w:rsid w:val="00F62A6B"/>
    <w:rsid w:val="00F62CF4"/>
    <w:rsid w:val="00F62EF2"/>
    <w:rsid w:val="00F6313C"/>
    <w:rsid w:val="00F634A9"/>
    <w:rsid w:val="00F6396C"/>
    <w:rsid w:val="00F63C33"/>
    <w:rsid w:val="00F64924"/>
    <w:rsid w:val="00F64DB4"/>
    <w:rsid w:val="00F6504A"/>
    <w:rsid w:val="00F65491"/>
    <w:rsid w:val="00F65649"/>
    <w:rsid w:val="00F65938"/>
    <w:rsid w:val="00F663E4"/>
    <w:rsid w:val="00F666F7"/>
    <w:rsid w:val="00F66772"/>
    <w:rsid w:val="00F70F31"/>
    <w:rsid w:val="00F7139B"/>
    <w:rsid w:val="00F713E5"/>
    <w:rsid w:val="00F7143C"/>
    <w:rsid w:val="00F715E5"/>
    <w:rsid w:val="00F716AA"/>
    <w:rsid w:val="00F716B1"/>
    <w:rsid w:val="00F71A23"/>
    <w:rsid w:val="00F729BD"/>
    <w:rsid w:val="00F72B58"/>
    <w:rsid w:val="00F731CA"/>
    <w:rsid w:val="00F7374C"/>
    <w:rsid w:val="00F73800"/>
    <w:rsid w:val="00F7424C"/>
    <w:rsid w:val="00F74752"/>
    <w:rsid w:val="00F74F82"/>
    <w:rsid w:val="00F750BF"/>
    <w:rsid w:val="00F75885"/>
    <w:rsid w:val="00F75DE0"/>
    <w:rsid w:val="00F75DFA"/>
    <w:rsid w:val="00F76408"/>
    <w:rsid w:val="00F76652"/>
    <w:rsid w:val="00F76757"/>
    <w:rsid w:val="00F76940"/>
    <w:rsid w:val="00F7699D"/>
    <w:rsid w:val="00F76AAA"/>
    <w:rsid w:val="00F774EE"/>
    <w:rsid w:val="00F77CC5"/>
    <w:rsid w:val="00F77CD9"/>
    <w:rsid w:val="00F77E17"/>
    <w:rsid w:val="00F803A5"/>
    <w:rsid w:val="00F805A5"/>
    <w:rsid w:val="00F81816"/>
    <w:rsid w:val="00F81D68"/>
    <w:rsid w:val="00F8223F"/>
    <w:rsid w:val="00F8326F"/>
    <w:rsid w:val="00F8375E"/>
    <w:rsid w:val="00F83BA8"/>
    <w:rsid w:val="00F83C46"/>
    <w:rsid w:val="00F83D14"/>
    <w:rsid w:val="00F83F04"/>
    <w:rsid w:val="00F841AC"/>
    <w:rsid w:val="00F844B4"/>
    <w:rsid w:val="00F84985"/>
    <w:rsid w:val="00F84AEA"/>
    <w:rsid w:val="00F84C2E"/>
    <w:rsid w:val="00F84ED0"/>
    <w:rsid w:val="00F84FFE"/>
    <w:rsid w:val="00F85308"/>
    <w:rsid w:val="00F85B99"/>
    <w:rsid w:val="00F865B3"/>
    <w:rsid w:val="00F870C7"/>
    <w:rsid w:val="00F87542"/>
    <w:rsid w:val="00F87A65"/>
    <w:rsid w:val="00F87DF5"/>
    <w:rsid w:val="00F901DD"/>
    <w:rsid w:val="00F90713"/>
    <w:rsid w:val="00F90B06"/>
    <w:rsid w:val="00F91870"/>
    <w:rsid w:val="00F928E5"/>
    <w:rsid w:val="00F92985"/>
    <w:rsid w:val="00F92DE2"/>
    <w:rsid w:val="00F935DC"/>
    <w:rsid w:val="00F939EE"/>
    <w:rsid w:val="00F93A7D"/>
    <w:rsid w:val="00F93D50"/>
    <w:rsid w:val="00F949B1"/>
    <w:rsid w:val="00F94A24"/>
    <w:rsid w:val="00F94E7D"/>
    <w:rsid w:val="00F956D7"/>
    <w:rsid w:val="00F95FC4"/>
    <w:rsid w:val="00F96140"/>
    <w:rsid w:val="00F96DA6"/>
    <w:rsid w:val="00F9747C"/>
    <w:rsid w:val="00F97517"/>
    <w:rsid w:val="00F97826"/>
    <w:rsid w:val="00FA0369"/>
    <w:rsid w:val="00FA09E1"/>
    <w:rsid w:val="00FA0DC1"/>
    <w:rsid w:val="00FA0FE1"/>
    <w:rsid w:val="00FA1CBC"/>
    <w:rsid w:val="00FA1DBA"/>
    <w:rsid w:val="00FA1EA1"/>
    <w:rsid w:val="00FA21D1"/>
    <w:rsid w:val="00FA274A"/>
    <w:rsid w:val="00FA28F4"/>
    <w:rsid w:val="00FA2E7A"/>
    <w:rsid w:val="00FA2EB2"/>
    <w:rsid w:val="00FA3B3F"/>
    <w:rsid w:val="00FA4338"/>
    <w:rsid w:val="00FA4597"/>
    <w:rsid w:val="00FA4950"/>
    <w:rsid w:val="00FA4D05"/>
    <w:rsid w:val="00FA4DFA"/>
    <w:rsid w:val="00FA5728"/>
    <w:rsid w:val="00FA5B36"/>
    <w:rsid w:val="00FA5BC2"/>
    <w:rsid w:val="00FA5D7E"/>
    <w:rsid w:val="00FA5F15"/>
    <w:rsid w:val="00FA617A"/>
    <w:rsid w:val="00FA6B50"/>
    <w:rsid w:val="00FA6B9C"/>
    <w:rsid w:val="00FA6F9D"/>
    <w:rsid w:val="00FA7555"/>
    <w:rsid w:val="00FA7567"/>
    <w:rsid w:val="00FA7B15"/>
    <w:rsid w:val="00FA7D3A"/>
    <w:rsid w:val="00FA7FD1"/>
    <w:rsid w:val="00FB0147"/>
    <w:rsid w:val="00FB053C"/>
    <w:rsid w:val="00FB0673"/>
    <w:rsid w:val="00FB0986"/>
    <w:rsid w:val="00FB12DC"/>
    <w:rsid w:val="00FB1649"/>
    <w:rsid w:val="00FB1963"/>
    <w:rsid w:val="00FB2842"/>
    <w:rsid w:val="00FB379A"/>
    <w:rsid w:val="00FB419D"/>
    <w:rsid w:val="00FB46F4"/>
    <w:rsid w:val="00FB48BF"/>
    <w:rsid w:val="00FB493E"/>
    <w:rsid w:val="00FB4E19"/>
    <w:rsid w:val="00FB4FC7"/>
    <w:rsid w:val="00FB54C7"/>
    <w:rsid w:val="00FB5579"/>
    <w:rsid w:val="00FB5757"/>
    <w:rsid w:val="00FB632B"/>
    <w:rsid w:val="00FB6593"/>
    <w:rsid w:val="00FB6632"/>
    <w:rsid w:val="00FB6678"/>
    <w:rsid w:val="00FB70E0"/>
    <w:rsid w:val="00FB73DF"/>
    <w:rsid w:val="00FB779C"/>
    <w:rsid w:val="00FB7B2B"/>
    <w:rsid w:val="00FC012C"/>
    <w:rsid w:val="00FC0218"/>
    <w:rsid w:val="00FC03A8"/>
    <w:rsid w:val="00FC09EB"/>
    <w:rsid w:val="00FC0D5D"/>
    <w:rsid w:val="00FC0F9B"/>
    <w:rsid w:val="00FC1565"/>
    <w:rsid w:val="00FC15DD"/>
    <w:rsid w:val="00FC16C1"/>
    <w:rsid w:val="00FC1A92"/>
    <w:rsid w:val="00FC1CD7"/>
    <w:rsid w:val="00FC1D71"/>
    <w:rsid w:val="00FC1DE1"/>
    <w:rsid w:val="00FC1E93"/>
    <w:rsid w:val="00FC24AC"/>
    <w:rsid w:val="00FC2670"/>
    <w:rsid w:val="00FC271A"/>
    <w:rsid w:val="00FC2974"/>
    <w:rsid w:val="00FC330F"/>
    <w:rsid w:val="00FC385B"/>
    <w:rsid w:val="00FC3F4D"/>
    <w:rsid w:val="00FC4188"/>
    <w:rsid w:val="00FC50C0"/>
    <w:rsid w:val="00FC5986"/>
    <w:rsid w:val="00FC5A98"/>
    <w:rsid w:val="00FC5F61"/>
    <w:rsid w:val="00FC6AB1"/>
    <w:rsid w:val="00FC6C75"/>
    <w:rsid w:val="00FC7554"/>
    <w:rsid w:val="00FC7576"/>
    <w:rsid w:val="00FC77E6"/>
    <w:rsid w:val="00FD03AF"/>
    <w:rsid w:val="00FD06BB"/>
    <w:rsid w:val="00FD0924"/>
    <w:rsid w:val="00FD0940"/>
    <w:rsid w:val="00FD15EE"/>
    <w:rsid w:val="00FD1E49"/>
    <w:rsid w:val="00FD2342"/>
    <w:rsid w:val="00FD23EF"/>
    <w:rsid w:val="00FD28C0"/>
    <w:rsid w:val="00FD2F49"/>
    <w:rsid w:val="00FD3ABF"/>
    <w:rsid w:val="00FD3B8D"/>
    <w:rsid w:val="00FD3C58"/>
    <w:rsid w:val="00FD441F"/>
    <w:rsid w:val="00FD5410"/>
    <w:rsid w:val="00FD5557"/>
    <w:rsid w:val="00FD5681"/>
    <w:rsid w:val="00FD56A1"/>
    <w:rsid w:val="00FD57C2"/>
    <w:rsid w:val="00FD5CA4"/>
    <w:rsid w:val="00FD620A"/>
    <w:rsid w:val="00FD649B"/>
    <w:rsid w:val="00FD6FD9"/>
    <w:rsid w:val="00FD70D6"/>
    <w:rsid w:val="00FD7340"/>
    <w:rsid w:val="00FD77F5"/>
    <w:rsid w:val="00FD797D"/>
    <w:rsid w:val="00FD7FB2"/>
    <w:rsid w:val="00FE08D1"/>
    <w:rsid w:val="00FE1322"/>
    <w:rsid w:val="00FE14D8"/>
    <w:rsid w:val="00FE1EFD"/>
    <w:rsid w:val="00FE1FCA"/>
    <w:rsid w:val="00FE2333"/>
    <w:rsid w:val="00FE3050"/>
    <w:rsid w:val="00FE3B0C"/>
    <w:rsid w:val="00FE4C97"/>
    <w:rsid w:val="00FE4F0C"/>
    <w:rsid w:val="00FE4FB0"/>
    <w:rsid w:val="00FE501B"/>
    <w:rsid w:val="00FE5922"/>
    <w:rsid w:val="00FE5EAC"/>
    <w:rsid w:val="00FE5FC9"/>
    <w:rsid w:val="00FE649A"/>
    <w:rsid w:val="00FE679E"/>
    <w:rsid w:val="00FE6DC2"/>
    <w:rsid w:val="00FE6F3D"/>
    <w:rsid w:val="00FE7798"/>
    <w:rsid w:val="00FE7BAF"/>
    <w:rsid w:val="00FE7F24"/>
    <w:rsid w:val="00FE7FEE"/>
    <w:rsid w:val="00FF11BD"/>
    <w:rsid w:val="00FF13D5"/>
    <w:rsid w:val="00FF14B1"/>
    <w:rsid w:val="00FF1A58"/>
    <w:rsid w:val="00FF1AF6"/>
    <w:rsid w:val="00FF2BD0"/>
    <w:rsid w:val="00FF30D8"/>
    <w:rsid w:val="00FF313D"/>
    <w:rsid w:val="00FF3349"/>
    <w:rsid w:val="00FF3426"/>
    <w:rsid w:val="00FF3888"/>
    <w:rsid w:val="00FF3AA9"/>
    <w:rsid w:val="00FF3FF3"/>
    <w:rsid w:val="00FF3FFB"/>
    <w:rsid w:val="00FF40D1"/>
    <w:rsid w:val="00FF41D1"/>
    <w:rsid w:val="00FF45CE"/>
    <w:rsid w:val="00FF46C6"/>
    <w:rsid w:val="00FF49D4"/>
    <w:rsid w:val="00FF4D22"/>
    <w:rsid w:val="00FF4D2F"/>
    <w:rsid w:val="00FF4FEA"/>
    <w:rsid w:val="00FF5E08"/>
    <w:rsid w:val="00FF62F4"/>
    <w:rsid w:val="00FF6320"/>
    <w:rsid w:val="00FF6552"/>
    <w:rsid w:val="00FF6AA6"/>
    <w:rsid w:val="00FF6F53"/>
    <w:rsid w:val="00FF712F"/>
    <w:rsid w:val="00FF7248"/>
    <w:rsid w:val="00FF77F5"/>
    <w:rsid w:val="00FF78BB"/>
    <w:rsid w:val="00FF7F68"/>
    <w:rsid w:val="016086B2"/>
    <w:rsid w:val="02F2A798"/>
    <w:rsid w:val="02F77336"/>
    <w:rsid w:val="02F9395C"/>
    <w:rsid w:val="0308C2D4"/>
    <w:rsid w:val="03C9E7E0"/>
    <w:rsid w:val="04819742"/>
    <w:rsid w:val="04867040"/>
    <w:rsid w:val="04D8B540"/>
    <w:rsid w:val="051DAC2F"/>
    <w:rsid w:val="054918DC"/>
    <w:rsid w:val="060E3220"/>
    <w:rsid w:val="06295684"/>
    <w:rsid w:val="06B24383"/>
    <w:rsid w:val="07C8D6A4"/>
    <w:rsid w:val="07FA6D6B"/>
    <w:rsid w:val="081DD786"/>
    <w:rsid w:val="084BA1C1"/>
    <w:rsid w:val="09371068"/>
    <w:rsid w:val="09410288"/>
    <w:rsid w:val="096C6BFB"/>
    <w:rsid w:val="097150CC"/>
    <w:rsid w:val="0A22454E"/>
    <w:rsid w:val="0A5030F2"/>
    <w:rsid w:val="0A5A6869"/>
    <w:rsid w:val="0A689401"/>
    <w:rsid w:val="0A7BD47E"/>
    <w:rsid w:val="0AA29855"/>
    <w:rsid w:val="0AAC3DF7"/>
    <w:rsid w:val="0AFD3B1E"/>
    <w:rsid w:val="0B11E68E"/>
    <w:rsid w:val="0C69155D"/>
    <w:rsid w:val="0CB45F56"/>
    <w:rsid w:val="0E39B49A"/>
    <w:rsid w:val="0E6FA1C4"/>
    <w:rsid w:val="0E93F7B6"/>
    <w:rsid w:val="0F1ED075"/>
    <w:rsid w:val="0F7A6BAB"/>
    <w:rsid w:val="0FD2D7BB"/>
    <w:rsid w:val="10F16EF6"/>
    <w:rsid w:val="113CF1AA"/>
    <w:rsid w:val="1146FFF3"/>
    <w:rsid w:val="118B51D2"/>
    <w:rsid w:val="11ECE3BE"/>
    <w:rsid w:val="12146C72"/>
    <w:rsid w:val="122485E4"/>
    <w:rsid w:val="1266044C"/>
    <w:rsid w:val="127AC901"/>
    <w:rsid w:val="1369643E"/>
    <w:rsid w:val="1380B932"/>
    <w:rsid w:val="138E59A8"/>
    <w:rsid w:val="138EB149"/>
    <w:rsid w:val="1466E85D"/>
    <w:rsid w:val="1479AC85"/>
    <w:rsid w:val="14A648DE"/>
    <w:rsid w:val="14B924B4"/>
    <w:rsid w:val="1504951D"/>
    <w:rsid w:val="156A67C7"/>
    <w:rsid w:val="15C0D2B4"/>
    <w:rsid w:val="15E618C1"/>
    <w:rsid w:val="1642193F"/>
    <w:rsid w:val="16971C7C"/>
    <w:rsid w:val="169F099B"/>
    <w:rsid w:val="16FC0195"/>
    <w:rsid w:val="1735DC32"/>
    <w:rsid w:val="175CA315"/>
    <w:rsid w:val="18053213"/>
    <w:rsid w:val="18C796CE"/>
    <w:rsid w:val="18D1AC93"/>
    <w:rsid w:val="18F39831"/>
    <w:rsid w:val="19060BFF"/>
    <w:rsid w:val="19B0ED47"/>
    <w:rsid w:val="1B54679B"/>
    <w:rsid w:val="1B9D8FA5"/>
    <w:rsid w:val="1C094D55"/>
    <w:rsid w:val="1C3F50F6"/>
    <w:rsid w:val="1C62BB4C"/>
    <w:rsid w:val="1C74CEF5"/>
    <w:rsid w:val="1CCAF9F3"/>
    <w:rsid w:val="1D199EE2"/>
    <w:rsid w:val="1D1D6156"/>
    <w:rsid w:val="1D365F38"/>
    <w:rsid w:val="1D4AFA1B"/>
    <w:rsid w:val="1DD9C8B1"/>
    <w:rsid w:val="1DDAB539"/>
    <w:rsid w:val="1E39C713"/>
    <w:rsid w:val="1E4F1D33"/>
    <w:rsid w:val="1F0339FE"/>
    <w:rsid w:val="2000CF89"/>
    <w:rsid w:val="20358199"/>
    <w:rsid w:val="2081C957"/>
    <w:rsid w:val="20B1C69C"/>
    <w:rsid w:val="212A1AC3"/>
    <w:rsid w:val="216F5D8C"/>
    <w:rsid w:val="21D0816B"/>
    <w:rsid w:val="21EF77B1"/>
    <w:rsid w:val="227E4CD7"/>
    <w:rsid w:val="22F2DFE2"/>
    <w:rsid w:val="24373456"/>
    <w:rsid w:val="247483FD"/>
    <w:rsid w:val="24BF1BA5"/>
    <w:rsid w:val="24E4BA31"/>
    <w:rsid w:val="25B5ED99"/>
    <w:rsid w:val="26E85C97"/>
    <w:rsid w:val="26FB2CE0"/>
    <w:rsid w:val="27196089"/>
    <w:rsid w:val="2797A505"/>
    <w:rsid w:val="27DCE048"/>
    <w:rsid w:val="27E8D990"/>
    <w:rsid w:val="282ACB47"/>
    <w:rsid w:val="284BAE2A"/>
    <w:rsid w:val="289F70F4"/>
    <w:rsid w:val="28A9ED2A"/>
    <w:rsid w:val="295CC9F4"/>
    <w:rsid w:val="29A39984"/>
    <w:rsid w:val="29C5CEB2"/>
    <w:rsid w:val="29C6EC15"/>
    <w:rsid w:val="2A9F6FED"/>
    <w:rsid w:val="2B383CA2"/>
    <w:rsid w:val="2BA5DFAF"/>
    <w:rsid w:val="2C1C9F5D"/>
    <w:rsid w:val="2C1F711F"/>
    <w:rsid w:val="2C56EBDD"/>
    <w:rsid w:val="2CC9C8E3"/>
    <w:rsid w:val="2CCFAEE9"/>
    <w:rsid w:val="2DD88A0E"/>
    <w:rsid w:val="2DE8830F"/>
    <w:rsid w:val="2E73C2E8"/>
    <w:rsid w:val="2E8D7301"/>
    <w:rsid w:val="2FF4D48E"/>
    <w:rsid w:val="300DDC88"/>
    <w:rsid w:val="3017F835"/>
    <w:rsid w:val="306F50F4"/>
    <w:rsid w:val="307EBC8A"/>
    <w:rsid w:val="308B9840"/>
    <w:rsid w:val="30D68E74"/>
    <w:rsid w:val="31B1E278"/>
    <w:rsid w:val="31E3A638"/>
    <w:rsid w:val="32244913"/>
    <w:rsid w:val="3299D3C4"/>
    <w:rsid w:val="32DDD47C"/>
    <w:rsid w:val="33231E96"/>
    <w:rsid w:val="332CC3E0"/>
    <w:rsid w:val="333F517C"/>
    <w:rsid w:val="33694D39"/>
    <w:rsid w:val="34C03DAE"/>
    <w:rsid w:val="351996E5"/>
    <w:rsid w:val="356C53BE"/>
    <w:rsid w:val="35BA5CC0"/>
    <w:rsid w:val="378FB699"/>
    <w:rsid w:val="37B34120"/>
    <w:rsid w:val="37D6A13D"/>
    <w:rsid w:val="37D99761"/>
    <w:rsid w:val="388C67AD"/>
    <w:rsid w:val="38F719BF"/>
    <w:rsid w:val="3910B91B"/>
    <w:rsid w:val="3913C7D2"/>
    <w:rsid w:val="39636E32"/>
    <w:rsid w:val="39E85B49"/>
    <w:rsid w:val="3A451AE5"/>
    <w:rsid w:val="3A626EA3"/>
    <w:rsid w:val="3AB3F63D"/>
    <w:rsid w:val="3AE1AB21"/>
    <w:rsid w:val="3BCB8B0F"/>
    <w:rsid w:val="3C3CD76D"/>
    <w:rsid w:val="3C5B3236"/>
    <w:rsid w:val="3D4E04E7"/>
    <w:rsid w:val="3D6899BC"/>
    <w:rsid w:val="3DC2060B"/>
    <w:rsid w:val="3DE1D59D"/>
    <w:rsid w:val="3F96BC5B"/>
    <w:rsid w:val="40870016"/>
    <w:rsid w:val="41319F58"/>
    <w:rsid w:val="416C6EA3"/>
    <w:rsid w:val="4174CE6A"/>
    <w:rsid w:val="418BDD1A"/>
    <w:rsid w:val="41A3F3F9"/>
    <w:rsid w:val="42D302DF"/>
    <w:rsid w:val="43247BE2"/>
    <w:rsid w:val="433BA904"/>
    <w:rsid w:val="4366CB65"/>
    <w:rsid w:val="4373FE81"/>
    <w:rsid w:val="440C3CDE"/>
    <w:rsid w:val="44C04C43"/>
    <w:rsid w:val="44FFB82D"/>
    <w:rsid w:val="45120E70"/>
    <w:rsid w:val="460F0457"/>
    <w:rsid w:val="461FCAD4"/>
    <w:rsid w:val="47670CB9"/>
    <w:rsid w:val="477FCC16"/>
    <w:rsid w:val="47F8301D"/>
    <w:rsid w:val="4836D67F"/>
    <w:rsid w:val="48434185"/>
    <w:rsid w:val="485CAB44"/>
    <w:rsid w:val="4907741B"/>
    <w:rsid w:val="490C79B5"/>
    <w:rsid w:val="4912726C"/>
    <w:rsid w:val="494FDD0D"/>
    <w:rsid w:val="49A96D06"/>
    <w:rsid w:val="4AF446F2"/>
    <w:rsid w:val="4C89A1BF"/>
    <w:rsid w:val="4D128B02"/>
    <w:rsid w:val="4D855CA3"/>
    <w:rsid w:val="4E6EF3A9"/>
    <w:rsid w:val="4F3AE8A5"/>
    <w:rsid w:val="4FE0D54C"/>
    <w:rsid w:val="503338C3"/>
    <w:rsid w:val="506A9665"/>
    <w:rsid w:val="5075523B"/>
    <w:rsid w:val="512B2B8E"/>
    <w:rsid w:val="512EFF44"/>
    <w:rsid w:val="520FBE64"/>
    <w:rsid w:val="52615CBD"/>
    <w:rsid w:val="52647037"/>
    <w:rsid w:val="52FA1D6F"/>
    <w:rsid w:val="536D999D"/>
    <w:rsid w:val="53704516"/>
    <w:rsid w:val="5387FCA3"/>
    <w:rsid w:val="53880313"/>
    <w:rsid w:val="53A01E76"/>
    <w:rsid w:val="54C0BF45"/>
    <w:rsid w:val="54D9B58F"/>
    <w:rsid w:val="55EBE9CB"/>
    <w:rsid w:val="5611BDC2"/>
    <w:rsid w:val="56586C55"/>
    <w:rsid w:val="565C4B1F"/>
    <w:rsid w:val="575E8322"/>
    <w:rsid w:val="5814C47B"/>
    <w:rsid w:val="58374DA9"/>
    <w:rsid w:val="5857C844"/>
    <w:rsid w:val="586C3830"/>
    <w:rsid w:val="58943818"/>
    <w:rsid w:val="58DFEC9A"/>
    <w:rsid w:val="59C8FBD8"/>
    <w:rsid w:val="59D62865"/>
    <w:rsid w:val="59DD74E2"/>
    <w:rsid w:val="5B4D9F17"/>
    <w:rsid w:val="5B822CC6"/>
    <w:rsid w:val="5BB07C9F"/>
    <w:rsid w:val="5BCD4F58"/>
    <w:rsid w:val="5BFE870D"/>
    <w:rsid w:val="5C393030"/>
    <w:rsid w:val="5C64B3F0"/>
    <w:rsid w:val="5CB46112"/>
    <w:rsid w:val="5D44A3D7"/>
    <w:rsid w:val="5E646732"/>
    <w:rsid w:val="5E972EFC"/>
    <w:rsid w:val="5F32D814"/>
    <w:rsid w:val="5F9EA2A0"/>
    <w:rsid w:val="6037A5E4"/>
    <w:rsid w:val="6089F9F9"/>
    <w:rsid w:val="61869F38"/>
    <w:rsid w:val="61AEB414"/>
    <w:rsid w:val="61ED22E4"/>
    <w:rsid w:val="61FA831B"/>
    <w:rsid w:val="62148644"/>
    <w:rsid w:val="623E19B9"/>
    <w:rsid w:val="6241AC80"/>
    <w:rsid w:val="63496E2C"/>
    <w:rsid w:val="63ECAE8F"/>
    <w:rsid w:val="63F69086"/>
    <w:rsid w:val="642A2104"/>
    <w:rsid w:val="6511B7FC"/>
    <w:rsid w:val="6576D0D0"/>
    <w:rsid w:val="6620CC5B"/>
    <w:rsid w:val="665FA897"/>
    <w:rsid w:val="66B6B770"/>
    <w:rsid w:val="66B9E865"/>
    <w:rsid w:val="6754CC50"/>
    <w:rsid w:val="680111E5"/>
    <w:rsid w:val="6815AC6A"/>
    <w:rsid w:val="69128D15"/>
    <w:rsid w:val="697A4EC4"/>
    <w:rsid w:val="698D9666"/>
    <w:rsid w:val="69D5F793"/>
    <w:rsid w:val="69DFE58C"/>
    <w:rsid w:val="6A0703F2"/>
    <w:rsid w:val="6A138862"/>
    <w:rsid w:val="6A993CC8"/>
    <w:rsid w:val="6AD3C623"/>
    <w:rsid w:val="6B8CFFBB"/>
    <w:rsid w:val="6BC77768"/>
    <w:rsid w:val="6CBE45C1"/>
    <w:rsid w:val="6D1E86E4"/>
    <w:rsid w:val="6DB1F0AB"/>
    <w:rsid w:val="6DFB7D2C"/>
    <w:rsid w:val="6F28C4C8"/>
    <w:rsid w:val="6F770916"/>
    <w:rsid w:val="7034AEB9"/>
    <w:rsid w:val="714CBCD2"/>
    <w:rsid w:val="715B88E4"/>
    <w:rsid w:val="71670EAC"/>
    <w:rsid w:val="72B39146"/>
    <w:rsid w:val="72C335A9"/>
    <w:rsid w:val="72CEEE4F"/>
    <w:rsid w:val="72F75945"/>
    <w:rsid w:val="7310BFE5"/>
    <w:rsid w:val="73154590"/>
    <w:rsid w:val="733804AE"/>
    <w:rsid w:val="7346CC75"/>
    <w:rsid w:val="73BD17D9"/>
    <w:rsid w:val="74751BDB"/>
    <w:rsid w:val="749329A6"/>
    <w:rsid w:val="74AB8926"/>
    <w:rsid w:val="74EADCE0"/>
    <w:rsid w:val="7572443E"/>
    <w:rsid w:val="7613E36D"/>
    <w:rsid w:val="77557B16"/>
    <w:rsid w:val="7770DBD1"/>
    <w:rsid w:val="77B8EC59"/>
    <w:rsid w:val="7821D2E4"/>
    <w:rsid w:val="782BAB0D"/>
    <w:rsid w:val="783BF676"/>
    <w:rsid w:val="78676A0E"/>
    <w:rsid w:val="79472A3D"/>
    <w:rsid w:val="79646B41"/>
    <w:rsid w:val="79D2CC3C"/>
    <w:rsid w:val="79D8B18F"/>
    <w:rsid w:val="79EAC6F8"/>
    <w:rsid w:val="7A3D07D3"/>
    <w:rsid w:val="7ADA3A69"/>
    <w:rsid w:val="7BC2B433"/>
    <w:rsid w:val="7BF31618"/>
    <w:rsid w:val="7C84B79C"/>
    <w:rsid w:val="7C9E3B8B"/>
    <w:rsid w:val="7CD58FE5"/>
    <w:rsid w:val="7CD7ED2A"/>
    <w:rsid w:val="7D28A1D0"/>
    <w:rsid w:val="7DA75B4F"/>
    <w:rsid w:val="7DCB0EBC"/>
    <w:rsid w:val="7E0E50D8"/>
    <w:rsid w:val="7EC35D02"/>
    <w:rsid w:val="7EE5BDB0"/>
    <w:rsid w:val="7F02316F"/>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104770B"/>
  <w15:docId w15:val="{A923E0D9-4B54-4A53-9BB2-E741696FC4B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qFormat="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454B9"/>
  </w:style>
  <w:style w:type="paragraph" w:styleId="Heading1">
    <w:name w:val="heading 1"/>
    <w:basedOn w:val="Normal"/>
    <w:next w:val="Normal"/>
    <w:link w:val="Heading1Char"/>
    <w:uiPriority w:val="9"/>
    <w:qFormat/>
    <w:rsid w:val="007F16DE"/>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54474D"/>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unhideWhenUsed/>
    <w:qFormat/>
    <w:rsid w:val="009C24A9"/>
    <w:pPr>
      <w:keepNext/>
      <w:keepLines/>
      <w:spacing w:before="40" w:after="0"/>
      <w:outlineLvl w:val="2"/>
    </w:pPr>
    <w:rPr>
      <w:rFonts w:asciiTheme="majorHAnsi" w:eastAsiaTheme="majorEastAsia" w:hAnsiTheme="majorHAnsi" w:cstheme="majorBidi"/>
      <w:color w:val="1F3763"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aliases w:val="Akapit z listą BS,Bullet1,Bullets,Citation List,Ha,List Paragraph (numbered (a)),List Paragraph1,List_Paragraph,Liste 1,Main numbered paragraph,Multilevel para_II,NUMBERED PARAGRAPH,Numbered List Paragraph,NumberedParas,References,본문(내용)"/>
    <w:basedOn w:val="Normal"/>
    <w:link w:val="ListParagraphChar"/>
    <w:uiPriority w:val="34"/>
    <w:qFormat/>
    <w:rsid w:val="002B3149"/>
    <w:pPr>
      <w:spacing w:after="60" w:line="240" w:lineRule="auto"/>
      <w:ind w:left="720"/>
      <w:jc w:val="both"/>
    </w:pPr>
    <w:rPr>
      <w:rFonts w:ascii="Arial" w:eastAsia="Times New Roman" w:hAnsi="Arial" w:cs="Times New Roman"/>
      <w:szCs w:val="24"/>
      <w:lang w:val="en-GB"/>
    </w:rPr>
  </w:style>
  <w:style w:type="character" w:customStyle="1" w:styleId="ListParagraphChar">
    <w:name w:val="List Paragraph Char"/>
    <w:aliases w:val="Akapit z listą BS Char,Bullet1 Char,Bullets Char,Citation List Char,Ha Char,List Paragraph (numbered (a)) Char,List Paragraph1 Char,List_Paragraph Char,Liste 1 Char,Main numbered paragraph Char,Multilevel para_II Char,References Char"/>
    <w:link w:val="ListParagraph"/>
    <w:uiPriority w:val="34"/>
    <w:qFormat/>
    <w:rsid w:val="002B3149"/>
    <w:rPr>
      <w:rFonts w:ascii="Arial" w:eastAsia="Times New Roman" w:hAnsi="Arial" w:cs="Times New Roman"/>
      <w:szCs w:val="24"/>
      <w:lang w:val="en-GB"/>
    </w:rPr>
  </w:style>
  <w:style w:type="paragraph" w:styleId="Revision">
    <w:name w:val="Revision"/>
    <w:hidden/>
    <w:uiPriority w:val="99"/>
    <w:semiHidden/>
    <w:rsid w:val="00BD6E07"/>
    <w:pPr>
      <w:spacing w:after="0" w:line="240" w:lineRule="auto"/>
    </w:pPr>
  </w:style>
  <w:style w:type="paragraph" w:styleId="FootnoteText">
    <w:name w:val="footnote text"/>
    <w:aliases w:val="Footnote,ALTS FOOTNOTE Char Char,Footnote Text Char Char,Footnote Char Char,Text Char Char,FOOTNOTES,fn,single space,Testo nota a piè di pagina Carattere,ft,Geneva 9,Font: Geneva 9,Boston 10,f,ADB,WB-Fußnotentext,Fußnote,Text,AD,t,Char,fn1"/>
    <w:basedOn w:val="Normal"/>
    <w:link w:val="FootnoteTextChar"/>
    <w:uiPriority w:val="99"/>
    <w:unhideWhenUsed/>
    <w:qFormat/>
    <w:rsid w:val="00341CDE"/>
    <w:pPr>
      <w:spacing w:after="0" w:line="240" w:lineRule="auto"/>
    </w:pPr>
    <w:rPr>
      <w:rFonts w:ascii="Calibri" w:hAnsi="Calibri" w:cs="Calibri"/>
      <w:sz w:val="20"/>
      <w:szCs w:val="20"/>
    </w:rPr>
  </w:style>
  <w:style w:type="character" w:customStyle="1" w:styleId="FootnoteTextChar">
    <w:name w:val="Footnote Text Char"/>
    <w:aliases w:val="Footnote Char,ALTS FOOTNOTE Char Char Char,Footnote Text Char Char Char,Footnote Char Char Char,Text Char Char Char,FOOTNOTES Char,fn Char,single space Char,Testo nota a piè di pagina Carattere Char,ft Char,Geneva 9 Char,f Char,t Char"/>
    <w:basedOn w:val="DefaultParagraphFont"/>
    <w:link w:val="FootnoteText"/>
    <w:uiPriority w:val="99"/>
    <w:qFormat/>
    <w:rsid w:val="00341CDE"/>
    <w:rPr>
      <w:rFonts w:ascii="Calibri" w:hAnsi="Calibri" w:cs="Calibri"/>
      <w:sz w:val="20"/>
      <w:szCs w:val="20"/>
    </w:rPr>
  </w:style>
  <w:style w:type="character" w:styleId="FootnoteReference">
    <w:name w:val="footnote reference"/>
    <w:aliases w:val="ftref,Footnotes refss,Footnote Reference1,Error-Fußnotenzeichen5,Error-Fußnotenzeichen6,Error-Fußnotenzeichen3,BVI fnr Char Char Char Char Char Char,BVI fnr Car Car Char Char Char Char Char Cha,16 Point,Superscript 6 Point,fr,BVI fnr"/>
    <w:basedOn w:val="DefaultParagraphFont"/>
    <w:link w:val="BVIfnrCharCharChar1CharCharCharCharCharCharChar1CharCharChar1Char"/>
    <w:uiPriority w:val="99"/>
    <w:unhideWhenUsed/>
    <w:qFormat/>
    <w:rsid w:val="00341CDE"/>
    <w:rPr>
      <w:vertAlign w:val="superscript"/>
    </w:rPr>
  </w:style>
  <w:style w:type="table" w:styleId="GridTable4-Accent5">
    <w:name w:val="Grid Table 4 Accent 5"/>
    <w:basedOn w:val="TableNormal"/>
    <w:uiPriority w:val="49"/>
    <w:rsid w:val="0020669F"/>
    <w:pPr>
      <w:spacing w:after="0" w:line="240" w:lineRule="auto"/>
    </w:pPr>
    <w:tblPr>
      <w:tblStyleRowBandSize w:val="1"/>
      <w:tblStyleColBandSize w:val="1"/>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Pr>
    <w:tblStylePr w:type="firstRow">
      <w:rPr>
        <w:b/>
        <w:bCs/>
        <w:color w:val="FFFFFF" w:themeColor="background1"/>
      </w:rPr>
      <w:tblPr/>
      <w:tcPr>
        <w:tcBorders>
          <w:top w:val="single" w:sz="4" w:space="0" w:color="5B9BD5" w:themeColor="accent5"/>
          <w:left w:val="single" w:sz="4" w:space="0" w:color="5B9BD5" w:themeColor="accent5"/>
          <w:bottom w:val="single" w:sz="4" w:space="0" w:color="5B9BD5" w:themeColor="accent5"/>
          <w:right w:val="single" w:sz="4" w:space="0" w:color="5B9BD5" w:themeColor="accent5"/>
          <w:insideH w:val="nil"/>
          <w:insideV w:val="nil"/>
        </w:tcBorders>
        <w:shd w:val="clear" w:color="auto" w:fill="5B9BD5" w:themeFill="accent5"/>
      </w:tcPr>
    </w:tblStylePr>
    <w:tblStylePr w:type="lastRow">
      <w:rPr>
        <w:b/>
        <w:bCs/>
      </w:rPr>
      <w:tblPr/>
      <w:tcPr>
        <w:tcBorders>
          <w:top w:val="double" w:sz="4" w:space="0" w:color="5B9BD5" w:themeColor="accent5"/>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styleId="GridTable3-Accent4">
    <w:name w:val="Grid Table 3 Accent 4"/>
    <w:basedOn w:val="TableNormal"/>
    <w:uiPriority w:val="48"/>
    <w:rsid w:val="00FE1EFD"/>
    <w:pPr>
      <w:spacing w:after="0" w:line="240" w:lineRule="auto"/>
    </w:pPr>
    <w:tblPr>
      <w:tblStyleRowBandSize w:val="1"/>
      <w:tblStyleColBandSize w:val="1"/>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4" w:space="0" w:color="FFD966" w:themeColor="accent4" w:themeTint="99"/>
        <w:insideV w:val="single" w:sz="4" w:space="0" w:color="FFD966" w:themeColor="accent4"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FF2CC" w:themeFill="accent4" w:themeFillTint="33"/>
      </w:tcPr>
    </w:tblStylePr>
    <w:tblStylePr w:type="band1Horz">
      <w:tblPr/>
      <w:tcPr>
        <w:shd w:val="clear" w:color="auto" w:fill="FFF2CC" w:themeFill="accent4" w:themeFillTint="33"/>
      </w:tcPr>
    </w:tblStylePr>
    <w:tblStylePr w:type="neCell">
      <w:tblPr/>
      <w:tcPr>
        <w:tcBorders>
          <w:bottom w:val="single" w:sz="4" w:space="0" w:color="FFD966" w:themeColor="accent4" w:themeTint="99"/>
        </w:tcBorders>
      </w:tcPr>
    </w:tblStylePr>
    <w:tblStylePr w:type="nwCell">
      <w:tblPr/>
      <w:tcPr>
        <w:tcBorders>
          <w:bottom w:val="single" w:sz="4" w:space="0" w:color="FFD966" w:themeColor="accent4" w:themeTint="99"/>
        </w:tcBorders>
      </w:tcPr>
    </w:tblStylePr>
    <w:tblStylePr w:type="seCell">
      <w:tblPr/>
      <w:tcPr>
        <w:tcBorders>
          <w:top w:val="single" w:sz="4" w:space="0" w:color="FFD966" w:themeColor="accent4" w:themeTint="99"/>
        </w:tcBorders>
      </w:tcPr>
    </w:tblStylePr>
    <w:tblStylePr w:type="swCell">
      <w:tblPr/>
      <w:tcPr>
        <w:tcBorders>
          <w:top w:val="single" w:sz="4" w:space="0" w:color="FFD966" w:themeColor="accent4" w:themeTint="99"/>
        </w:tcBorders>
      </w:tcPr>
    </w:tblStylePr>
  </w:style>
  <w:style w:type="table" w:styleId="GridTable3-Accent1">
    <w:name w:val="Grid Table 3 Accent 1"/>
    <w:basedOn w:val="TableNormal"/>
    <w:uiPriority w:val="48"/>
    <w:rsid w:val="00FE1EFD"/>
    <w:pPr>
      <w:spacing w:after="0" w:line="240" w:lineRule="auto"/>
    </w:pPr>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9E2F3" w:themeFill="accent1" w:themeFillTint="33"/>
      </w:tcPr>
    </w:tblStylePr>
    <w:tblStylePr w:type="band1Horz">
      <w:tblPr/>
      <w:tcPr>
        <w:shd w:val="clear" w:color="auto" w:fill="D9E2F3" w:themeFill="accent1" w:themeFillTint="33"/>
      </w:tcPr>
    </w:tblStylePr>
    <w:tblStylePr w:type="neCell">
      <w:tblPr/>
      <w:tcPr>
        <w:tcBorders>
          <w:bottom w:val="single" w:sz="4" w:space="0" w:color="8EAADB" w:themeColor="accent1" w:themeTint="99"/>
        </w:tcBorders>
      </w:tcPr>
    </w:tblStylePr>
    <w:tblStylePr w:type="nwCell">
      <w:tblPr/>
      <w:tcPr>
        <w:tcBorders>
          <w:bottom w:val="single" w:sz="4" w:space="0" w:color="8EAADB" w:themeColor="accent1" w:themeTint="99"/>
        </w:tcBorders>
      </w:tcPr>
    </w:tblStylePr>
    <w:tblStylePr w:type="seCell">
      <w:tblPr/>
      <w:tcPr>
        <w:tcBorders>
          <w:top w:val="single" w:sz="4" w:space="0" w:color="8EAADB" w:themeColor="accent1" w:themeTint="99"/>
        </w:tcBorders>
      </w:tcPr>
    </w:tblStylePr>
    <w:tblStylePr w:type="swCell">
      <w:tblPr/>
      <w:tcPr>
        <w:tcBorders>
          <w:top w:val="single" w:sz="4" w:space="0" w:color="8EAADB" w:themeColor="accent1" w:themeTint="99"/>
        </w:tcBorders>
      </w:tcPr>
    </w:tblStylePr>
  </w:style>
  <w:style w:type="table" w:styleId="GridTable5Dark-Accent5">
    <w:name w:val="Grid Table 5 Dark Accent 5"/>
    <w:basedOn w:val="TableNormal"/>
    <w:uiPriority w:val="50"/>
    <w:rsid w:val="00FE1EFD"/>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EEAF6"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B9BD5"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B9BD5"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B9BD5"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B9BD5" w:themeFill="accent5"/>
      </w:tcPr>
    </w:tblStylePr>
    <w:tblStylePr w:type="band1Vert">
      <w:tblPr/>
      <w:tcPr>
        <w:shd w:val="clear" w:color="auto" w:fill="BDD6EE" w:themeFill="accent5" w:themeFillTint="66"/>
      </w:tcPr>
    </w:tblStylePr>
    <w:tblStylePr w:type="band1Horz">
      <w:tblPr/>
      <w:tcPr>
        <w:shd w:val="clear" w:color="auto" w:fill="BDD6EE" w:themeFill="accent5" w:themeFillTint="66"/>
      </w:tcPr>
    </w:tblStylePr>
  </w:style>
  <w:style w:type="paragraph" w:styleId="NoSpacing">
    <w:name w:val="No Spacing"/>
    <w:link w:val="NoSpacingChar"/>
    <w:uiPriority w:val="1"/>
    <w:qFormat/>
    <w:rsid w:val="008136E7"/>
    <w:pPr>
      <w:spacing w:after="0" w:line="240" w:lineRule="auto"/>
    </w:pPr>
    <w:rPr>
      <w:rFonts w:eastAsiaTheme="minorEastAsia"/>
    </w:rPr>
  </w:style>
  <w:style w:type="character" w:customStyle="1" w:styleId="NoSpacingChar">
    <w:name w:val="No Spacing Char"/>
    <w:basedOn w:val="DefaultParagraphFont"/>
    <w:link w:val="NoSpacing"/>
    <w:uiPriority w:val="1"/>
    <w:rsid w:val="008136E7"/>
    <w:rPr>
      <w:rFonts w:eastAsiaTheme="minorEastAsia"/>
    </w:rPr>
  </w:style>
  <w:style w:type="paragraph" w:styleId="Header">
    <w:name w:val="header"/>
    <w:basedOn w:val="Normal"/>
    <w:link w:val="HeaderChar"/>
    <w:uiPriority w:val="99"/>
    <w:unhideWhenUsed/>
    <w:rsid w:val="00265E18"/>
    <w:pPr>
      <w:tabs>
        <w:tab w:val="center" w:pos="4680"/>
        <w:tab w:val="right" w:pos="9360"/>
      </w:tabs>
      <w:spacing w:after="0" w:line="240" w:lineRule="auto"/>
    </w:pPr>
  </w:style>
  <w:style w:type="character" w:customStyle="1" w:styleId="HeaderChar">
    <w:name w:val="Header Char"/>
    <w:basedOn w:val="DefaultParagraphFont"/>
    <w:link w:val="Header"/>
    <w:uiPriority w:val="99"/>
    <w:rsid w:val="00265E18"/>
  </w:style>
  <w:style w:type="paragraph" w:styleId="Footer">
    <w:name w:val="footer"/>
    <w:basedOn w:val="Normal"/>
    <w:link w:val="FooterChar"/>
    <w:uiPriority w:val="99"/>
    <w:unhideWhenUsed/>
    <w:rsid w:val="00265E18"/>
    <w:pPr>
      <w:tabs>
        <w:tab w:val="center" w:pos="4680"/>
        <w:tab w:val="right" w:pos="9360"/>
      </w:tabs>
      <w:spacing w:after="0" w:line="240" w:lineRule="auto"/>
    </w:pPr>
  </w:style>
  <w:style w:type="character" w:customStyle="1" w:styleId="FooterChar">
    <w:name w:val="Footer Char"/>
    <w:basedOn w:val="DefaultParagraphFont"/>
    <w:link w:val="Footer"/>
    <w:uiPriority w:val="99"/>
    <w:rsid w:val="00265E18"/>
  </w:style>
  <w:style w:type="table" w:styleId="TableGrid">
    <w:name w:val="Table Grid"/>
    <w:basedOn w:val="TableNormal"/>
    <w:rsid w:val="00807B0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153760"/>
    <w:rPr>
      <w:color w:val="0563C1" w:themeColor="hyperlink"/>
      <w:u w:val="single"/>
    </w:rPr>
  </w:style>
  <w:style w:type="character" w:styleId="UnresolvedMention">
    <w:name w:val="Unresolved Mention"/>
    <w:basedOn w:val="DefaultParagraphFont"/>
    <w:uiPriority w:val="99"/>
    <w:semiHidden/>
    <w:unhideWhenUsed/>
    <w:rsid w:val="00153760"/>
    <w:rPr>
      <w:color w:val="605E5C"/>
      <w:shd w:val="clear" w:color="auto" w:fill="E1DFDD"/>
    </w:rPr>
  </w:style>
  <w:style w:type="character" w:customStyle="1" w:styleId="Heading1Char">
    <w:name w:val="Heading 1 Char"/>
    <w:basedOn w:val="DefaultParagraphFont"/>
    <w:link w:val="Heading1"/>
    <w:uiPriority w:val="9"/>
    <w:rsid w:val="007F16DE"/>
    <w:rPr>
      <w:rFonts w:asciiTheme="majorHAnsi" w:eastAsiaTheme="majorEastAsia" w:hAnsiTheme="majorHAnsi" w:cstheme="majorBidi"/>
      <w:color w:val="2F5496" w:themeColor="accent1" w:themeShade="BF"/>
      <w:sz w:val="32"/>
      <w:szCs w:val="32"/>
    </w:rPr>
  </w:style>
  <w:style w:type="paragraph" w:styleId="TOCHeading">
    <w:name w:val="TOC Heading"/>
    <w:basedOn w:val="Heading1"/>
    <w:next w:val="Normal"/>
    <w:uiPriority w:val="39"/>
    <w:unhideWhenUsed/>
    <w:qFormat/>
    <w:rsid w:val="007F16DE"/>
    <w:pPr>
      <w:outlineLvl w:val="9"/>
    </w:pPr>
  </w:style>
  <w:style w:type="character" w:styleId="Emphasis">
    <w:name w:val="Emphasis"/>
    <w:basedOn w:val="DefaultParagraphFont"/>
    <w:uiPriority w:val="20"/>
    <w:qFormat/>
    <w:rsid w:val="0054474D"/>
    <w:rPr>
      <w:i/>
      <w:iCs/>
    </w:rPr>
  </w:style>
  <w:style w:type="character" w:styleId="BookTitle">
    <w:name w:val="Book Title"/>
    <w:basedOn w:val="DefaultParagraphFont"/>
    <w:uiPriority w:val="33"/>
    <w:qFormat/>
    <w:rsid w:val="0054474D"/>
    <w:rPr>
      <w:b/>
      <w:bCs/>
      <w:i/>
      <w:iCs/>
      <w:spacing w:val="5"/>
    </w:rPr>
  </w:style>
  <w:style w:type="paragraph" w:styleId="TOC1">
    <w:name w:val="toc 1"/>
    <w:basedOn w:val="Normal"/>
    <w:next w:val="Normal"/>
    <w:autoRedefine/>
    <w:uiPriority w:val="39"/>
    <w:unhideWhenUsed/>
    <w:rsid w:val="005241A4"/>
    <w:pPr>
      <w:tabs>
        <w:tab w:val="left" w:pos="440"/>
        <w:tab w:val="right" w:leader="dot" w:pos="9350"/>
      </w:tabs>
      <w:spacing w:after="100"/>
    </w:pPr>
    <w:rPr>
      <w:rFonts w:cstheme="minorHAnsi"/>
      <w:b/>
      <w:bCs/>
      <w:noProof/>
      <w:color w:val="1F3864" w:themeColor="accent1" w:themeShade="80"/>
    </w:rPr>
  </w:style>
  <w:style w:type="character" w:customStyle="1" w:styleId="Heading2Char">
    <w:name w:val="Heading 2 Char"/>
    <w:basedOn w:val="DefaultParagraphFont"/>
    <w:link w:val="Heading2"/>
    <w:uiPriority w:val="9"/>
    <w:rsid w:val="0054474D"/>
    <w:rPr>
      <w:rFonts w:asciiTheme="majorHAnsi" w:eastAsiaTheme="majorEastAsia" w:hAnsiTheme="majorHAnsi" w:cstheme="majorBidi"/>
      <w:color w:val="2F5496" w:themeColor="accent1" w:themeShade="BF"/>
      <w:sz w:val="26"/>
      <w:szCs w:val="26"/>
    </w:rPr>
  </w:style>
  <w:style w:type="character" w:customStyle="1" w:styleId="Heading3Char">
    <w:name w:val="Heading 3 Char"/>
    <w:basedOn w:val="DefaultParagraphFont"/>
    <w:link w:val="Heading3"/>
    <w:uiPriority w:val="9"/>
    <w:rsid w:val="009C24A9"/>
    <w:rPr>
      <w:rFonts w:asciiTheme="majorHAnsi" w:eastAsiaTheme="majorEastAsia" w:hAnsiTheme="majorHAnsi" w:cstheme="majorBidi"/>
      <w:color w:val="1F3763" w:themeColor="accent1" w:themeShade="7F"/>
      <w:sz w:val="24"/>
      <w:szCs w:val="24"/>
    </w:rPr>
  </w:style>
  <w:style w:type="paragraph" w:styleId="TOC2">
    <w:name w:val="toc 2"/>
    <w:basedOn w:val="Normal"/>
    <w:next w:val="Normal"/>
    <w:autoRedefine/>
    <w:uiPriority w:val="39"/>
    <w:unhideWhenUsed/>
    <w:rsid w:val="005241A4"/>
    <w:pPr>
      <w:tabs>
        <w:tab w:val="left" w:pos="880"/>
        <w:tab w:val="right" w:leader="dot" w:pos="9350"/>
      </w:tabs>
      <w:spacing w:after="100"/>
      <w:ind w:left="220"/>
    </w:pPr>
  </w:style>
  <w:style w:type="paragraph" w:styleId="TOC3">
    <w:name w:val="toc 3"/>
    <w:basedOn w:val="Normal"/>
    <w:next w:val="Normal"/>
    <w:autoRedefine/>
    <w:uiPriority w:val="39"/>
    <w:unhideWhenUsed/>
    <w:rsid w:val="009C24A9"/>
    <w:pPr>
      <w:spacing w:after="100"/>
      <w:ind w:left="440"/>
    </w:pPr>
  </w:style>
  <w:style w:type="character" w:styleId="CommentReference">
    <w:name w:val="annotation reference"/>
    <w:basedOn w:val="DefaultParagraphFont"/>
    <w:uiPriority w:val="99"/>
    <w:semiHidden/>
    <w:unhideWhenUsed/>
    <w:rsid w:val="00D96A9E"/>
    <w:rPr>
      <w:sz w:val="16"/>
      <w:szCs w:val="16"/>
    </w:rPr>
  </w:style>
  <w:style w:type="paragraph" w:styleId="CommentText">
    <w:name w:val="annotation text"/>
    <w:basedOn w:val="Normal"/>
    <w:link w:val="CommentTextChar"/>
    <w:uiPriority w:val="99"/>
    <w:unhideWhenUsed/>
    <w:rsid w:val="00D96A9E"/>
    <w:pPr>
      <w:spacing w:line="240" w:lineRule="auto"/>
    </w:pPr>
    <w:rPr>
      <w:sz w:val="20"/>
      <w:szCs w:val="20"/>
    </w:rPr>
  </w:style>
  <w:style w:type="character" w:customStyle="1" w:styleId="CommentTextChar">
    <w:name w:val="Comment Text Char"/>
    <w:basedOn w:val="DefaultParagraphFont"/>
    <w:link w:val="CommentText"/>
    <w:uiPriority w:val="99"/>
    <w:rsid w:val="00D96A9E"/>
    <w:rPr>
      <w:sz w:val="20"/>
      <w:szCs w:val="20"/>
    </w:rPr>
  </w:style>
  <w:style w:type="paragraph" w:styleId="CommentSubject">
    <w:name w:val="annotation subject"/>
    <w:basedOn w:val="CommentText"/>
    <w:next w:val="CommentText"/>
    <w:link w:val="CommentSubjectChar"/>
    <w:uiPriority w:val="99"/>
    <w:semiHidden/>
    <w:unhideWhenUsed/>
    <w:rsid w:val="00D96A9E"/>
    <w:rPr>
      <w:b/>
      <w:bCs/>
    </w:rPr>
  </w:style>
  <w:style w:type="character" w:customStyle="1" w:styleId="CommentSubjectChar">
    <w:name w:val="Comment Subject Char"/>
    <w:basedOn w:val="CommentTextChar"/>
    <w:link w:val="CommentSubject"/>
    <w:uiPriority w:val="99"/>
    <w:semiHidden/>
    <w:rsid w:val="00D96A9E"/>
    <w:rPr>
      <w:b/>
      <w:bCs/>
      <w:sz w:val="20"/>
      <w:szCs w:val="20"/>
    </w:rPr>
  </w:style>
  <w:style w:type="table" w:styleId="GridTable1Light-Accent5">
    <w:name w:val="Grid Table 1 Light Accent 5"/>
    <w:basedOn w:val="TableNormal"/>
    <w:uiPriority w:val="46"/>
    <w:rsid w:val="009C52EF"/>
    <w:pPr>
      <w:spacing w:after="0" w:line="240" w:lineRule="auto"/>
    </w:pPr>
    <w:tblPr>
      <w:tblStyleRowBandSize w:val="1"/>
      <w:tblStyleColBandSize w:val="1"/>
      <w:tblBorders>
        <w:top w:val="single" w:sz="4" w:space="0" w:color="BDD6EE" w:themeColor="accent5" w:themeTint="66"/>
        <w:left w:val="single" w:sz="4" w:space="0" w:color="BDD6EE" w:themeColor="accent5" w:themeTint="66"/>
        <w:bottom w:val="single" w:sz="4" w:space="0" w:color="BDD6EE" w:themeColor="accent5" w:themeTint="66"/>
        <w:right w:val="single" w:sz="4" w:space="0" w:color="BDD6EE" w:themeColor="accent5" w:themeTint="66"/>
        <w:insideH w:val="single" w:sz="4" w:space="0" w:color="BDD6EE" w:themeColor="accent5" w:themeTint="66"/>
        <w:insideV w:val="single" w:sz="4" w:space="0" w:color="BDD6EE" w:themeColor="accent5" w:themeTint="66"/>
      </w:tblBorders>
    </w:tblPr>
    <w:tblStylePr w:type="firstRow">
      <w:rPr>
        <w:b/>
        <w:bCs/>
      </w:rPr>
      <w:tblPr/>
      <w:tcPr>
        <w:tcBorders>
          <w:bottom w:val="single" w:sz="12" w:space="0" w:color="9CC2E5" w:themeColor="accent5" w:themeTint="99"/>
        </w:tcBorders>
      </w:tcPr>
    </w:tblStylePr>
    <w:tblStylePr w:type="lastRow">
      <w:rPr>
        <w:b/>
        <w:bCs/>
      </w:rPr>
      <w:tblPr/>
      <w:tcPr>
        <w:tcBorders>
          <w:top w:val="double" w:sz="2" w:space="0" w:color="9CC2E5" w:themeColor="accent5" w:themeTint="99"/>
        </w:tcBorders>
      </w:tcPr>
    </w:tblStylePr>
    <w:tblStylePr w:type="firstCol">
      <w:rPr>
        <w:b/>
        <w:bCs/>
      </w:rPr>
    </w:tblStylePr>
    <w:tblStylePr w:type="lastCol">
      <w:rPr>
        <w:b/>
        <w:bCs/>
      </w:rPr>
    </w:tblStylePr>
  </w:style>
  <w:style w:type="paragraph" w:styleId="Caption">
    <w:name w:val="caption"/>
    <w:aliases w:val="Epígrafe cuadros,Car,FIGURES,Table and Figure,Tables and Figures,Figures and Tables, Car"/>
    <w:basedOn w:val="Normal"/>
    <w:next w:val="Normal"/>
    <w:link w:val="CaptionChar"/>
    <w:uiPriority w:val="35"/>
    <w:unhideWhenUsed/>
    <w:qFormat/>
    <w:rsid w:val="00B92911"/>
    <w:pPr>
      <w:spacing w:line="240" w:lineRule="auto"/>
    </w:pPr>
    <w:rPr>
      <w:rFonts w:eastAsiaTheme="minorEastAsia"/>
      <w:b/>
      <w:bCs/>
      <w:smallCaps/>
      <w:color w:val="44546A" w:themeColor="text2"/>
      <w:lang w:bidi="en-US"/>
    </w:rPr>
  </w:style>
  <w:style w:type="character" w:customStyle="1" w:styleId="CaptionChar">
    <w:name w:val="Caption Char"/>
    <w:aliases w:val="Epígrafe cuadros Char,Car Char,FIGURES Char,Table and Figure Char,Tables and Figures Char,Figures and Tables Char, Car Char"/>
    <w:link w:val="Caption"/>
    <w:rsid w:val="00B92911"/>
    <w:rPr>
      <w:rFonts w:eastAsiaTheme="minorEastAsia"/>
      <w:b/>
      <w:bCs/>
      <w:smallCaps/>
      <w:color w:val="44546A" w:themeColor="text2"/>
      <w:lang w:bidi="en-US"/>
    </w:rPr>
  </w:style>
  <w:style w:type="paragraph" w:customStyle="1" w:styleId="BVIfnrCharCharChar1CharCharCharCharCharCharChar1CharCharChar1Char">
    <w:name w:val="BVI fnr (文字) (文字) Char (文字) Char Char1 Char Char Char Char Char Char Char1 Char Char Char1 Char"/>
    <w:aliases w:val="BVI fnr (文字) (文字) Char (文字) Char Char1 Char Char Char Char Char Char Char1 Char Char Char Char Char Char1 Char Char,BVI fnr (文字) Char Char1"/>
    <w:basedOn w:val="Normal"/>
    <w:link w:val="FootnoteReference"/>
    <w:uiPriority w:val="99"/>
    <w:rsid w:val="00804D9E"/>
    <w:pPr>
      <w:spacing w:line="240" w:lineRule="exact"/>
    </w:pPr>
    <w:rPr>
      <w:vertAlign w:val="superscript"/>
    </w:rPr>
  </w:style>
  <w:style w:type="paragraph" w:customStyle="1" w:styleId="BodyTxt">
    <w:name w:val="BodyTxt"/>
    <w:basedOn w:val="BodyText"/>
    <w:link w:val="BodyTxtChar"/>
    <w:qFormat/>
    <w:rsid w:val="00804D9E"/>
    <w:pPr>
      <w:spacing w:before="100" w:after="60" w:line="276" w:lineRule="auto"/>
    </w:pPr>
    <w:rPr>
      <w:rFonts w:eastAsia="Corbel" w:cs="Corbel"/>
      <w:spacing w:val="-3"/>
      <w:lang w:val="en-GB" w:eastAsia="en-GB" w:bidi="en-GB"/>
    </w:rPr>
  </w:style>
  <w:style w:type="table" w:styleId="GridTable1Light-Accent2">
    <w:name w:val="Grid Table 1 Light Accent 2"/>
    <w:basedOn w:val="TableNormal"/>
    <w:uiPriority w:val="46"/>
    <w:rsid w:val="00804D9E"/>
    <w:pPr>
      <w:spacing w:after="0" w:line="240" w:lineRule="auto"/>
    </w:pPr>
    <w:tblPr>
      <w:tblStyleRowBandSize w:val="1"/>
      <w:tblStyleColBandSize w:val="1"/>
      <w:tblBorders>
        <w:top w:val="single" w:sz="4" w:space="0" w:color="F7CAAC" w:themeColor="accent2" w:themeTint="66"/>
        <w:left w:val="single" w:sz="4" w:space="0" w:color="F7CAAC" w:themeColor="accent2" w:themeTint="66"/>
        <w:bottom w:val="single" w:sz="4" w:space="0" w:color="F7CAAC" w:themeColor="accent2" w:themeTint="66"/>
        <w:right w:val="single" w:sz="4" w:space="0" w:color="F7CAAC" w:themeColor="accent2" w:themeTint="66"/>
        <w:insideH w:val="single" w:sz="4" w:space="0" w:color="F7CAAC" w:themeColor="accent2" w:themeTint="66"/>
        <w:insideV w:val="single" w:sz="4" w:space="0" w:color="F7CAAC" w:themeColor="accent2" w:themeTint="66"/>
      </w:tblBorders>
    </w:tblPr>
    <w:tblStylePr w:type="firstRow">
      <w:rPr>
        <w:b/>
        <w:bCs/>
      </w:rPr>
      <w:tblPr/>
      <w:tcPr>
        <w:tcBorders>
          <w:bottom w:val="single" w:sz="12" w:space="0" w:color="F4B083" w:themeColor="accent2" w:themeTint="99"/>
        </w:tcBorders>
      </w:tcPr>
    </w:tblStylePr>
    <w:tblStylePr w:type="lastRow">
      <w:rPr>
        <w:b/>
        <w:bCs/>
      </w:rPr>
      <w:tblPr/>
      <w:tcPr>
        <w:tcBorders>
          <w:top w:val="double" w:sz="2" w:space="0" w:color="F4B083" w:themeColor="accent2" w:themeTint="99"/>
        </w:tcBorders>
      </w:tcPr>
    </w:tblStylePr>
    <w:tblStylePr w:type="firstCol">
      <w:rPr>
        <w:b/>
        <w:bCs/>
      </w:rPr>
    </w:tblStylePr>
    <w:tblStylePr w:type="lastCol">
      <w:rPr>
        <w:b/>
        <w:bCs/>
      </w:rPr>
    </w:tblStylePr>
  </w:style>
  <w:style w:type="paragraph" w:styleId="BodyText">
    <w:name w:val="Body Text"/>
    <w:basedOn w:val="Normal"/>
    <w:link w:val="BodyTextChar"/>
    <w:uiPriority w:val="99"/>
    <w:semiHidden/>
    <w:unhideWhenUsed/>
    <w:rsid w:val="00804D9E"/>
    <w:pPr>
      <w:spacing w:after="120"/>
    </w:pPr>
  </w:style>
  <w:style w:type="character" w:customStyle="1" w:styleId="BodyTextChar">
    <w:name w:val="Body Text Char"/>
    <w:basedOn w:val="DefaultParagraphFont"/>
    <w:link w:val="BodyText"/>
    <w:uiPriority w:val="99"/>
    <w:semiHidden/>
    <w:rsid w:val="00804D9E"/>
  </w:style>
  <w:style w:type="character" w:customStyle="1" w:styleId="normaltextrun">
    <w:name w:val="normaltextrun"/>
    <w:basedOn w:val="DefaultParagraphFont"/>
    <w:rsid w:val="00E31646"/>
  </w:style>
  <w:style w:type="character" w:styleId="FollowedHyperlink">
    <w:name w:val="FollowedHyperlink"/>
    <w:basedOn w:val="DefaultParagraphFont"/>
    <w:uiPriority w:val="99"/>
    <w:semiHidden/>
    <w:unhideWhenUsed/>
    <w:rsid w:val="00D146F3"/>
    <w:rPr>
      <w:color w:val="954F72" w:themeColor="followedHyperlink"/>
      <w:u w:val="single"/>
    </w:rPr>
  </w:style>
  <w:style w:type="table" w:styleId="ListTable3-Accent1">
    <w:name w:val="List Table 3 Accent 1"/>
    <w:basedOn w:val="TableNormal"/>
    <w:uiPriority w:val="48"/>
    <w:rsid w:val="0088218F"/>
    <w:pPr>
      <w:spacing w:after="0" w:line="240" w:lineRule="auto"/>
    </w:pPr>
    <w:tblPr>
      <w:tblStyleRowBandSize w:val="1"/>
      <w:tblStyleColBandSize w:val="1"/>
      <w:tblBorders>
        <w:top w:val="single" w:sz="4" w:space="0" w:color="4472C4" w:themeColor="accent1"/>
        <w:left w:val="single" w:sz="4" w:space="0" w:color="4472C4" w:themeColor="accent1"/>
        <w:bottom w:val="single" w:sz="4" w:space="0" w:color="4472C4" w:themeColor="accent1"/>
        <w:right w:val="single" w:sz="4" w:space="0" w:color="4472C4" w:themeColor="accent1"/>
      </w:tblBorders>
    </w:tblPr>
    <w:tblStylePr w:type="firstRow">
      <w:rPr>
        <w:b/>
        <w:bCs/>
        <w:color w:val="FFFFFF" w:themeColor="background1"/>
      </w:rPr>
      <w:tblPr/>
      <w:tcPr>
        <w:shd w:val="clear" w:color="auto" w:fill="4472C4" w:themeFill="accent1"/>
      </w:tcPr>
    </w:tblStylePr>
    <w:tblStylePr w:type="lastRow">
      <w:rPr>
        <w:b/>
        <w:bCs/>
      </w:rPr>
      <w:tblPr/>
      <w:tcPr>
        <w:tcBorders>
          <w:top w:val="double" w:sz="4" w:space="0" w:color="4472C4"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472C4" w:themeColor="accent1"/>
          <w:right w:val="single" w:sz="4" w:space="0" w:color="4472C4" w:themeColor="accent1"/>
        </w:tcBorders>
      </w:tcPr>
    </w:tblStylePr>
    <w:tblStylePr w:type="band1Horz">
      <w:tblPr/>
      <w:tcPr>
        <w:tcBorders>
          <w:top w:val="single" w:sz="4" w:space="0" w:color="4472C4" w:themeColor="accent1"/>
          <w:bottom w:val="single" w:sz="4" w:space="0" w:color="4472C4"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472C4" w:themeColor="accent1"/>
          <w:left w:val="nil"/>
        </w:tcBorders>
      </w:tcPr>
    </w:tblStylePr>
    <w:tblStylePr w:type="swCell">
      <w:tblPr/>
      <w:tcPr>
        <w:tcBorders>
          <w:top w:val="double" w:sz="4" w:space="0" w:color="4472C4" w:themeColor="accent1"/>
          <w:right w:val="nil"/>
        </w:tcBorders>
      </w:tcPr>
    </w:tblStylePr>
  </w:style>
  <w:style w:type="paragraph" w:styleId="HTMLPreformatted">
    <w:name w:val="HTML Preformatted"/>
    <w:basedOn w:val="Normal"/>
    <w:link w:val="HTMLPreformattedChar"/>
    <w:uiPriority w:val="99"/>
    <w:unhideWhenUsed/>
    <w:rsid w:val="00ED55AB"/>
    <w:pPr>
      <w:spacing w:after="0" w:line="240" w:lineRule="auto"/>
    </w:pPr>
    <w:rPr>
      <w:rFonts w:ascii="Consolas" w:hAnsi="Consolas"/>
      <w:sz w:val="20"/>
      <w:szCs w:val="20"/>
    </w:rPr>
  </w:style>
  <w:style w:type="character" w:customStyle="1" w:styleId="HTMLPreformattedChar">
    <w:name w:val="HTML Preformatted Char"/>
    <w:basedOn w:val="DefaultParagraphFont"/>
    <w:link w:val="HTMLPreformatted"/>
    <w:uiPriority w:val="99"/>
    <w:rsid w:val="00ED55AB"/>
    <w:rPr>
      <w:rFonts w:ascii="Consolas" w:hAnsi="Consolas"/>
      <w:sz w:val="20"/>
      <w:szCs w:val="20"/>
    </w:rPr>
  </w:style>
  <w:style w:type="paragraph" w:styleId="NormalWeb">
    <w:name w:val="Normal (Web)"/>
    <w:basedOn w:val="Normal"/>
    <w:uiPriority w:val="99"/>
    <w:unhideWhenUsed/>
    <w:rsid w:val="00ED55AB"/>
    <w:pPr>
      <w:spacing w:before="100" w:beforeAutospacing="1" w:after="100" w:afterAutospacing="1" w:line="240" w:lineRule="auto"/>
    </w:pPr>
    <w:rPr>
      <w:rFonts w:ascii="Times New Roman" w:eastAsia="Times New Roman" w:hAnsi="Times New Roman" w:cs="Times New Roman"/>
      <w:sz w:val="24"/>
      <w:szCs w:val="24"/>
    </w:rPr>
  </w:style>
  <w:style w:type="paragraph" w:styleId="ListBullet">
    <w:name w:val="List Bullet"/>
    <w:basedOn w:val="Normal"/>
    <w:qFormat/>
    <w:rsid w:val="00E00325"/>
    <w:pPr>
      <w:numPr>
        <w:numId w:val="1"/>
      </w:numPr>
      <w:spacing w:before="120" w:after="120" w:line="269" w:lineRule="auto"/>
      <w:contextualSpacing/>
      <w:jc w:val="both"/>
    </w:pPr>
    <w:rPr>
      <w:rFonts w:eastAsia="SimSun" w:cs="Corbel"/>
      <w:lang w:val="en-GB" w:eastAsia="en-GB" w:bidi="en-GB"/>
    </w:rPr>
  </w:style>
  <w:style w:type="table" w:styleId="GridTable1Light-Accent1">
    <w:name w:val="Grid Table 1 Light Accent 1"/>
    <w:basedOn w:val="TableNormal"/>
    <w:uiPriority w:val="46"/>
    <w:rsid w:val="00AC3C37"/>
    <w:pPr>
      <w:spacing w:after="0" w:line="240" w:lineRule="auto"/>
    </w:pPr>
    <w:tblPr>
      <w:tblStyleRowBandSize w:val="1"/>
      <w:tblStyleColBandSize w:val="1"/>
      <w:tblBorders>
        <w:top w:val="single" w:sz="4" w:space="0" w:color="B4C6E7" w:themeColor="accent1" w:themeTint="66"/>
        <w:left w:val="single" w:sz="4" w:space="0" w:color="B4C6E7" w:themeColor="accent1" w:themeTint="66"/>
        <w:bottom w:val="single" w:sz="4" w:space="0" w:color="B4C6E7" w:themeColor="accent1" w:themeTint="66"/>
        <w:right w:val="single" w:sz="4" w:space="0" w:color="B4C6E7" w:themeColor="accent1" w:themeTint="66"/>
        <w:insideH w:val="single" w:sz="4" w:space="0" w:color="B4C6E7" w:themeColor="accent1" w:themeTint="66"/>
        <w:insideV w:val="single" w:sz="4" w:space="0" w:color="B4C6E7" w:themeColor="accent1" w:themeTint="66"/>
      </w:tblBorders>
    </w:tblPr>
    <w:tblStylePr w:type="firstRow">
      <w:rPr>
        <w:b/>
        <w:bCs/>
      </w:rPr>
      <w:tblPr/>
      <w:tcPr>
        <w:tcBorders>
          <w:bottom w:val="single" w:sz="12" w:space="0" w:color="8EAADB" w:themeColor="accent1" w:themeTint="99"/>
        </w:tcBorders>
      </w:tcPr>
    </w:tblStylePr>
    <w:tblStylePr w:type="lastRow">
      <w:rPr>
        <w:b/>
        <w:bCs/>
      </w:rPr>
      <w:tblPr/>
      <w:tcPr>
        <w:tcBorders>
          <w:top w:val="double" w:sz="2" w:space="0" w:color="8EAADB" w:themeColor="accent1" w:themeTint="99"/>
        </w:tcBorders>
      </w:tcPr>
    </w:tblStylePr>
    <w:tblStylePr w:type="firstCol">
      <w:rPr>
        <w:b/>
        <w:bCs/>
      </w:rPr>
    </w:tblStylePr>
    <w:tblStylePr w:type="lastCol">
      <w:rPr>
        <w:b/>
        <w:bCs/>
      </w:rPr>
    </w:tblStylePr>
  </w:style>
  <w:style w:type="character" w:customStyle="1" w:styleId="cf01">
    <w:name w:val="cf01"/>
    <w:basedOn w:val="DefaultParagraphFont"/>
    <w:rsid w:val="001B74B7"/>
    <w:rPr>
      <w:rFonts w:ascii="Segoe UI" w:hAnsi="Segoe UI" w:cs="Segoe UI" w:hint="default"/>
      <w:sz w:val="18"/>
      <w:szCs w:val="18"/>
    </w:rPr>
  </w:style>
  <w:style w:type="table" w:styleId="GridTable3-Accent5">
    <w:name w:val="Grid Table 3 Accent 5"/>
    <w:basedOn w:val="TableNormal"/>
    <w:uiPriority w:val="48"/>
    <w:rsid w:val="005914E5"/>
    <w:pPr>
      <w:spacing w:after="0" w:line="240" w:lineRule="auto"/>
    </w:pPr>
    <w:tblPr>
      <w:tblStyleRowBandSize w:val="1"/>
      <w:tblStyleColBandSize w:val="1"/>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EEAF6" w:themeFill="accent5" w:themeFillTint="33"/>
      </w:tcPr>
    </w:tblStylePr>
    <w:tblStylePr w:type="band1Horz">
      <w:tblPr/>
      <w:tcPr>
        <w:shd w:val="clear" w:color="auto" w:fill="DEEAF6" w:themeFill="accent5" w:themeFillTint="33"/>
      </w:tcPr>
    </w:tblStylePr>
    <w:tblStylePr w:type="neCell">
      <w:tblPr/>
      <w:tcPr>
        <w:tcBorders>
          <w:bottom w:val="single" w:sz="4" w:space="0" w:color="9CC2E5" w:themeColor="accent5" w:themeTint="99"/>
        </w:tcBorders>
      </w:tcPr>
    </w:tblStylePr>
    <w:tblStylePr w:type="nwCell">
      <w:tblPr/>
      <w:tcPr>
        <w:tcBorders>
          <w:bottom w:val="single" w:sz="4" w:space="0" w:color="9CC2E5" w:themeColor="accent5" w:themeTint="99"/>
        </w:tcBorders>
      </w:tcPr>
    </w:tblStylePr>
    <w:tblStylePr w:type="seCell">
      <w:tblPr/>
      <w:tcPr>
        <w:tcBorders>
          <w:top w:val="single" w:sz="4" w:space="0" w:color="9CC2E5" w:themeColor="accent5" w:themeTint="99"/>
        </w:tcBorders>
      </w:tcPr>
    </w:tblStylePr>
    <w:tblStylePr w:type="swCell">
      <w:tblPr/>
      <w:tcPr>
        <w:tcBorders>
          <w:top w:val="single" w:sz="4" w:space="0" w:color="9CC2E5" w:themeColor="accent5" w:themeTint="99"/>
        </w:tcBorders>
      </w:tcPr>
    </w:tblStylePr>
  </w:style>
  <w:style w:type="table" w:styleId="GridTable1Light-Accent6">
    <w:name w:val="Grid Table 1 Light Accent 6"/>
    <w:basedOn w:val="TableNormal"/>
    <w:uiPriority w:val="46"/>
    <w:rsid w:val="001A7A5D"/>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numbering" w:customStyle="1" w:styleId="CurrentList1">
    <w:name w:val="Current List1"/>
    <w:uiPriority w:val="99"/>
    <w:rsid w:val="003A1E72"/>
    <w:pPr>
      <w:numPr>
        <w:numId w:val="12"/>
      </w:numPr>
    </w:pPr>
  </w:style>
  <w:style w:type="numbering" w:customStyle="1" w:styleId="CurrentList2">
    <w:name w:val="Current List2"/>
    <w:uiPriority w:val="99"/>
    <w:rsid w:val="003A1E72"/>
    <w:pPr>
      <w:numPr>
        <w:numId w:val="13"/>
      </w:numPr>
    </w:pPr>
  </w:style>
  <w:style w:type="table" w:styleId="TableGridLight">
    <w:name w:val="Grid Table Light"/>
    <w:basedOn w:val="TableNormal"/>
    <w:uiPriority w:val="40"/>
    <w:rsid w:val="00D62B80"/>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customStyle="1" w:styleId="eop">
    <w:name w:val="eop"/>
    <w:basedOn w:val="DefaultParagraphFont"/>
    <w:rsid w:val="001757F5"/>
  </w:style>
  <w:style w:type="paragraph" w:customStyle="1" w:styleId="UNDP">
    <w:name w:val="UNDP"/>
    <w:basedOn w:val="Normal"/>
    <w:link w:val="UNDPChar"/>
    <w:qFormat/>
    <w:rsid w:val="00D26BA6"/>
    <w:pPr>
      <w:spacing w:before="120" w:after="120" w:line="264" w:lineRule="auto"/>
      <w:jc w:val="both"/>
    </w:pPr>
    <w:rPr>
      <w:rFonts w:ascii="Corbel" w:eastAsia="Corbel" w:hAnsi="Corbel" w:cs="Corbel"/>
      <w:lang w:val="en-GB" w:eastAsia="en-GB" w:bidi="ar-YE"/>
    </w:rPr>
  </w:style>
  <w:style w:type="character" w:customStyle="1" w:styleId="UNDPChar">
    <w:name w:val="UNDP Char"/>
    <w:basedOn w:val="DefaultParagraphFont"/>
    <w:link w:val="UNDP"/>
    <w:rsid w:val="00D26BA6"/>
    <w:rPr>
      <w:rFonts w:ascii="Corbel" w:eastAsia="Corbel" w:hAnsi="Corbel" w:cs="Corbel"/>
      <w:lang w:val="en-GB" w:eastAsia="en-GB" w:bidi="ar-YE"/>
    </w:rPr>
  </w:style>
  <w:style w:type="character" w:customStyle="1" w:styleId="BodyTxtChar">
    <w:name w:val="BodyTxt Char"/>
    <w:basedOn w:val="BodyTextChar"/>
    <w:link w:val="BodyTxt"/>
    <w:rsid w:val="00D26BA6"/>
    <w:rPr>
      <w:rFonts w:eastAsia="Corbel" w:cs="Corbel"/>
      <w:spacing w:val="-3"/>
      <w:lang w:val="en-GB" w:eastAsia="en-GB" w:bidi="en-GB"/>
    </w:rPr>
  </w:style>
  <w:style w:type="paragraph" w:customStyle="1" w:styleId="paragraph">
    <w:name w:val="paragraph"/>
    <w:basedOn w:val="Normal"/>
    <w:rsid w:val="003E38DB"/>
    <w:pPr>
      <w:spacing w:before="100" w:beforeAutospacing="1" w:after="100" w:afterAutospacing="1" w:line="240" w:lineRule="auto"/>
    </w:pPr>
    <w:rPr>
      <w:rFonts w:ascii="Times New Roman" w:eastAsia="Times New Roman" w:hAnsi="Times New Roman" w:cs="Times New Roman"/>
      <w:sz w:val="24"/>
      <w:szCs w:val="24"/>
    </w:rPr>
  </w:style>
  <w:style w:type="numbering" w:customStyle="1" w:styleId="Style1">
    <w:name w:val="Style1"/>
    <w:uiPriority w:val="99"/>
    <w:rsid w:val="007E5FE1"/>
    <w:pPr>
      <w:numPr>
        <w:numId w:val="20"/>
      </w:numPr>
    </w:pPr>
  </w:style>
  <w:style w:type="paragraph" w:styleId="PlainText">
    <w:name w:val="Plain Text"/>
    <w:basedOn w:val="Normal"/>
    <w:link w:val="PlainTextChar"/>
    <w:uiPriority w:val="99"/>
    <w:semiHidden/>
    <w:unhideWhenUsed/>
    <w:rsid w:val="00114BFD"/>
    <w:pPr>
      <w:spacing w:after="0" w:line="240" w:lineRule="auto"/>
    </w:pPr>
    <w:rPr>
      <w:rFonts w:ascii="Calibri" w:hAnsi="Calibri"/>
      <w:kern w:val="2"/>
      <w:szCs w:val="21"/>
      <w14:ligatures w14:val="standardContextual"/>
    </w:rPr>
  </w:style>
  <w:style w:type="character" w:customStyle="1" w:styleId="PlainTextChar">
    <w:name w:val="Plain Text Char"/>
    <w:basedOn w:val="DefaultParagraphFont"/>
    <w:link w:val="PlainText"/>
    <w:uiPriority w:val="99"/>
    <w:semiHidden/>
    <w:rsid w:val="00114BFD"/>
    <w:rPr>
      <w:rFonts w:ascii="Calibri" w:hAnsi="Calibri"/>
      <w:kern w:val="2"/>
      <w:szCs w:val="21"/>
      <w14:ligatures w14:val="standardContextual"/>
    </w:rPr>
  </w:style>
  <w:style w:type="character" w:styleId="Mention">
    <w:name w:val="Mention"/>
    <w:basedOn w:val="DefaultParagraphFont"/>
    <w:uiPriority w:val="99"/>
    <w:unhideWhenUsed/>
    <w:rsid w:val="00BA2875"/>
    <w:rPr>
      <w:color w:val="2B579A"/>
      <w:shd w:val="clear" w:color="auto" w:fill="E1DFDD"/>
    </w:rPr>
  </w:style>
  <w:style w:type="character" w:customStyle="1" w:styleId="fontstyle01">
    <w:name w:val="fontstyle01"/>
    <w:basedOn w:val="DefaultParagraphFont"/>
    <w:rsid w:val="006B2EAA"/>
    <w:rPr>
      <w:rFonts w:ascii="CIDFont+F5" w:hAnsi="CIDFont+F5" w:hint="default"/>
      <w:b w:val="0"/>
      <w:bCs w:val="0"/>
      <w:i w:val="0"/>
      <w:iCs w:val="0"/>
      <w:color w:val="001F60"/>
      <w:sz w:val="20"/>
      <w:szCs w:val="20"/>
    </w:rPr>
  </w:style>
  <w:style w:type="paragraph" w:customStyle="1" w:styleId="BankNormal">
    <w:name w:val="BankNormal"/>
    <w:basedOn w:val="Normal"/>
    <w:link w:val="BankNormalChar"/>
    <w:rsid w:val="00712AFF"/>
    <w:pPr>
      <w:numPr>
        <w:numId w:val="29"/>
      </w:numPr>
      <w:tabs>
        <w:tab w:val="left" w:pos="0"/>
      </w:tabs>
      <w:spacing w:after="240" w:line="240" w:lineRule="auto"/>
      <w:jc w:val="both"/>
    </w:pPr>
    <w:rPr>
      <w:rFonts w:ascii="Times New Roman" w:eastAsia="Times New Roman" w:hAnsi="Times New Roman" w:cs="Times New Roman"/>
      <w:color w:val="000000"/>
    </w:rPr>
  </w:style>
  <w:style w:type="character" w:customStyle="1" w:styleId="BankNormalChar">
    <w:name w:val="BankNormal Char"/>
    <w:link w:val="BankNormal"/>
    <w:rsid w:val="00712AFF"/>
    <w:rPr>
      <w:rFonts w:ascii="Times New Roman" w:eastAsia="Times New Roman" w:hAnsi="Times New Roman" w:cs="Times New Roman"/>
      <w:color w:val="000000"/>
    </w:rPr>
  </w:style>
  <w:style w:type="paragraph" w:styleId="EndnoteText">
    <w:name w:val="endnote text"/>
    <w:basedOn w:val="Normal"/>
    <w:link w:val="EndnoteTextChar"/>
    <w:uiPriority w:val="99"/>
    <w:semiHidden/>
    <w:unhideWhenUsed/>
    <w:rsid w:val="000D781C"/>
    <w:pPr>
      <w:spacing w:after="0" w:line="240" w:lineRule="auto"/>
    </w:pPr>
    <w:rPr>
      <w:sz w:val="20"/>
      <w:szCs w:val="20"/>
    </w:rPr>
  </w:style>
  <w:style w:type="character" w:customStyle="1" w:styleId="EndnoteTextChar">
    <w:name w:val="Endnote Text Char"/>
    <w:basedOn w:val="DefaultParagraphFont"/>
    <w:link w:val="EndnoteText"/>
    <w:uiPriority w:val="99"/>
    <w:semiHidden/>
    <w:rsid w:val="000D781C"/>
    <w:rPr>
      <w:sz w:val="20"/>
      <w:szCs w:val="20"/>
    </w:rPr>
  </w:style>
  <w:style w:type="character" w:styleId="EndnoteReference">
    <w:name w:val="endnote reference"/>
    <w:basedOn w:val="DefaultParagraphFont"/>
    <w:uiPriority w:val="99"/>
    <w:semiHidden/>
    <w:unhideWhenUsed/>
    <w:rsid w:val="000D781C"/>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0307192">
      <w:bodyDiv w:val="1"/>
      <w:marLeft w:val="0"/>
      <w:marRight w:val="0"/>
      <w:marTop w:val="0"/>
      <w:marBottom w:val="0"/>
      <w:divBdr>
        <w:top w:val="none" w:sz="0" w:space="0" w:color="auto"/>
        <w:left w:val="none" w:sz="0" w:space="0" w:color="auto"/>
        <w:bottom w:val="none" w:sz="0" w:space="0" w:color="auto"/>
        <w:right w:val="none" w:sz="0" w:space="0" w:color="auto"/>
      </w:divBdr>
    </w:div>
    <w:div w:id="34501884">
      <w:bodyDiv w:val="1"/>
      <w:marLeft w:val="0"/>
      <w:marRight w:val="0"/>
      <w:marTop w:val="0"/>
      <w:marBottom w:val="0"/>
      <w:divBdr>
        <w:top w:val="none" w:sz="0" w:space="0" w:color="auto"/>
        <w:left w:val="none" w:sz="0" w:space="0" w:color="auto"/>
        <w:bottom w:val="none" w:sz="0" w:space="0" w:color="auto"/>
        <w:right w:val="none" w:sz="0" w:space="0" w:color="auto"/>
      </w:divBdr>
    </w:div>
    <w:div w:id="58870021">
      <w:bodyDiv w:val="1"/>
      <w:marLeft w:val="0"/>
      <w:marRight w:val="0"/>
      <w:marTop w:val="0"/>
      <w:marBottom w:val="0"/>
      <w:divBdr>
        <w:top w:val="none" w:sz="0" w:space="0" w:color="auto"/>
        <w:left w:val="none" w:sz="0" w:space="0" w:color="auto"/>
        <w:bottom w:val="none" w:sz="0" w:space="0" w:color="auto"/>
        <w:right w:val="none" w:sz="0" w:space="0" w:color="auto"/>
      </w:divBdr>
    </w:div>
    <w:div w:id="60062296">
      <w:bodyDiv w:val="1"/>
      <w:marLeft w:val="0"/>
      <w:marRight w:val="0"/>
      <w:marTop w:val="0"/>
      <w:marBottom w:val="0"/>
      <w:divBdr>
        <w:top w:val="none" w:sz="0" w:space="0" w:color="auto"/>
        <w:left w:val="none" w:sz="0" w:space="0" w:color="auto"/>
        <w:bottom w:val="none" w:sz="0" w:space="0" w:color="auto"/>
        <w:right w:val="none" w:sz="0" w:space="0" w:color="auto"/>
      </w:divBdr>
    </w:div>
    <w:div w:id="70666220">
      <w:bodyDiv w:val="1"/>
      <w:marLeft w:val="0"/>
      <w:marRight w:val="0"/>
      <w:marTop w:val="0"/>
      <w:marBottom w:val="0"/>
      <w:divBdr>
        <w:top w:val="none" w:sz="0" w:space="0" w:color="auto"/>
        <w:left w:val="none" w:sz="0" w:space="0" w:color="auto"/>
        <w:bottom w:val="none" w:sz="0" w:space="0" w:color="auto"/>
        <w:right w:val="none" w:sz="0" w:space="0" w:color="auto"/>
      </w:divBdr>
    </w:div>
    <w:div w:id="118955769">
      <w:bodyDiv w:val="1"/>
      <w:marLeft w:val="0"/>
      <w:marRight w:val="0"/>
      <w:marTop w:val="0"/>
      <w:marBottom w:val="0"/>
      <w:divBdr>
        <w:top w:val="none" w:sz="0" w:space="0" w:color="auto"/>
        <w:left w:val="none" w:sz="0" w:space="0" w:color="auto"/>
        <w:bottom w:val="none" w:sz="0" w:space="0" w:color="auto"/>
        <w:right w:val="none" w:sz="0" w:space="0" w:color="auto"/>
      </w:divBdr>
    </w:div>
    <w:div w:id="130904286">
      <w:bodyDiv w:val="1"/>
      <w:marLeft w:val="0"/>
      <w:marRight w:val="0"/>
      <w:marTop w:val="0"/>
      <w:marBottom w:val="0"/>
      <w:divBdr>
        <w:top w:val="none" w:sz="0" w:space="0" w:color="auto"/>
        <w:left w:val="none" w:sz="0" w:space="0" w:color="auto"/>
        <w:bottom w:val="none" w:sz="0" w:space="0" w:color="auto"/>
        <w:right w:val="none" w:sz="0" w:space="0" w:color="auto"/>
      </w:divBdr>
    </w:div>
    <w:div w:id="131870863">
      <w:bodyDiv w:val="1"/>
      <w:marLeft w:val="0"/>
      <w:marRight w:val="0"/>
      <w:marTop w:val="0"/>
      <w:marBottom w:val="0"/>
      <w:divBdr>
        <w:top w:val="none" w:sz="0" w:space="0" w:color="auto"/>
        <w:left w:val="none" w:sz="0" w:space="0" w:color="auto"/>
        <w:bottom w:val="none" w:sz="0" w:space="0" w:color="auto"/>
        <w:right w:val="none" w:sz="0" w:space="0" w:color="auto"/>
      </w:divBdr>
    </w:div>
    <w:div w:id="140780946">
      <w:bodyDiv w:val="1"/>
      <w:marLeft w:val="0"/>
      <w:marRight w:val="0"/>
      <w:marTop w:val="0"/>
      <w:marBottom w:val="0"/>
      <w:divBdr>
        <w:top w:val="none" w:sz="0" w:space="0" w:color="auto"/>
        <w:left w:val="none" w:sz="0" w:space="0" w:color="auto"/>
        <w:bottom w:val="none" w:sz="0" w:space="0" w:color="auto"/>
        <w:right w:val="none" w:sz="0" w:space="0" w:color="auto"/>
      </w:divBdr>
    </w:div>
    <w:div w:id="153878652">
      <w:bodyDiv w:val="1"/>
      <w:marLeft w:val="0"/>
      <w:marRight w:val="0"/>
      <w:marTop w:val="0"/>
      <w:marBottom w:val="0"/>
      <w:divBdr>
        <w:top w:val="none" w:sz="0" w:space="0" w:color="auto"/>
        <w:left w:val="none" w:sz="0" w:space="0" w:color="auto"/>
        <w:bottom w:val="none" w:sz="0" w:space="0" w:color="auto"/>
        <w:right w:val="none" w:sz="0" w:space="0" w:color="auto"/>
      </w:divBdr>
    </w:div>
    <w:div w:id="190995484">
      <w:bodyDiv w:val="1"/>
      <w:marLeft w:val="0"/>
      <w:marRight w:val="0"/>
      <w:marTop w:val="0"/>
      <w:marBottom w:val="0"/>
      <w:divBdr>
        <w:top w:val="none" w:sz="0" w:space="0" w:color="auto"/>
        <w:left w:val="none" w:sz="0" w:space="0" w:color="auto"/>
        <w:bottom w:val="none" w:sz="0" w:space="0" w:color="auto"/>
        <w:right w:val="none" w:sz="0" w:space="0" w:color="auto"/>
      </w:divBdr>
    </w:div>
    <w:div w:id="198398749">
      <w:bodyDiv w:val="1"/>
      <w:marLeft w:val="0"/>
      <w:marRight w:val="0"/>
      <w:marTop w:val="0"/>
      <w:marBottom w:val="0"/>
      <w:divBdr>
        <w:top w:val="none" w:sz="0" w:space="0" w:color="auto"/>
        <w:left w:val="none" w:sz="0" w:space="0" w:color="auto"/>
        <w:bottom w:val="none" w:sz="0" w:space="0" w:color="auto"/>
        <w:right w:val="none" w:sz="0" w:space="0" w:color="auto"/>
      </w:divBdr>
    </w:div>
    <w:div w:id="199786425">
      <w:bodyDiv w:val="1"/>
      <w:marLeft w:val="0"/>
      <w:marRight w:val="0"/>
      <w:marTop w:val="0"/>
      <w:marBottom w:val="0"/>
      <w:divBdr>
        <w:top w:val="none" w:sz="0" w:space="0" w:color="auto"/>
        <w:left w:val="none" w:sz="0" w:space="0" w:color="auto"/>
        <w:bottom w:val="none" w:sz="0" w:space="0" w:color="auto"/>
        <w:right w:val="none" w:sz="0" w:space="0" w:color="auto"/>
      </w:divBdr>
    </w:div>
    <w:div w:id="227036533">
      <w:bodyDiv w:val="1"/>
      <w:marLeft w:val="0"/>
      <w:marRight w:val="0"/>
      <w:marTop w:val="0"/>
      <w:marBottom w:val="0"/>
      <w:divBdr>
        <w:top w:val="none" w:sz="0" w:space="0" w:color="auto"/>
        <w:left w:val="none" w:sz="0" w:space="0" w:color="auto"/>
        <w:bottom w:val="none" w:sz="0" w:space="0" w:color="auto"/>
        <w:right w:val="none" w:sz="0" w:space="0" w:color="auto"/>
      </w:divBdr>
    </w:div>
    <w:div w:id="236015883">
      <w:bodyDiv w:val="1"/>
      <w:marLeft w:val="0"/>
      <w:marRight w:val="0"/>
      <w:marTop w:val="0"/>
      <w:marBottom w:val="0"/>
      <w:divBdr>
        <w:top w:val="none" w:sz="0" w:space="0" w:color="auto"/>
        <w:left w:val="none" w:sz="0" w:space="0" w:color="auto"/>
        <w:bottom w:val="none" w:sz="0" w:space="0" w:color="auto"/>
        <w:right w:val="none" w:sz="0" w:space="0" w:color="auto"/>
      </w:divBdr>
    </w:div>
    <w:div w:id="237524443">
      <w:bodyDiv w:val="1"/>
      <w:marLeft w:val="0"/>
      <w:marRight w:val="0"/>
      <w:marTop w:val="0"/>
      <w:marBottom w:val="0"/>
      <w:divBdr>
        <w:top w:val="none" w:sz="0" w:space="0" w:color="auto"/>
        <w:left w:val="none" w:sz="0" w:space="0" w:color="auto"/>
        <w:bottom w:val="none" w:sz="0" w:space="0" w:color="auto"/>
        <w:right w:val="none" w:sz="0" w:space="0" w:color="auto"/>
      </w:divBdr>
    </w:div>
    <w:div w:id="266474258">
      <w:bodyDiv w:val="1"/>
      <w:marLeft w:val="0"/>
      <w:marRight w:val="0"/>
      <w:marTop w:val="0"/>
      <w:marBottom w:val="0"/>
      <w:divBdr>
        <w:top w:val="none" w:sz="0" w:space="0" w:color="auto"/>
        <w:left w:val="none" w:sz="0" w:space="0" w:color="auto"/>
        <w:bottom w:val="none" w:sz="0" w:space="0" w:color="auto"/>
        <w:right w:val="none" w:sz="0" w:space="0" w:color="auto"/>
      </w:divBdr>
    </w:div>
    <w:div w:id="278220647">
      <w:bodyDiv w:val="1"/>
      <w:marLeft w:val="0"/>
      <w:marRight w:val="0"/>
      <w:marTop w:val="0"/>
      <w:marBottom w:val="0"/>
      <w:divBdr>
        <w:top w:val="none" w:sz="0" w:space="0" w:color="auto"/>
        <w:left w:val="none" w:sz="0" w:space="0" w:color="auto"/>
        <w:bottom w:val="none" w:sz="0" w:space="0" w:color="auto"/>
        <w:right w:val="none" w:sz="0" w:space="0" w:color="auto"/>
      </w:divBdr>
    </w:div>
    <w:div w:id="279184832">
      <w:bodyDiv w:val="1"/>
      <w:marLeft w:val="0"/>
      <w:marRight w:val="0"/>
      <w:marTop w:val="0"/>
      <w:marBottom w:val="0"/>
      <w:divBdr>
        <w:top w:val="none" w:sz="0" w:space="0" w:color="auto"/>
        <w:left w:val="none" w:sz="0" w:space="0" w:color="auto"/>
        <w:bottom w:val="none" w:sz="0" w:space="0" w:color="auto"/>
        <w:right w:val="none" w:sz="0" w:space="0" w:color="auto"/>
      </w:divBdr>
    </w:div>
    <w:div w:id="290670666">
      <w:bodyDiv w:val="1"/>
      <w:marLeft w:val="0"/>
      <w:marRight w:val="0"/>
      <w:marTop w:val="0"/>
      <w:marBottom w:val="0"/>
      <w:divBdr>
        <w:top w:val="none" w:sz="0" w:space="0" w:color="auto"/>
        <w:left w:val="none" w:sz="0" w:space="0" w:color="auto"/>
        <w:bottom w:val="none" w:sz="0" w:space="0" w:color="auto"/>
        <w:right w:val="none" w:sz="0" w:space="0" w:color="auto"/>
      </w:divBdr>
    </w:div>
    <w:div w:id="323054429">
      <w:bodyDiv w:val="1"/>
      <w:marLeft w:val="0"/>
      <w:marRight w:val="0"/>
      <w:marTop w:val="0"/>
      <w:marBottom w:val="0"/>
      <w:divBdr>
        <w:top w:val="none" w:sz="0" w:space="0" w:color="auto"/>
        <w:left w:val="none" w:sz="0" w:space="0" w:color="auto"/>
        <w:bottom w:val="none" w:sz="0" w:space="0" w:color="auto"/>
        <w:right w:val="none" w:sz="0" w:space="0" w:color="auto"/>
      </w:divBdr>
    </w:div>
    <w:div w:id="327557810">
      <w:bodyDiv w:val="1"/>
      <w:marLeft w:val="0"/>
      <w:marRight w:val="0"/>
      <w:marTop w:val="0"/>
      <w:marBottom w:val="0"/>
      <w:divBdr>
        <w:top w:val="none" w:sz="0" w:space="0" w:color="auto"/>
        <w:left w:val="none" w:sz="0" w:space="0" w:color="auto"/>
        <w:bottom w:val="none" w:sz="0" w:space="0" w:color="auto"/>
        <w:right w:val="none" w:sz="0" w:space="0" w:color="auto"/>
      </w:divBdr>
    </w:div>
    <w:div w:id="339502104">
      <w:bodyDiv w:val="1"/>
      <w:marLeft w:val="0"/>
      <w:marRight w:val="0"/>
      <w:marTop w:val="0"/>
      <w:marBottom w:val="0"/>
      <w:divBdr>
        <w:top w:val="none" w:sz="0" w:space="0" w:color="auto"/>
        <w:left w:val="none" w:sz="0" w:space="0" w:color="auto"/>
        <w:bottom w:val="none" w:sz="0" w:space="0" w:color="auto"/>
        <w:right w:val="none" w:sz="0" w:space="0" w:color="auto"/>
      </w:divBdr>
    </w:div>
    <w:div w:id="342365913">
      <w:bodyDiv w:val="1"/>
      <w:marLeft w:val="0"/>
      <w:marRight w:val="0"/>
      <w:marTop w:val="0"/>
      <w:marBottom w:val="0"/>
      <w:divBdr>
        <w:top w:val="none" w:sz="0" w:space="0" w:color="auto"/>
        <w:left w:val="none" w:sz="0" w:space="0" w:color="auto"/>
        <w:bottom w:val="none" w:sz="0" w:space="0" w:color="auto"/>
        <w:right w:val="none" w:sz="0" w:space="0" w:color="auto"/>
      </w:divBdr>
    </w:div>
    <w:div w:id="343360990">
      <w:bodyDiv w:val="1"/>
      <w:marLeft w:val="0"/>
      <w:marRight w:val="0"/>
      <w:marTop w:val="0"/>
      <w:marBottom w:val="0"/>
      <w:divBdr>
        <w:top w:val="none" w:sz="0" w:space="0" w:color="auto"/>
        <w:left w:val="none" w:sz="0" w:space="0" w:color="auto"/>
        <w:bottom w:val="none" w:sz="0" w:space="0" w:color="auto"/>
        <w:right w:val="none" w:sz="0" w:space="0" w:color="auto"/>
      </w:divBdr>
    </w:div>
    <w:div w:id="355545652">
      <w:bodyDiv w:val="1"/>
      <w:marLeft w:val="0"/>
      <w:marRight w:val="0"/>
      <w:marTop w:val="0"/>
      <w:marBottom w:val="0"/>
      <w:divBdr>
        <w:top w:val="none" w:sz="0" w:space="0" w:color="auto"/>
        <w:left w:val="none" w:sz="0" w:space="0" w:color="auto"/>
        <w:bottom w:val="none" w:sz="0" w:space="0" w:color="auto"/>
        <w:right w:val="none" w:sz="0" w:space="0" w:color="auto"/>
      </w:divBdr>
    </w:div>
    <w:div w:id="361562256">
      <w:bodyDiv w:val="1"/>
      <w:marLeft w:val="0"/>
      <w:marRight w:val="0"/>
      <w:marTop w:val="0"/>
      <w:marBottom w:val="0"/>
      <w:divBdr>
        <w:top w:val="none" w:sz="0" w:space="0" w:color="auto"/>
        <w:left w:val="none" w:sz="0" w:space="0" w:color="auto"/>
        <w:bottom w:val="none" w:sz="0" w:space="0" w:color="auto"/>
        <w:right w:val="none" w:sz="0" w:space="0" w:color="auto"/>
      </w:divBdr>
    </w:div>
    <w:div w:id="389961276">
      <w:bodyDiv w:val="1"/>
      <w:marLeft w:val="0"/>
      <w:marRight w:val="0"/>
      <w:marTop w:val="0"/>
      <w:marBottom w:val="0"/>
      <w:divBdr>
        <w:top w:val="none" w:sz="0" w:space="0" w:color="auto"/>
        <w:left w:val="none" w:sz="0" w:space="0" w:color="auto"/>
        <w:bottom w:val="none" w:sz="0" w:space="0" w:color="auto"/>
        <w:right w:val="none" w:sz="0" w:space="0" w:color="auto"/>
      </w:divBdr>
    </w:div>
    <w:div w:id="390810644">
      <w:bodyDiv w:val="1"/>
      <w:marLeft w:val="0"/>
      <w:marRight w:val="0"/>
      <w:marTop w:val="0"/>
      <w:marBottom w:val="0"/>
      <w:divBdr>
        <w:top w:val="none" w:sz="0" w:space="0" w:color="auto"/>
        <w:left w:val="none" w:sz="0" w:space="0" w:color="auto"/>
        <w:bottom w:val="none" w:sz="0" w:space="0" w:color="auto"/>
        <w:right w:val="none" w:sz="0" w:space="0" w:color="auto"/>
      </w:divBdr>
    </w:div>
    <w:div w:id="395787481">
      <w:bodyDiv w:val="1"/>
      <w:marLeft w:val="0"/>
      <w:marRight w:val="0"/>
      <w:marTop w:val="0"/>
      <w:marBottom w:val="0"/>
      <w:divBdr>
        <w:top w:val="none" w:sz="0" w:space="0" w:color="auto"/>
        <w:left w:val="none" w:sz="0" w:space="0" w:color="auto"/>
        <w:bottom w:val="none" w:sz="0" w:space="0" w:color="auto"/>
        <w:right w:val="none" w:sz="0" w:space="0" w:color="auto"/>
      </w:divBdr>
    </w:div>
    <w:div w:id="447431186">
      <w:bodyDiv w:val="1"/>
      <w:marLeft w:val="0"/>
      <w:marRight w:val="0"/>
      <w:marTop w:val="0"/>
      <w:marBottom w:val="0"/>
      <w:divBdr>
        <w:top w:val="none" w:sz="0" w:space="0" w:color="auto"/>
        <w:left w:val="none" w:sz="0" w:space="0" w:color="auto"/>
        <w:bottom w:val="none" w:sz="0" w:space="0" w:color="auto"/>
        <w:right w:val="none" w:sz="0" w:space="0" w:color="auto"/>
      </w:divBdr>
    </w:div>
    <w:div w:id="459761094">
      <w:bodyDiv w:val="1"/>
      <w:marLeft w:val="0"/>
      <w:marRight w:val="0"/>
      <w:marTop w:val="0"/>
      <w:marBottom w:val="0"/>
      <w:divBdr>
        <w:top w:val="none" w:sz="0" w:space="0" w:color="auto"/>
        <w:left w:val="none" w:sz="0" w:space="0" w:color="auto"/>
        <w:bottom w:val="none" w:sz="0" w:space="0" w:color="auto"/>
        <w:right w:val="none" w:sz="0" w:space="0" w:color="auto"/>
      </w:divBdr>
    </w:div>
    <w:div w:id="467281594">
      <w:bodyDiv w:val="1"/>
      <w:marLeft w:val="0"/>
      <w:marRight w:val="0"/>
      <w:marTop w:val="0"/>
      <w:marBottom w:val="0"/>
      <w:divBdr>
        <w:top w:val="none" w:sz="0" w:space="0" w:color="auto"/>
        <w:left w:val="none" w:sz="0" w:space="0" w:color="auto"/>
        <w:bottom w:val="none" w:sz="0" w:space="0" w:color="auto"/>
        <w:right w:val="none" w:sz="0" w:space="0" w:color="auto"/>
      </w:divBdr>
    </w:div>
    <w:div w:id="474185619">
      <w:bodyDiv w:val="1"/>
      <w:marLeft w:val="0"/>
      <w:marRight w:val="0"/>
      <w:marTop w:val="0"/>
      <w:marBottom w:val="0"/>
      <w:divBdr>
        <w:top w:val="none" w:sz="0" w:space="0" w:color="auto"/>
        <w:left w:val="none" w:sz="0" w:space="0" w:color="auto"/>
        <w:bottom w:val="none" w:sz="0" w:space="0" w:color="auto"/>
        <w:right w:val="none" w:sz="0" w:space="0" w:color="auto"/>
      </w:divBdr>
    </w:div>
    <w:div w:id="497113496">
      <w:bodyDiv w:val="1"/>
      <w:marLeft w:val="0"/>
      <w:marRight w:val="0"/>
      <w:marTop w:val="0"/>
      <w:marBottom w:val="0"/>
      <w:divBdr>
        <w:top w:val="none" w:sz="0" w:space="0" w:color="auto"/>
        <w:left w:val="none" w:sz="0" w:space="0" w:color="auto"/>
        <w:bottom w:val="none" w:sz="0" w:space="0" w:color="auto"/>
        <w:right w:val="none" w:sz="0" w:space="0" w:color="auto"/>
      </w:divBdr>
    </w:div>
    <w:div w:id="503597431">
      <w:bodyDiv w:val="1"/>
      <w:marLeft w:val="0"/>
      <w:marRight w:val="0"/>
      <w:marTop w:val="0"/>
      <w:marBottom w:val="0"/>
      <w:divBdr>
        <w:top w:val="none" w:sz="0" w:space="0" w:color="auto"/>
        <w:left w:val="none" w:sz="0" w:space="0" w:color="auto"/>
        <w:bottom w:val="none" w:sz="0" w:space="0" w:color="auto"/>
        <w:right w:val="none" w:sz="0" w:space="0" w:color="auto"/>
      </w:divBdr>
    </w:div>
    <w:div w:id="508108468">
      <w:bodyDiv w:val="1"/>
      <w:marLeft w:val="0"/>
      <w:marRight w:val="0"/>
      <w:marTop w:val="0"/>
      <w:marBottom w:val="0"/>
      <w:divBdr>
        <w:top w:val="none" w:sz="0" w:space="0" w:color="auto"/>
        <w:left w:val="none" w:sz="0" w:space="0" w:color="auto"/>
        <w:bottom w:val="none" w:sz="0" w:space="0" w:color="auto"/>
        <w:right w:val="none" w:sz="0" w:space="0" w:color="auto"/>
      </w:divBdr>
    </w:div>
    <w:div w:id="523715556">
      <w:bodyDiv w:val="1"/>
      <w:marLeft w:val="0"/>
      <w:marRight w:val="0"/>
      <w:marTop w:val="0"/>
      <w:marBottom w:val="0"/>
      <w:divBdr>
        <w:top w:val="none" w:sz="0" w:space="0" w:color="auto"/>
        <w:left w:val="none" w:sz="0" w:space="0" w:color="auto"/>
        <w:bottom w:val="none" w:sz="0" w:space="0" w:color="auto"/>
        <w:right w:val="none" w:sz="0" w:space="0" w:color="auto"/>
      </w:divBdr>
    </w:div>
    <w:div w:id="531958068">
      <w:bodyDiv w:val="1"/>
      <w:marLeft w:val="0"/>
      <w:marRight w:val="0"/>
      <w:marTop w:val="0"/>
      <w:marBottom w:val="0"/>
      <w:divBdr>
        <w:top w:val="none" w:sz="0" w:space="0" w:color="auto"/>
        <w:left w:val="none" w:sz="0" w:space="0" w:color="auto"/>
        <w:bottom w:val="none" w:sz="0" w:space="0" w:color="auto"/>
        <w:right w:val="none" w:sz="0" w:space="0" w:color="auto"/>
      </w:divBdr>
    </w:div>
    <w:div w:id="532311199">
      <w:bodyDiv w:val="1"/>
      <w:marLeft w:val="0"/>
      <w:marRight w:val="0"/>
      <w:marTop w:val="0"/>
      <w:marBottom w:val="0"/>
      <w:divBdr>
        <w:top w:val="none" w:sz="0" w:space="0" w:color="auto"/>
        <w:left w:val="none" w:sz="0" w:space="0" w:color="auto"/>
        <w:bottom w:val="none" w:sz="0" w:space="0" w:color="auto"/>
        <w:right w:val="none" w:sz="0" w:space="0" w:color="auto"/>
      </w:divBdr>
    </w:div>
    <w:div w:id="540632901">
      <w:bodyDiv w:val="1"/>
      <w:marLeft w:val="0"/>
      <w:marRight w:val="0"/>
      <w:marTop w:val="0"/>
      <w:marBottom w:val="0"/>
      <w:divBdr>
        <w:top w:val="none" w:sz="0" w:space="0" w:color="auto"/>
        <w:left w:val="none" w:sz="0" w:space="0" w:color="auto"/>
        <w:bottom w:val="none" w:sz="0" w:space="0" w:color="auto"/>
        <w:right w:val="none" w:sz="0" w:space="0" w:color="auto"/>
      </w:divBdr>
    </w:div>
    <w:div w:id="547643624">
      <w:bodyDiv w:val="1"/>
      <w:marLeft w:val="0"/>
      <w:marRight w:val="0"/>
      <w:marTop w:val="0"/>
      <w:marBottom w:val="0"/>
      <w:divBdr>
        <w:top w:val="none" w:sz="0" w:space="0" w:color="auto"/>
        <w:left w:val="none" w:sz="0" w:space="0" w:color="auto"/>
        <w:bottom w:val="none" w:sz="0" w:space="0" w:color="auto"/>
        <w:right w:val="none" w:sz="0" w:space="0" w:color="auto"/>
      </w:divBdr>
    </w:div>
    <w:div w:id="552733012">
      <w:bodyDiv w:val="1"/>
      <w:marLeft w:val="0"/>
      <w:marRight w:val="0"/>
      <w:marTop w:val="0"/>
      <w:marBottom w:val="0"/>
      <w:divBdr>
        <w:top w:val="none" w:sz="0" w:space="0" w:color="auto"/>
        <w:left w:val="none" w:sz="0" w:space="0" w:color="auto"/>
        <w:bottom w:val="none" w:sz="0" w:space="0" w:color="auto"/>
        <w:right w:val="none" w:sz="0" w:space="0" w:color="auto"/>
      </w:divBdr>
    </w:div>
    <w:div w:id="590361344">
      <w:bodyDiv w:val="1"/>
      <w:marLeft w:val="0"/>
      <w:marRight w:val="0"/>
      <w:marTop w:val="0"/>
      <w:marBottom w:val="0"/>
      <w:divBdr>
        <w:top w:val="none" w:sz="0" w:space="0" w:color="auto"/>
        <w:left w:val="none" w:sz="0" w:space="0" w:color="auto"/>
        <w:bottom w:val="none" w:sz="0" w:space="0" w:color="auto"/>
        <w:right w:val="none" w:sz="0" w:space="0" w:color="auto"/>
      </w:divBdr>
    </w:div>
    <w:div w:id="600916980">
      <w:bodyDiv w:val="1"/>
      <w:marLeft w:val="0"/>
      <w:marRight w:val="0"/>
      <w:marTop w:val="0"/>
      <w:marBottom w:val="0"/>
      <w:divBdr>
        <w:top w:val="none" w:sz="0" w:space="0" w:color="auto"/>
        <w:left w:val="none" w:sz="0" w:space="0" w:color="auto"/>
        <w:bottom w:val="none" w:sz="0" w:space="0" w:color="auto"/>
        <w:right w:val="none" w:sz="0" w:space="0" w:color="auto"/>
      </w:divBdr>
    </w:div>
    <w:div w:id="607616797">
      <w:bodyDiv w:val="1"/>
      <w:marLeft w:val="0"/>
      <w:marRight w:val="0"/>
      <w:marTop w:val="0"/>
      <w:marBottom w:val="0"/>
      <w:divBdr>
        <w:top w:val="none" w:sz="0" w:space="0" w:color="auto"/>
        <w:left w:val="none" w:sz="0" w:space="0" w:color="auto"/>
        <w:bottom w:val="none" w:sz="0" w:space="0" w:color="auto"/>
        <w:right w:val="none" w:sz="0" w:space="0" w:color="auto"/>
      </w:divBdr>
    </w:div>
    <w:div w:id="625698461">
      <w:bodyDiv w:val="1"/>
      <w:marLeft w:val="0"/>
      <w:marRight w:val="0"/>
      <w:marTop w:val="0"/>
      <w:marBottom w:val="0"/>
      <w:divBdr>
        <w:top w:val="none" w:sz="0" w:space="0" w:color="auto"/>
        <w:left w:val="none" w:sz="0" w:space="0" w:color="auto"/>
        <w:bottom w:val="none" w:sz="0" w:space="0" w:color="auto"/>
        <w:right w:val="none" w:sz="0" w:space="0" w:color="auto"/>
      </w:divBdr>
    </w:div>
    <w:div w:id="654921492">
      <w:bodyDiv w:val="1"/>
      <w:marLeft w:val="0"/>
      <w:marRight w:val="0"/>
      <w:marTop w:val="0"/>
      <w:marBottom w:val="0"/>
      <w:divBdr>
        <w:top w:val="none" w:sz="0" w:space="0" w:color="auto"/>
        <w:left w:val="none" w:sz="0" w:space="0" w:color="auto"/>
        <w:bottom w:val="none" w:sz="0" w:space="0" w:color="auto"/>
        <w:right w:val="none" w:sz="0" w:space="0" w:color="auto"/>
      </w:divBdr>
    </w:div>
    <w:div w:id="658341761">
      <w:bodyDiv w:val="1"/>
      <w:marLeft w:val="0"/>
      <w:marRight w:val="0"/>
      <w:marTop w:val="0"/>
      <w:marBottom w:val="0"/>
      <w:divBdr>
        <w:top w:val="none" w:sz="0" w:space="0" w:color="auto"/>
        <w:left w:val="none" w:sz="0" w:space="0" w:color="auto"/>
        <w:bottom w:val="none" w:sz="0" w:space="0" w:color="auto"/>
        <w:right w:val="none" w:sz="0" w:space="0" w:color="auto"/>
      </w:divBdr>
    </w:div>
    <w:div w:id="667026782">
      <w:bodyDiv w:val="1"/>
      <w:marLeft w:val="0"/>
      <w:marRight w:val="0"/>
      <w:marTop w:val="0"/>
      <w:marBottom w:val="0"/>
      <w:divBdr>
        <w:top w:val="none" w:sz="0" w:space="0" w:color="auto"/>
        <w:left w:val="none" w:sz="0" w:space="0" w:color="auto"/>
        <w:bottom w:val="none" w:sz="0" w:space="0" w:color="auto"/>
        <w:right w:val="none" w:sz="0" w:space="0" w:color="auto"/>
      </w:divBdr>
    </w:div>
    <w:div w:id="699479618">
      <w:bodyDiv w:val="1"/>
      <w:marLeft w:val="0"/>
      <w:marRight w:val="0"/>
      <w:marTop w:val="0"/>
      <w:marBottom w:val="0"/>
      <w:divBdr>
        <w:top w:val="none" w:sz="0" w:space="0" w:color="auto"/>
        <w:left w:val="none" w:sz="0" w:space="0" w:color="auto"/>
        <w:bottom w:val="none" w:sz="0" w:space="0" w:color="auto"/>
        <w:right w:val="none" w:sz="0" w:space="0" w:color="auto"/>
      </w:divBdr>
    </w:div>
    <w:div w:id="712383646">
      <w:bodyDiv w:val="1"/>
      <w:marLeft w:val="0"/>
      <w:marRight w:val="0"/>
      <w:marTop w:val="0"/>
      <w:marBottom w:val="0"/>
      <w:divBdr>
        <w:top w:val="none" w:sz="0" w:space="0" w:color="auto"/>
        <w:left w:val="none" w:sz="0" w:space="0" w:color="auto"/>
        <w:bottom w:val="none" w:sz="0" w:space="0" w:color="auto"/>
        <w:right w:val="none" w:sz="0" w:space="0" w:color="auto"/>
      </w:divBdr>
    </w:div>
    <w:div w:id="743989549">
      <w:bodyDiv w:val="1"/>
      <w:marLeft w:val="0"/>
      <w:marRight w:val="0"/>
      <w:marTop w:val="0"/>
      <w:marBottom w:val="0"/>
      <w:divBdr>
        <w:top w:val="none" w:sz="0" w:space="0" w:color="auto"/>
        <w:left w:val="none" w:sz="0" w:space="0" w:color="auto"/>
        <w:bottom w:val="none" w:sz="0" w:space="0" w:color="auto"/>
        <w:right w:val="none" w:sz="0" w:space="0" w:color="auto"/>
      </w:divBdr>
    </w:div>
    <w:div w:id="745221857">
      <w:bodyDiv w:val="1"/>
      <w:marLeft w:val="0"/>
      <w:marRight w:val="0"/>
      <w:marTop w:val="0"/>
      <w:marBottom w:val="0"/>
      <w:divBdr>
        <w:top w:val="none" w:sz="0" w:space="0" w:color="auto"/>
        <w:left w:val="none" w:sz="0" w:space="0" w:color="auto"/>
        <w:bottom w:val="none" w:sz="0" w:space="0" w:color="auto"/>
        <w:right w:val="none" w:sz="0" w:space="0" w:color="auto"/>
      </w:divBdr>
    </w:div>
    <w:div w:id="752747696">
      <w:bodyDiv w:val="1"/>
      <w:marLeft w:val="0"/>
      <w:marRight w:val="0"/>
      <w:marTop w:val="0"/>
      <w:marBottom w:val="0"/>
      <w:divBdr>
        <w:top w:val="none" w:sz="0" w:space="0" w:color="auto"/>
        <w:left w:val="none" w:sz="0" w:space="0" w:color="auto"/>
        <w:bottom w:val="none" w:sz="0" w:space="0" w:color="auto"/>
        <w:right w:val="none" w:sz="0" w:space="0" w:color="auto"/>
      </w:divBdr>
    </w:div>
    <w:div w:id="759451976">
      <w:bodyDiv w:val="1"/>
      <w:marLeft w:val="0"/>
      <w:marRight w:val="0"/>
      <w:marTop w:val="0"/>
      <w:marBottom w:val="0"/>
      <w:divBdr>
        <w:top w:val="none" w:sz="0" w:space="0" w:color="auto"/>
        <w:left w:val="none" w:sz="0" w:space="0" w:color="auto"/>
        <w:bottom w:val="none" w:sz="0" w:space="0" w:color="auto"/>
        <w:right w:val="none" w:sz="0" w:space="0" w:color="auto"/>
      </w:divBdr>
    </w:div>
    <w:div w:id="818041088">
      <w:bodyDiv w:val="1"/>
      <w:marLeft w:val="0"/>
      <w:marRight w:val="0"/>
      <w:marTop w:val="0"/>
      <w:marBottom w:val="0"/>
      <w:divBdr>
        <w:top w:val="none" w:sz="0" w:space="0" w:color="auto"/>
        <w:left w:val="none" w:sz="0" w:space="0" w:color="auto"/>
        <w:bottom w:val="none" w:sz="0" w:space="0" w:color="auto"/>
        <w:right w:val="none" w:sz="0" w:space="0" w:color="auto"/>
      </w:divBdr>
    </w:div>
    <w:div w:id="820775860">
      <w:bodyDiv w:val="1"/>
      <w:marLeft w:val="0"/>
      <w:marRight w:val="0"/>
      <w:marTop w:val="0"/>
      <w:marBottom w:val="0"/>
      <w:divBdr>
        <w:top w:val="none" w:sz="0" w:space="0" w:color="auto"/>
        <w:left w:val="none" w:sz="0" w:space="0" w:color="auto"/>
        <w:bottom w:val="none" w:sz="0" w:space="0" w:color="auto"/>
        <w:right w:val="none" w:sz="0" w:space="0" w:color="auto"/>
      </w:divBdr>
    </w:div>
    <w:div w:id="826164057">
      <w:bodyDiv w:val="1"/>
      <w:marLeft w:val="0"/>
      <w:marRight w:val="0"/>
      <w:marTop w:val="0"/>
      <w:marBottom w:val="0"/>
      <w:divBdr>
        <w:top w:val="none" w:sz="0" w:space="0" w:color="auto"/>
        <w:left w:val="none" w:sz="0" w:space="0" w:color="auto"/>
        <w:bottom w:val="none" w:sz="0" w:space="0" w:color="auto"/>
        <w:right w:val="none" w:sz="0" w:space="0" w:color="auto"/>
      </w:divBdr>
    </w:div>
    <w:div w:id="833642190">
      <w:bodyDiv w:val="1"/>
      <w:marLeft w:val="0"/>
      <w:marRight w:val="0"/>
      <w:marTop w:val="0"/>
      <w:marBottom w:val="0"/>
      <w:divBdr>
        <w:top w:val="none" w:sz="0" w:space="0" w:color="auto"/>
        <w:left w:val="none" w:sz="0" w:space="0" w:color="auto"/>
        <w:bottom w:val="none" w:sz="0" w:space="0" w:color="auto"/>
        <w:right w:val="none" w:sz="0" w:space="0" w:color="auto"/>
      </w:divBdr>
    </w:div>
    <w:div w:id="852107694">
      <w:bodyDiv w:val="1"/>
      <w:marLeft w:val="0"/>
      <w:marRight w:val="0"/>
      <w:marTop w:val="0"/>
      <w:marBottom w:val="0"/>
      <w:divBdr>
        <w:top w:val="none" w:sz="0" w:space="0" w:color="auto"/>
        <w:left w:val="none" w:sz="0" w:space="0" w:color="auto"/>
        <w:bottom w:val="none" w:sz="0" w:space="0" w:color="auto"/>
        <w:right w:val="none" w:sz="0" w:space="0" w:color="auto"/>
      </w:divBdr>
    </w:div>
    <w:div w:id="890380452">
      <w:bodyDiv w:val="1"/>
      <w:marLeft w:val="0"/>
      <w:marRight w:val="0"/>
      <w:marTop w:val="0"/>
      <w:marBottom w:val="0"/>
      <w:divBdr>
        <w:top w:val="none" w:sz="0" w:space="0" w:color="auto"/>
        <w:left w:val="none" w:sz="0" w:space="0" w:color="auto"/>
        <w:bottom w:val="none" w:sz="0" w:space="0" w:color="auto"/>
        <w:right w:val="none" w:sz="0" w:space="0" w:color="auto"/>
      </w:divBdr>
    </w:div>
    <w:div w:id="893004998">
      <w:bodyDiv w:val="1"/>
      <w:marLeft w:val="0"/>
      <w:marRight w:val="0"/>
      <w:marTop w:val="0"/>
      <w:marBottom w:val="0"/>
      <w:divBdr>
        <w:top w:val="none" w:sz="0" w:space="0" w:color="auto"/>
        <w:left w:val="none" w:sz="0" w:space="0" w:color="auto"/>
        <w:bottom w:val="none" w:sz="0" w:space="0" w:color="auto"/>
        <w:right w:val="none" w:sz="0" w:space="0" w:color="auto"/>
      </w:divBdr>
    </w:div>
    <w:div w:id="893662146">
      <w:bodyDiv w:val="1"/>
      <w:marLeft w:val="0"/>
      <w:marRight w:val="0"/>
      <w:marTop w:val="0"/>
      <w:marBottom w:val="0"/>
      <w:divBdr>
        <w:top w:val="none" w:sz="0" w:space="0" w:color="auto"/>
        <w:left w:val="none" w:sz="0" w:space="0" w:color="auto"/>
        <w:bottom w:val="none" w:sz="0" w:space="0" w:color="auto"/>
        <w:right w:val="none" w:sz="0" w:space="0" w:color="auto"/>
      </w:divBdr>
    </w:div>
    <w:div w:id="914516451">
      <w:bodyDiv w:val="1"/>
      <w:marLeft w:val="0"/>
      <w:marRight w:val="0"/>
      <w:marTop w:val="0"/>
      <w:marBottom w:val="0"/>
      <w:divBdr>
        <w:top w:val="none" w:sz="0" w:space="0" w:color="auto"/>
        <w:left w:val="none" w:sz="0" w:space="0" w:color="auto"/>
        <w:bottom w:val="none" w:sz="0" w:space="0" w:color="auto"/>
        <w:right w:val="none" w:sz="0" w:space="0" w:color="auto"/>
      </w:divBdr>
    </w:div>
    <w:div w:id="946888833">
      <w:bodyDiv w:val="1"/>
      <w:marLeft w:val="0"/>
      <w:marRight w:val="0"/>
      <w:marTop w:val="0"/>
      <w:marBottom w:val="0"/>
      <w:divBdr>
        <w:top w:val="none" w:sz="0" w:space="0" w:color="auto"/>
        <w:left w:val="none" w:sz="0" w:space="0" w:color="auto"/>
        <w:bottom w:val="none" w:sz="0" w:space="0" w:color="auto"/>
        <w:right w:val="none" w:sz="0" w:space="0" w:color="auto"/>
      </w:divBdr>
    </w:div>
    <w:div w:id="951281466">
      <w:bodyDiv w:val="1"/>
      <w:marLeft w:val="0"/>
      <w:marRight w:val="0"/>
      <w:marTop w:val="0"/>
      <w:marBottom w:val="0"/>
      <w:divBdr>
        <w:top w:val="none" w:sz="0" w:space="0" w:color="auto"/>
        <w:left w:val="none" w:sz="0" w:space="0" w:color="auto"/>
        <w:bottom w:val="none" w:sz="0" w:space="0" w:color="auto"/>
        <w:right w:val="none" w:sz="0" w:space="0" w:color="auto"/>
      </w:divBdr>
    </w:div>
    <w:div w:id="958338796">
      <w:bodyDiv w:val="1"/>
      <w:marLeft w:val="0"/>
      <w:marRight w:val="0"/>
      <w:marTop w:val="0"/>
      <w:marBottom w:val="0"/>
      <w:divBdr>
        <w:top w:val="none" w:sz="0" w:space="0" w:color="auto"/>
        <w:left w:val="none" w:sz="0" w:space="0" w:color="auto"/>
        <w:bottom w:val="none" w:sz="0" w:space="0" w:color="auto"/>
        <w:right w:val="none" w:sz="0" w:space="0" w:color="auto"/>
      </w:divBdr>
    </w:div>
    <w:div w:id="962729406">
      <w:bodyDiv w:val="1"/>
      <w:marLeft w:val="0"/>
      <w:marRight w:val="0"/>
      <w:marTop w:val="0"/>
      <w:marBottom w:val="0"/>
      <w:divBdr>
        <w:top w:val="none" w:sz="0" w:space="0" w:color="auto"/>
        <w:left w:val="none" w:sz="0" w:space="0" w:color="auto"/>
        <w:bottom w:val="none" w:sz="0" w:space="0" w:color="auto"/>
        <w:right w:val="none" w:sz="0" w:space="0" w:color="auto"/>
      </w:divBdr>
    </w:div>
    <w:div w:id="971985792">
      <w:bodyDiv w:val="1"/>
      <w:marLeft w:val="0"/>
      <w:marRight w:val="0"/>
      <w:marTop w:val="0"/>
      <w:marBottom w:val="0"/>
      <w:divBdr>
        <w:top w:val="none" w:sz="0" w:space="0" w:color="auto"/>
        <w:left w:val="none" w:sz="0" w:space="0" w:color="auto"/>
        <w:bottom w:val="none" w:sz="0" w:space="0" w:color="auto"/>
        <w:right w:val="none" w:sz="0" w:space="0" w:color="auto"/>
      </w:divBdr>
    </w:div>
    <w:div w:id="987589981">
      <w:bodyDiv w:val="1"/>
      <w:marLeft w:val="0"/>
      <w:marRight w:val="0"/>
      <w:marTop w:val="0"/>
      <w:marBottom w:val="0"/>
      <w:divBdr>
        <w:top w:val="none" w:sz="0" w:space="0" w:color="auto"/>
        <w:left w:val="none" w:sz="0" w:space="0" w:color="auto"/>
        <w:bottom w:val="none" w:sz="0" w:space="0" w:color="auto"/>
        <w:right w:val="none" w:sz="0" w:space="0" w:color="auto"/>
      </w:divBdr>
    </w:div>
    <w:div w:id="1014578958">
      <w:bodyDiv w:val="1"/>
      <w:marLeft w:val="0"/>
      <w:marRight w:val="0"/>
      <w:marTop w:val="0"/>
      <w:marBottom w:val="0"/>
      <w:divBdr>
        <w:top w:val="none" w:sz="0" w:space="0" w:color="auto"/>
        <w:left w:val="none" w:sz="0" w:space="0" w:color="auto"/>
        <w:bottom w:val="none" w:sz="0" w:space="0" w:color="auto"/>
        <w:right w:val="none" w:sz="0" w:space="0" w:color="auto"/>
      </w:divBdr>
    </w:div>
    <w:div w:id="1019114552">
      <w:bodyDiv w:val="1"/>
      <w:marLeft w:val="0"/>
      <w:marRight w:val="0"/>
      <w:marTop w:val="0"/>
      <w:marBottom w:val="0"/>
      <w:divBdr>
        <w:top w:val="none" w:sz="0" w:space="0" w:color="auto"/>
        <w:left w:val="none" w:sz="0" w:space="0" w:color="auto"/>
        <w:bottom w:val="none" w:sz="0" w:space="0" w:color="auto"/>
        <w:right w:val="none" w:sz="0" w:space="0" w:color="auto"/>
      </w:divBdr>
    </w:div>
    <w:div w:id="1029065147">
      <w:bodyDiv w:val="1"/>
      <w:marLeft w:val="0"/>
      <w:marRight w:val="0"/>
      <w:marTop w:val="0"/>
      <w:marBottom w:val="0"/>
      <w:divBdr>
        <w:top w:val="none" w:sz="0" w:space="0" w:color="auto"/>
        <w:left w:val="none" w:sz="0" w:space="0" w:color="auto"/>
        <w:bottom w:val="none" w:sz="0" w:space="0" w:color="auto"/>
        <w:right w:val="none" w:sz="0" w:space="0" w:color="auto"/>
      </w:divBdr>
    </w:div>
    <w:div w:id="1050112097">
      <w:bodyDiv w:val="1"/>
      <w:marLeft w:val="0"/>
      <w:marRight w:val="0"/>
      <w:marTop w:val="0"/>
      <w:marBottom w:val="0"/>
      <w:divBdr>
        <w:top w:val="none" w:sz="0" w:space="0" w:color="auto"/>
        <w:left w:val="none" w:sz="0" w:space="0" w:color="auto"/>
        <w:bottom w:val="none" w:sz="0" w:space="0" w:color="auto"/>
        <w:right w:val="none" w:sz="0" w:space="0" w:color="auto"/>
      </w:divBdr>
    </w:div>
    <w:div w:id="1053119842">
      <w:bodyDiv w:val="1"/>
      <w:marLeft w:val="0"/>
      <w:marRight w:val="0"/>
      <w:marTop w:val="0"/>
      <w:marBottom w:val="0"/>
      <w:divBdr>
        <w:top w:val="none" w:sz="0" w:space="0" w:color="auto"/>
        <w:left w:val="none" w:sz="0" w:space="0" w:color="auto"/>
        <w:bottom w:val="none" w:sz="0" w:space="0" w:color="auto"/>
        <w:right w:val="none" w:sz="0" w:space="0" w:color="auto"/>
      </w:divBdr>
    </w:div>
    <w:div w:id="1055620629">
      <w:bodyDiv w:val="1"/>
      <w:marLeft w:val="0"/>
      <w:marRight w:val="0"/>
      <w:marTop w:val="0"/>
      <w:marBottom w:val="0"/>
      <w:divBdr>
        <w:top w:val="none" w:sz="0" w:space="0" w:color="auto"/>
        <w:left w:val="none" w:sz="0" w:space="0" w:color="auto"/>
        <w:bottom w:val="none" w:sz="0" w:space="0" w:color="auto"/>
        <w:right w:val="none" w:sz="0" w:space="0" w:color="auto"/>
      </w:divBdr>
    </w:div>
    <w:div w:id="1077095982">
      <w:bodyDiv w:val="1"/>
      <w:marLeft w:val="0"/>
      <w:marRight w:val="0"/>
      <w:marTop w:val="0"/>
      <w:marBottom w:val="0"/>
      <w:divBdr>
        <w:top w:val="none" w:sz="0" w:space="0" w:color="auto"/>
        <w:left w:val="none" w:sz="0" w:space="0" w:color="auto"/>
        <w:bottom w:val="none" w:sz="0" w:space="0" w:color="auto"/>
        <w:right w:val="none" w:sz="0" w:space="0" w:color="auto"/>
      </w:divBdr>
    </w:div>
    <w:div w:id="1105465814">
      <w:bodyDiv w:val="1"/>
      <w:marLeft w:val="0"/>
      <w:marRight w:val="0"/>
      <w:marTop w:val="0"/>
      <w:marBottom w:val="0"/>
      <w:divBdr>
        <w:top w:val="none" w:sz="0" w:space="0" w:color="auto"/>
        <w:left w:val="none" w:sz="0" w:space="0" w:color="auto"/>
        <w:bottom w:val="none" w:sz="0" w:space="0" w:color="auto"/>
        <w:right w:val="none" w:sz="0" w:space="0" w:color="auto"/>
      </w:divBdr>
    </w:div>
    <w:div w:id="1113549443">
      <w:bodyDiv w:val="1"/>
      <w:marLeft w:val="0"/>
      <w:marRight w:val="0"/>
      <w:marTop w:val="0"/>
      <w:marBottom w:val="0"/>
      <w:divBdr>
        <w:top w:val="none" w:sz="0" w:space="0" w:color="auto"/>
        <w:left w:val="none" w:sz="0" w:space="0" w:color="auto"/>
        <w:bottom w:val="none" w:sz="0" w:space="0" w:color="auto"/>
        <w:right w:val="none" w:sz="0" w:space="0" w:color="auto"/>
      </w:divBdr>
    </w:div>
    <w:div w:id="1114986265">
      <w:bodyDiv w:val="1"/>
      <w:marLeft w:val="0"/>
      <w:marRight w:val="0"/>
      <w:marTop w:val="0"/>
      <w:marBottom w:val="0"/>
      <w:divBdr>
        <w:top w:val="none" w:sz="0" w:space="0" w:color="auto"/>
        <w:left w:val="none" w:sz="0" w:space="0" w:color="auto"/>
        <w:bottom w:val="none" w:sz="0" w:space="0" w:color="auto"/>
        <w:right w:val="none" w:sz="0" w:space="0" w:color="auto"/>
      </w:divBdr>
    </w:div>
    <w:div w:id="1117480126">
      <w:bodyDiv w:val="1"/>
      <w:marLeft w:val="0"/>
      <w:marRight w:val="0"/>
      <w:marTop w:val="0"/>
      <w:marBottom w:val="0"/>
      <w:divBdr>
        <w:top w:val="none" w:sz="0" w:space="0" w:color="auto"/>
        <w:left w:val="none" w:sz="0" w:space="0" w:color="auto"/>
        <w:bottom w:val="none" w:sz="0" w:space="0" w:color="auto"/>
        <w:right w:val="none" w:sz="0" w:space="0" w:color="auto"/>
      </w:divBdr>
    </w:div>
    <w:div w:id="1123353021">
      <w:bodyDiv w:val="1"/>
      <w:marLeft w:val="0"/>
      <w:marRight w:val="0"/>
      <w:marTop w:val="0"/>
      <w:marBottom w:val="0"/>
      <w:divBdr>
        <w:top w:val="none" w:sz="0" w:space="0" w:color="auto"/>
        <w:left w:val="none" w:sz="0" w:space="0" w:color="auto"/>
        <w:bottom w:val="none" w:sz="0" w:space="0" w:color="auto"/>
        <w:right w:val="none" w:sz="0" w:space="0" w:color="auto"/>
      </w:divBdr>
    </w:div>
    <w:div w:id="1124811390">
      <w:bodyDiv w:val="1"/>
      <w:marLeft w:val="0"/>
      <w:marRight w:val="0"/>
      <w:marTop w:val="0"/>
      <w:marBottom w:val="0"/>
      <w:divBdr>
        <w:top w:val="none" w:sz="0" w:space="0" w:color="auto"/>
        <w:left w:val="none" w:sz="0" w:space="0" w:color="auto"/>
        <w:bottom w:val="none" w:sz="0" w:space="0" w:color="auto"/>
        <w:right w:val="none" w:sz="0" w:space="0" w:color="auto"/>
      </w:divBdr>
    </w:div>
    <w:div w:id="1132409445">
      <w:bodyDiv w:val="1"/>
      <w:marLeft w:val="0"/>
      <w:marRight w:val="0"/>
      <w:marTop w:val="0"/>
      <w:marBottom w:val="0"/>
      <w:divBdr>
        <w:top w:val="none" w:sz="0" w:space="0" w:color="auto"/>
        <w:left w:val="none" w:sz="0" w:space="0" w:color="auto"/>
        <w:bottom w:val="none" w:sz="0" w:space="0" w:color="auto"/>
        <w:right w:val="none" w:sz="0" w:space="0" w:color="auto"/>
      </w:divBdr>
    </w:div>
    <w:div w:id="1135179013">
      <w:bodyDiv w:val="1"/>
      <w:marLeft w:val="0"/>
      <w:marRight w:val="0"/>
      <w:marTop w:val="0"/>
      <w:marBottom w:val="0"/>
      <w:divBdr>
        <w:top w:val="none" w:sz="0" w:space="0" w:color="auto"/>
        <w:left w:val="none" w:sz="0" w:space="0" w:color="auto"/>
        <w:bottom w:val="none" w:sz="0" w:space="0" w:color="auto"/>
        <w:right w:val="none" w:sz="0" w:space="0" w:color="auto"/>
      </w:divBdr>
    </w:div>
    <w:div w:id="1153983142">
      <w:bodyDiv w:val="1"/>
      <w:marLeft w:val="0"/>
      <w:marRight w:val="0"/>
      <w:marTop w:val="0"/>
      <w:marBottom w:val="0"/>
      <w:divBdr>
        <w:top w:val="none" w:sz="0" w:space="0" w:color="auto"/>
        <w:left w:val="none" w:sz="0" w:space="0" w:color="auto"/>
        <w:bottom w:val="none" w:sz="0" w:space="0" w:color="auto"/>
        <w:right w:val="none" w:sz="0" w:space="0" w:color="auto"/>
      </w:divBdr>
    </w:div>
    <w:div w:id="1163087959">
      <w:bodyDiv w:val="1"/>
      <w:marLeft w:val="0"/>
      <w:marRight w:val="0"/>
      <w:marTop w:val="0"/>
      <w:marBottom w:val="0"/>
      <w:divBdr>
        <w:top w:val="none" w:sz="0" w:space="0" w:color="auto"/>
        <w:left w:val="none" w:sz="0" w:space="0" w:color="auto"/>
        <w:bottom w:val="none" w:sz="0" w:space="0" w:color="auto"/>
        <w:right w:val="none" w:sz="0" w:space="0" w:color="auto"/>
      </w:divBdr>
    </w:div>
    <w:div w:id="1183975927">
      <w:bodyDiv w:val="1"/>
      <w:marLeft w:val="0"/>
      <w:marRight w:val="0"/>
      <w:marTop w:val="0"/>
      <w:marBottom w:val="0"/>
      <w:divBdr>
        <w:top w:val="none" w:sz="0" w:space="0" w:color="auto"/>
        <w:left w:val="none" w:sz="0" w:space="0" w:color="auto"/>
        <w:bottom w:val="none" w:sz="0" w:space="0" w:color="auto"/>
        <w:right w:val="none" w:sz="0" w:space="0" w:color="auto"/>
      </w:divBdr>
    </w:div>
    <w:div w:id="1202323561">
      <w:bodyDiv w:val="1"/>
      <w:marLeft w:val="0"/>
      <w:marRight w:val="0"/>
      <w:marTop w:val="0"/>
      <w:marBottom w:val="0"/>
      <w:divBdr>
        <w:top w:val="none" w:sz="0" w:space="0" w:color="auto"/>
        <w:left w:val="none" w:sz="0" w:space="0" w:color="auto"/>
        <w:bottom w:val="none" w:sz="0" w:space="0" w:color="auto"/>
        <w:right w:val="none" w:sz="0" w:space="0" w:color="auto"/>
      </w:divBdr>
    </w:div>
    <w:div w:id="1208760583">
      <w:bodyDiv w:val="1"/>
      <w:marLeft w:val="0"/>
      <w:marRight w:val="0"/>
      <w:marTop w:val="0"/>
      <w:marBottom w:val="0"/>
      <w:divBdr>
        <w:top w:val="none" w:sz="0" w:space="0" w:color="auto"/>
        <w:left w:val="none" w:sz="0" w:space="0" w:color="auto"/>
        <w:bottom w:val="none" w:sz="0" w:space="0" w:color="auto"/>
        <w:right w:val="none" w:sz="0" w:space="0" w:color="auto"/>
      </w:divBdr>
    </w:div>
    <w:div w:id="1209607957">
      <w:bodyDiv w:val="1"/>
      <w:marLeft w:val="0"/>
      <w:marRight w:val="0"/>
      <w:marTop w:val="0"/>
      <w:marBottom w:val="0"/>
      <w:divBdr>
        <w:top w:val="none" w:sz="0" w:space="0" w:color="auto"/>
        <w:left w:val="none" w:sz="0" w:space="0" w:color="auto"/>
        <w:bottom w:val="none" w:sz="0" w:space="0" w:color="auto"/>
        <w:right w:val="none" w:sz="0" w:space="0" w:color="auto"/>
      </w:divBdr>
    </w:div>
    <w:div w:id="1239168765">
      <w:bodyDiv w:val="1"/>
      <w:marLeft w:val="0"/>
      <w:marRight w:val="0"/>
      <w:marTop w:val="0"/>
      <w:marBottom w:val="0"/>
      <w:divBdr>
        <w:top w:val="none" w:sz="0" w:space="0" w:color="auto"/>
        <w:left w:val="none" w:sz="0" w:space="0" w:color="auto"/>
        <w:bottom w:val="none" w:sz="0" w:space="0" w:color="auto"/>
        <w:right w:val="none" w:sz="0" w:space="0" w:color="auto"/>
      </w:divBdr>
    </w:div>
    <w:div w:id="1248733423">
      <w:bodyDiv w:val="1"/>
      <w:marLeft w:val="0"/>
      <w:marRight w:val="0"/>
      <w:marTop w:val="0"/>
      <w:marBottom w:val="0"/>
      <w:divBdr>
        <w:top w:val="none" w:sz="0" w:space="0" w:color="auto"/>
        <w:left w:val="none" w:sz="0" w:space="0" w:color="auto"/>
        <w:bottom w:val="none" w:sz="0" w:space="0" w:color="auto"/>
        <w:right w:val="none" w:sz="0" w:space="0" w:color="auto"/>
      </w:divBdr>
    </w:div>
    <w:div w:id="1256397487">
      <w:bodyDiv w:val="1"/>
      <w:marLeft w:val="0"/>
      <w:marRight w:val="0"/>
      <w:marTop w:val="0"/>
      <w:marBottom w:val="0"/>
      <w:divBdr>
        <w:top w:val="none" w:sz="0" w:space="0" w:color="auto"/>
        <w:left w:val="none" w:sz="0" w:space="0" w:color="auto"/>
        <w:bottom w:val="none" w:sz="0" w:space="0" w:color="auto"/>
        <w:right w:val="none" w:sz="0" w:space="0" w:color="auto"/>
      </w:divBdr>
    </w:div>
    <w:div w:id="1290207251">
      <w:bodyDiv w:val="1"/>
      <w:marLeft w:val="0"/>
      <w:marRight w:val="0"/>
      <w:marTop w:val="0"/>
      <w:marBottom w:val="0"/>
      <w:divBdr>
        <w:top w:val="none" w:sz="0" w:space="0" w:color="auto"/>
        <w:left w:val="none" w:sz="0" w:space="0" w:color="auto"/>
        <w:bottom w:val="none" w:sz="0" w:space="0" w:color="auto"/>
        <w:right w:val="none" w:sz="0" w:space="0" w:color="auto"/>
      </w:divBdr>
    </w:div>
    <w:div w:id="1309089616">
      <w:bodyDiv w:val="1"/>
      <w:marLeft w:val="0"/>
      <w:marRight w:val="0"/>
      <w:marTop w:val="0"/>
      <w:marBottom w:val="0"/>
      <w:divBdr>
        <w:top w:val="none" w:sz="0" w:space="0" w:color="auto"/>
        <w:left w:val="none" w:sz="0" w:space="0" w:color="auto"/>
        <w:bottom w:val="none" w:sz="0" w:space="0" w:color="auto"/>
        <w:right w:val="none" w:sz="0" w:space="0" w:color="auto"/>
      </w:divBdr>
    </w:div>
    <w:div w:id="1309549738">
      <w:bodyDiv w:val="1"/>
      <w:marLeft w:val="0"/>
      <w:marRight w:val="0"/>
      <w:marTop w:val="0"/>
      <w:marBottom w:val="0"/>
      <w:divBdr>
        <w:top w:val="none" w:sz="0" w:space="0" w:color="auto"/>
        <w:left w:val="none" w:sz="0" w:space="0" w:color="auto"/>
        <w:bottom w:val="none" w:sz="0" w:space="0" w:color="auto"/>
        <w:right w:val="none" w:sz="0" w:space="0" w:color="auto"/>
      </w:divBdr>
    </w:div>
    <w:div w:id="1324428658">
      <w:bodyDiv w:val="1"/>
      <w:marLeft w:val="0"/>
      <w:marRight w:val="0"/>
      <w:marTop w:val="0"/>
      <w:marBottom w:val="0"/>
      <w:divBdr>
        <w:top w:val="none" w:sz="0" w:space="0" w:color="auto"/>
        <w:left w:val="none" w:sz="0" w:space="0" w:color="auto"/>
        <w:bottom w:val="none" w:sz="0" w:space="0" w:color="auto"/>
        <w:right w:val="none" w:sz="0" w:space="0" w:color="auto"/>
      </w:divBdr>
    </w:div>
    <w:div w:id="1364206557">
      <w:bodyDiv w:val="1"/>
      <w:marLeft w:val="0"/>
      <w:marRight w:val="0"/>
      <w:marTop w:val="0"/>
      <w:marBottom w:val="0"/>
      <w:divBdr>
        <w:top w:val="none" w:sz="0" w:space="0" w:color="auto"/>
        <w:left w:val="none" w:sz="0" w:space="0" w:color="auto"/>
        <w:bottom w:val="none" w:sz="0" w:space="0" w:color="auto"/>
        <w:right w:val="none" w:sz="0" w:space="0" w:color="auto"/>
      </w:divBdr>
    </w:div>
    <w:div w:id="1389458324">
      <w:bodyDiv w:val="1"/>
      <w:marLeft w:val="0"/>
      <w:marRight w:val="0"/>
      <w:marTop w:val="0"/>
      <w:marBottom w:val="0"/>
      <w:divBdr>
        <w:top w:val="none" w:sz="0" w:space="0" w:color="auto"/>
        <w:left w:val="none" w:sz="0" w:space="0" w:color="auto"/>
        <w:bottom w:val="none" w:sz="0" w:space="0" w:color="auto"/>
        <w:right w:val="none" w:sz="0" w:space="0" w:color="auto"/>
      </w:divBdr>
    </w:div>
    <w:div w:id="1424836762">
      <w:bodyDiv w:val="1"/>
      <w:marLeft w:val="0"/>
      <w:marRight w:val="0"/>
      <w:marTop w:val="0"/>
      <w:marBottom w:val="0"/>
      <w:divBdr>
        <w:top w:val="none" w:sz="0" w:space="0" w:color="auto"/>
        <w:left w:val="none" w:sz="0" w:space="0" w:color="auto"/>
        <w:bottom w:val="none" w:sz="0" w:space="0" w:color="auto"/>
        <w:right w:val="none" w:sz="0" w:space="0" w:color="auto"/>
      </w:divBdr>
    </w:div>
    <w:div w:id="1446970121">
      <w:bodyDiv w:val="1"/>
      <w:marLeft w:val="0"/>
      <w:marRight w:val="0"/>
      <w:marTop w:val="0"/>
      <w:marBottom w:val="0"/>
      <w:divBdr>
        <w:top w:val="none" w:sz="0" w:space="0" w:color="auto"/>
        <w:left w:val="none" w:sz="0" w:space="0" w:color="auto"/>
        <w:bottom w:val="none" w:sz="0" w:space="0" w:color="auto"/>
        <w:right w:val="none" w:sz="0" w:space="0" w:color="auto"/>
      </w:divBdr>
    </w:div>
    <w:div w:id="1455637839">
      <w:bodyDiv w:val="1"/>
      <w:marLeft w:val="0"/>
      <w:marRight w:val="0"/>
      <w:marTop w:val="0"/>
      <w:marBottom w:val="0"/>
      <w:divBdr>
        <w:top w:val="none" w:sz="0" w:space="0" w:color="auto"/>
        <w:left w:val="none" w:sz="0" w:space="0" w:color="auto"/>
        <w:bottom w:val="none" w:sz="0" w:space="0" w:color="auto"/>
        <w:right w:val="none" w:sz="0" w:space="0" w:color="auto"/>
      </w:divBdr>
    </w:div>
    <w:div w:id="1457287995">
      <w:bodyDiv w:val="1"/>
      <w:marLeft w:val="0"/>
      <w:marRight w:val="0"/>
      <w:marTop w:val="0"/>
      <w:marBottom w:val="0"/>
      <w:divBdr>
        <w:top w:val="none" w:sz="0" w:space="0" w:color="auto"/>
        <w:left w:val="none" w:sz="0" w:space="0" w:color="auto"/>
        <w:bottom w:val="none" w:sz="0" w:space="0" w:color="auto"/>
        <w:right w:val="none" w:sz="0" w:space="0" w:color="auto"/>
      </w:divBdr>
    </w:div>
    <w:div w:id="1459446550">
      <w:bodyDiv w:val="1"/>
      <w:marLeft w:val="0"/>
      <w:marRight w:val="0"/>
      <w:marTop w:val="0"/>
      <w:marBottom w:val="0"/>
      <w:divBdr>
        <w:top w:val="none" w:sz="0" w:space="0" w:color="auto"/>
        <w:left w:val="none" w:sz="0" w:space="0" w:color="auto"/>
        <w:bottom w:val="none" w:sz="0" w:space="0" w:color="auto"/>
        <w:right w:val="none" w:sz="0" w:space="0" w:color="auto"/>
      </w:divBdr>
    </w:div>
    <w:div w:id="1501192627">
      <w:bodyDiv w:val="1"/>
      <w:marLeft w:val="0"/>
      <w:marRight w:val="0"/>
      <w:marTop w:val="0"/>
      <w:marBottom w:val="0"/>
      <w:divBdr>
        <w:top w:val="none" w:sz="0" w:space="0" w:color="auto"/>
        <w:left w:val="none" w:sz="0" w:space="0" w:color="auto"/>
        <w:bottom w:val="none" w:sz="0" w:space="0" w:color="auto"/>
        <w:right w:val="none" w:sz="0" w:space="0" w:color="auto"/>
      </w:divBdr>
    </w:div>
    <w:div w:id="1512451060">
      <w:bodyDiv w:val="1"/>
      <w:marLeft w:val="0"/>
      <w:marRight w:val="0"/>
      <w:marTop w:val="0"/>
      <w:marBottom w:val="0"/>
      <w:divBdr>
        <w:top w:val="none" w:sz="0" w:space="0" w:color="auto"/>
        <w:left w:val="none" w:sz="0" w:space="0" w:color="auto"/>
        <w:bottom w:val="none" w:sz="0" w:space="0" w:color="auto"/>
        <w:right w:val="none" w:sz="0" w:space="0" w:color="auto"/>
      </w:divBdr>
    </w:div>
    <w:div w:id="1537229488">
      <w:bodyDiv w:val="1"/>
      <w:marLeft w:val="0"/>
      <w:marRight w:val="0"/>
      <w:marTop w:val="0"/>
      <w:marBottom w:val="0"/>
      <w:divBdr>
        <w:top w:val="none" w:sz="0" w:space="0" w:color="auto"/>
        <w:left w:val="none" w:sz="0" w:space="0" w:color="auto"/>
        <w:bottom w:val="none" w:sz="0" w:space="0" w:color="auto"/>
        <w:right w:val="none" w:sz="0" w:space="0" w:color="auto"/>
      </w:divBdr>
    </w:div>
    <w:div w:id="1540052550">
      <w:bodyDiv w:val="1"/>
      <w:marLeft w:val="0"/>
      <w:marRight w:val="0"/>
      <w:marTop w:val="0"/>
      <w:marBottom w:val="0"/>
      <w:divBdr>
        <w:top w:val="none" w:sz="0" w:space="0" w:color="auto"/>
        <w:left w:val="none" w:sz="0" w:space="0" w:color="auto"/>
        <w:bottom w:val="none" w:sz="0" w:space="0" w:color="auto"/>
        <w:right w:val="none" w:sz="0" w:space="0" w:color="auto"/>
      </w:divBdr>
    </w:div>
    <w:div w:id="1549608809">
      <w:bodyDiv w:val="1"/>
      <w:marLeft w:val="0"/>
      <w:marRight w:val="0"/>
      <w:marTop w:val="0"/>
      <w:marBottom w:val="0"/>
      <w:divBdr>
        <w:top w:val="none" w:sz="0" w:space="0" w:color="auto"/>
        <w:left w:val="none" w:sz="0" w:space="0" w:color="auto"/>
        <w:bottom w:val="none" w:sz="0" w:space="0" w:color="auto"/>
        <w:right w:val="none" w:sz="0" w:space="0" w:color="auto"/>
      </w:divBdr>
    </w:div>
    <w:div w:id="1611157138">
      <w:bodyDiv w:val="1"/>
      <w:marLeft w:val="0"/>
      <w:marRight w:val="0"/>
      <w:marTop w:val="0"/>
      <w:marBottom w:val="0"/>
      <w:divBdr>
        <w:top w:val="none" w:sz="0" w:space="0" w:color="auto"/>
        <w:left w:val="none" w:sz="0" w:space="0" w:color="auto"/>
        <w:bottom w:val="none" w:sz="0" w:space="0" w:color="auto"/>
        <w:right w:val="none" w:sz="0" w:space="0" w:color="auto"/>
      </w:divBdr>
    </w:div>
    <w:div w:id="1613855662">
      <w:bodyDiv w:val="1"/>
      <w:marLeft w:val="0"/>
      <w:marRight w:val="0"/>
      <w:marTop w:val="0"/>
      <w:marBottom w:val="0"/>
      <w:divBdr>
        <w:top w:val="none" w:sz="0" w:space="0" w:color="auto"/>
        <w:left w:val="none" w:sz="0" w:space="0" w:color="auto"/>
        <w:bottom w:val="none" w:sz="0" w:space="0" w:color="auto"/>
        <w:right w:val="none" w:sz="0" w:space="0" w:color="auto"/>
      </w:divBdr>
    </w:div>
    <w:div w:id="1633747727">
      <w:bodyDiv w:val="1"/>
      <w:marLeft w:val="0"/>
      <w:marRight w:val="0"/>
      <w:marTop w:val="0"/>
      <w:marBottom w:val="0"/>
      <w:divBdr>
        <w:top w:val="none" w:sz="0" w:space="0" w:color="auto"/>
        <w:left w:val="none" w:sz="0" w:space="0" w:color="auto"/>
        <w:bottom w:val="none" w:sz="0" w:space="0" w:color="auto"/>
        <w:right w:val="none" w:sz="0" w:space="0" w:color="auto"/>
      </w:divBdr>
    </w:div>
    <w:div w:id="1677883951">
      <w:bodyDiv w:val="1"/>
      <w:marLeft w:val="0"/>
      <w:marRight w:val="0"/>
      <w:marTop w:val="0"/>
      <w:marBottom w:val="0"/>
      <w:divBdr>
        <w:top w:val="none" w:sz="0" w:space="0" w:color="auto"/>
        <w:left w:val="none" w:sz="0" w:space="0" w:color="auto"/>
        <w:bottom w:val="none" w:sz="0" w:space="0" w:color="auto"/>
        <w:right w:val="none" w:sz="0" w:space="0" w:color="auto"/>
      </w:divBdr>
    </w:div>
    <w:div w:id="1692338210">
      <w:bodyDiv w:val="1"/>
      <w:marLeft w:val="0"/>
      <w:marRight w:val="0"/>
      <w:marTop w:val="0"/>
      <w:marBottom w:val="0"/>
      <w:divBdr>
        <w:top w:val="none" w:sz="0" w:space="0" w:color="auto"/>
        <w:left w:val="none" w:sz="0" w:space="0" w:color="auto"/>
        <w:bottom w:val="none" w:sz="0" w:space="0" w:color="auto"/>
        <w:right w:val="none" w:sz="0" w:space="0" w:color="auto"/>
      </w:divBdr>
    </w:div>
    <w:div w:id="1697924798">
      <w:bodyDiv w:val="1"/>
      <w:marLeft w:val="0"/>
      <w:marRight w:val="0"/>
      <w:marTop w:val="0"/>
      <w:marBottom w:val="0"/>
      <w:divBdr>
        <w:top w:val="none" w:sz="0" w:space="0" w:color="auto"/>
        <w:left w:val="none" w:sz="0" w:space="0" w:color="auto"/>
        <w:bottom w:val="none" w:sz="0" w:space="0" w:color="auto"/>
        <w:right w:val="none" w:sz="0" w:space="0" w:color="auto"/>
      </w:divBdr>
    </w:div>
    <w:div w:id="1701276117">
      <w:bodyDiv w:val="1"/>
      <w:marLeft w:val="0"/>
      <w:marRight w:val="0"/>
      <w:marTop w:val="0"/>
      <w:marBottom w:val="0"/>
      <w:divBdr>
        <w:top w:val="none" w:sz="0" w:space="0" w:color="auto"/>
        <w:left w:val="none" w:sz="0" w:space="0" w:color="auto"/>
        <w:bottom w:val="none" w:sz="0" w:space="0" w:color="auto"/>
        <w:right w:val="none" w:sz="0" w:space="0" w:color="auto"/>
      </w:divBdr>
    </w:div>
    <w:div w:id="1715038452">
      <w:bodyDiv w:val="1"/>
      <w:marLeft w:val="0"/>
      <w:marRight w:val="0"/>
      <w:marTop w:val="0"/>
      <w:marBottom w:val="0"/>
      <w:divBdr>
        <w:top w:val="none" w:sz="0" w:space="0" w:color="auto"/>
        <w:left w:val="none" w:sz="0" w:space="0" w:color="auto"/>
        <w:bottom w:val="none" w:sz="0" w:space="0" w:color="auto"/>
        <w:right w:val="none" w:sz="0" w:space="0" w:color="auto"/>
      </w:divBdr>
    </w:div>
    <w:div w:id="1729304335">
      <w:bodyDiv w:val="1"/>
      <w:marLeft w:val="0"/>
      <w:marRight w:val="0"/>
      <w:marTop w:val="0"/>
      <w:marBottom w:val="0"/>
      <w:divBdr>
        <w:top w:val="none" w:sz="0" w:space="0" w:color="auto"/>
        <w:left w:val="none" w:sz="0" w:space="0" w:color="auto"/>
        <w:bottom w:val="none" w:sz="0" w:space="0" w:color="auto"/>
        <w:right w:val="none" w:sz="0" w:space="0" w:color="auto"/>
      </w:divBdr>
    </w:div>
    <w:div w:id="1747845492">
      <w:bodyDiv w:val="1"/>
      <w:marLeft w:val="0"/>
      <w:marRight w:val="0"/>
      <w:marTop w:val="0"/>
      <w:marBottom w:val="0"/>
      <w:divBdr>
        <w:top w:val="none" w:sz="0" w:space="0" w:color="auto"/>
        <w:left w:val="none" w:sz="0" w:space="0" w:color="auto"/>
        <w:bottom w:val="none" w:sz="0" w:space="0" w:color="auto"/>
        <w:right w:val="none" w:sz="0" w:space="0" w:color="auto"/>
      </w:divBdr>
    </w:div>
    <w:div w:id="1772897525">
      <w:bodyDiv w:val="1"/>
      <w:marLeft w:val="0"/>
      <w:marRight w:val="0"/>
      <w:marTop w:val="0"/>
      <w:marBottom w:val="0"/>
      <w:divBdr>
        <w:top w:val="none" w:sz="0" w:space="0" w:color="auto"/>
        <w:left w:val="none" w:sz="0" w:space="0" w:color="auto"/>
        <w:bottom w:val="none" w:sz="0" w:space="0" w:color="auto"/>
        <w:right w:val="none" w:sz="0" w:space="0" w:color="auto"/>
      </w:divBdr>
    </w:div>
    <w:div w:id="1840924664">
      <w:bodyDiv w:val="1"/>
      <w:marLeft w:val="0"/>
      <w:marRight w:val="0"/>
      <w:marTop w:val="0"/>
      <w:marBottom w:val="0"/>
      <w:divBdr>
        <w:top w:val="none" w:sz="0" w:space="0" w:color="auto"/>
        <w:left w:val="none" w:sz="0" w:space="0" w:color="auto"/>
        <w:bottom w:val="none" w:sz="0" w:space="0" w:color="auto"/>
        <w:right w:val="none" w:sz="0" w:space="0" w:color="auto"/>
      </w:divBdr>
    </w:div>
    <w:div w:id="1872495671">
      <w:bodyDiv w:val="1"/>
      <w:marLeft w:val="0"/>
      <w:marRight w:val="0"/>
      <w:marTop w:val="0"/>
      <w:marBottom w:val="0"/>
      <w:divBdr>
        <w:top w:val="none" w:sz="0" w:space="0" w:color="auto"/>
        <w:left w:val="none" w:sz="0" w:space="0" w:color="auto"/>
        <w:bottom w:val="none" w:sz="0" w:space="0" w:color="auto"/>
        <w:right w:val="none" w:sz="0" w:space="0" w:color="auto"/>
      </w:divBdr>
    </w:div>
    <w:div w:id="1882325942">
      <w:bodyDiv w:val="1"/>
      <w:marLeft w:val="0"/>
      <w:marRight w:val="0"/>
      <w:marTop w:val="0"/>
      <w:marBottom w:val="0"/>
      <w:divBdr>
        <w:top w:val="none" w:sz="0" w:space="0" w:color="auto"/>
        <w:left w:val="none" w:sz="0" w:space="0" w:color="auto"/>
        <w:bottom w:val="none" w:sz="0" w:space="0" w:color="auto"/>
        <w:right w:val="none" w:sz="0" w:space="0" w:color="auto"/>
      </w:divBdr>
    </w:div>
    <w:div w:id="1905603892">
      <w:bodyDiv w:val="1"/>
      <w:marLeft w:val="0"/>
      <w:marRight w:val="0"/>
      <w:marTop w:val="0"/>
      <w:marBottom w:val="0"/>
      <w:divBdr>
        <w:top w:val="none" w:sz="0" w:space="0" w:color="auto"/>
        <w:left w:val="none" w:sz="0" w:space="0" w:color="auto"/>
        <w:bottom w:val="none" w:sz="0" w:space="0" w:color="auto"/>
        <w:right w:val="none" w:sz="0" w:space="0" w:color="auto"/>
      </w:divBdr>
    </w:div>
    <w:div w:id="1907258583">
      <w:bodyDiv w:val="1"/>
      <w:marLeft w:val="0"/>
      <w:marRight w:val="0"/>
      <w:marTop w:val="0"/>
      <w:marBottom w:val="0"/>
      <w:divBdr>
        <w:top w:val="none" w:sz="0" w:space="0" w:color="auto"/>
        <w:left w:val="none" w:sz="0" w:space="0" w:color="auto"/>
        <w:bottom w:val="none" w:sz="0" w:space="0" w:color="auto"/>
        <w:right w:val="none" w:sz="0" w:space="0" w:color="auto"/>
      </w:divBdr>
    </w:div>
    <w:div w:id="1910189030">
      <w:bodyDiv w:val="1"/>
      <w:marLeft w:val="0"/>
      <w:marRight w:val="0"/>
      <w:marTop w:val="0"/>
      <w:marBottom w:val="0"/>
      <w:divBdr>
        <w:top w:val="none" w:sz="0" w:space="0" w:color="auto"/>
        <w:left w:val="none" w:sz="0" w:space="0" w:color="auto"/>
        <w:bottom w:val="none" w:sz="0" w:space="0" w:color="auto"/>
        <w:right w:val="none" w:sz="0" w:space="0" w:color="auto"/>
      </w:divBdr>
    </w:div>
    <w:div w:id="1913544254">
      <w:bodyDiv w:val="1"/>
      <w:marLeft w:val="0"/>
      <w:marRight w:val="0"/>
      <w:marTop w:val="0"/>
      <w:marBottom w:val="0"/>
      <w:divBdr>
        <w:top w:val="none" w:sz="0" w:space="0" w:color="auto"/>
        <w:left w:val="none" w:sz="0" w:space="0" w:color="auto"/>
        <w:bottom w:val="none" w:sz="0" w:space="0" w:color="auto"/>
        <w:right w:val="none" w:sz="0" w:space="0" w:color="auto"/>
      </w:divBdr>
    </w:div>
    <w:div w:id="1917010211">
      <w:bodyDiv w:val="1"/>
      <w:marLeft w:val="0"/>
      <w:marRight w:val="0"/>
      <w:marTop w:val="0"/>
      <w:marBottom w:val="0"/>
      <w:divBdr>
        <w:top w:val="none" w:sz="0" w:space="0" w:color="auto"/>
        <w:left w:val="none" w:sz="0" w:space="0" w:color="auto"/>
        <w:bottom w:val="none" w:sz="0" w:space="0" w:color="auto"/>
        <w:right w:val="none" w:sz="0" w:space="0" w:color="auto"/>
      </w:divBdr>
    </w:div>
    <w:div w:id="1919708960">
      <w:bodyDiv w:val="1"/>
      <w:marLeft w:val="0"/>
      <w:marRight w:val="0"/>
      <w:marTop w:val="0"/>
      <w:marBottom w:val="0"/>
      <w:divBdr>
        <w:top w:val="none" w:sz="0" w:space="0" w:color="auto"/>
        <w:left w:val="none" w:sz="0" w:space="0" w:color="auto"/>
        <w:bottom w:val="none" w:sz="0" w:space="0" w:color="auto"/>
        <w:right w:val="none" w:sz="0" w:space="0" w:color="auto"/>
      </w:divBdr>
    </w:div>
    <w:div w:id="1919972710">
      <w:bodyDiv w:val="1"/>
      <w:marLeft w:val="0"/>
      <w:marRight w:val="0"/>
      <w:marTop w:val="0"/>
      <w:marBottom w:val="0"/>
      <w:divBdr>
        <w:top w:val="none" w:sz="0" w:space="0" w:color="auto"/>
        <w:left w:val="none" w:sz="0" w:space="0" w:color="auto"/>
        <w:bottom w:val="none" w:sz="0" w:space="0" w:color="auto"/>
        <w:right w:val="none" w:sz="0" w:space="0" w:color="auto"/>
      </w:divBdr>
    </w:div>
    <w:div w:id="1928494227">
      <w:bodyDiv w:val="1"/>
      <w:marLeft w:val="0"/>
      <w:marRight w:val="0"/>
      <w:marTop w:val="0"/>
      <w:marBottom w:val="0"/>
      <w:divBdr>
        <w:top w:val="none" w:sz="0" w:space="0" w:color="auto"/>
        <w:left w:val="none" w:sz="0" w:space="0" w:color="auto"/>
        <w:bottom w:val="none" w:sz="0" w:space="0" w:color="auto"/>
        <w:right w:val="none" w:sz="0" w:space="0" w:color="auto"/>
      </w:divBdr>
    </w:div>
    <w:div w:id="1949269941">
      <w:bodyDiv w:val="1"/>
      <w:marLeft w:val="0"/>
      <w:marRight w:val="0"/>
      <w:marTop w:val="0"/>
      <w:marBottom w:val="0"/>
      <w:divBdr>
        <w:top w:val="none" w:sz="0" w:space="0" w:color="auto"/>
        <w:left w:val="none" w:sz="0" w:space="0" w:color="auto"/>
        <w:bottom w:val="none" w:sz="0" w:space="0" w:color="auto"/>
        <w:right w:val="none" w:sz="0" w:space="0" w:color="auto"/>
      </w:divBdr>
    </w:div>
    <w:div w:id="1954365400">
      <w:bodyDiv w:val="1"/>
      <w:marLeft w:val="0"/>
      <w:marRight w:val="0"/>
      <w:marTop w:val="0"/>
      <w:marBottom w:val="0"/>
      <w:divBdr>
        <w:top w:val="none" w:sz="0" w:space="0" w:color="auto"/>
        <w:left w:val="none" w:sz="0" w:space="0" w:color="auto"/>
        <w:bottom w:val="none" w:sz="0" w:space="0" w:color="auto"/>
        <w:right w:val="none" w:sz="0" w:space="0" w:color="auto"/>
      </w:divBdr>
    </w:div>
    <w:div w:id="1977099370">
      <w:bodyDiv w:val="1"/>
      <w:marLeft w:val="0"/>
      <w:marRight w:val="0"/>
      <w:marTop w:val="0"/>
      <w:marBottom w:val="0"/>
      <w:divBdr>
        <w:top w:val="none" w:sz="0" w:space="0" w:color="auto"/>
        <w:left w:val="none" w:sz="0" w:space="0" w:color="auto"/>
        <w:bottom w:val="none" w:sz="0" w:space="0" w:color="auto"/>
        <w:right w:val="none" w:sz="0" w:space="0" w:color="auto"/>
      </w:divBdr>
    </w:div>
    <w:div w:id="2023318891">
      <w:bodyDiv w:val="1"/>
      <w:marLeft w:val="0"/>
      <w:marRight w:val="0"/>
      <w:marTop w:val="0"/>
      <w:marBottom w:val="0"/>
      <w:divBdr>
        <w:top w:val="none" w:sz="0" w:space="0" w:color="auto"/>
        <w:left w:val="none" w:sz="0" w:space="0" w:color="auto"/>
        <w:bottom w:val="none" w:sz="0" w:space="0" w:color="auto"/>
        <w:right w:val="none" w:sz="0" w:space="0" w:color="auto"/>
      </w:divBdr>
    </w:div>
    <w:div w:id="2029402853">
      <w:bodyDiv w:val="1"/>
      <w:marLeft w:val="0"/>
      <w:marRight w:val="0"/>
      <w:marTop w:val="0"/>
      <w:marBottom w:val="0"/>
      <w:divBdr>
        <w:top w:val="none" w:sz="0" w:space="0" w:color="auto"/>
        <w:left w:val="none" w:sz="0" w:space="0" w:color="auto"/>
        <w:bottom w:val="none" w:sz="0" w:space="0" w:color="auto"/>
        <w:right w:val="none" w:sz="0" w:space="0" w:color="auto"/>
      </w:divBdr>
    </w:div>
    <w:div w:id="2029990109">
      <w:bodyDiv w:val="1"/>
      <w:marLeft w:val="0"/>
      <w:marRight w:val="0"/>
      <w:marTop w:val="0"/>
      <w:marBottom w:val="0"/>
      <w:divBdr>
        <w:top w:val="none" w:sz="0" w:space="0" w:color="auto"/>
        <w:left w:val="none" w:sz="0" w:space="0" w:color="auto"/>
        <w:bottom w:val="none" w:sz="0" w:space="0" w:color="auto"/>
        <w:right w:val="none" w:sz="0" w:space="0" w:color="auto"/>
      </w:divBdr>
    </w:div>
    <w:div w:id="2063483235">
      <w:bodyDiv w:val="1"/>
      <w:marLeft w:val="0"/>
      <w:marRight w:val="0"/>
      <w:marTop w:val="0"/>
      <w:marBottom w:val="0"/>
      <w:divBdr>
        <w:top w:val="none" w:sz="0" w:space="0" w:color="auto"/>
        <w:left w:val="none" w:sz="0" w:space="0" w:color="auto"/>
        <w:bottom w:val="none" w:sz="0" w:space="0" w:color="auto"/>
        <w:right w:val="none" w:sz="0" w:space="0" w:color="auto"/>
      </w:divBdr>
    </w:div>
    <w:div w:id="2063750915">
      <w:bodyDiv w:val="1"/>
      <w:marLeft w:val="0"/>
      <w:marRight w:val="0"/>
      <w:marTop w:val="0"/>
      <w:marBottom w:val="0"/>
      <w:divBdr>
        <w:top w:val="none" w:sz="0" w:space="0" w:color="auto"/>
        <w:left w:val="none" w:sz="0" w:space="0" w:color="auto"/>
        <w:bottom w:val="none" w:sz="0" w:space="0" w:color="auto"/>
        <w:right w:val="none" w:sz="0" w:space="0" w:color="auto"/>
      </w:divBdr>
    </w:div>
    <w:div w:id="2065907377">
      <w:bodyDiv w:val="1"/>
      <w:marLeft w:val="0"/>
      <w:marRight w:val="0"/>
      <w:marTop w:val="0"/>
      <w:marBottom w:val="0"/>
      <w:divBdr>
        <w:top w:val="none" w:sz="0" w:space="0" w:color="auto"/>
        <w:left w:val="none" w:sz="0" w:space="0" w:color="auto"/>
        <w:bottom w:val="none" w:sz="0" w:space="0" w:color="auto"/>
        <w:right w:val="none" w:sz="0" w:space="0" w:color="auto"/>
      </w:divBdr>
    </w:div>
    <w:div w:id="2081057894">
      <w:bodyDiv w:val="1"/>
      <w:marLeft w:val="0"/>
      <w:marRight w:val="0"/>
      <w:marTop w:val="0"/>
      <w:marBottom w:val="0"/>
      <w:divBdr>
        <w:top w:val="none" w:sz="0" w:space="0" w:color="auto"/>
        <w:left w:val="none" w:sz="0" w:space="0" w:color="auto"/>
        <w:bottom w:val="none" w:sz="0" w:space="0" w:color="auto"/>
        <w:right w:val="none" w:sz="0" w:space="0" w:color="auto"/>
      </w:divBdr>
    </w:div>
    <w:div w:id="2086879332">
      <w:bodyDiv w:val="1"/>
      <w:marLeft w:val="0"/>
      <w:marRight w:val="0"/>
      <w:marTop w:val="0"/>
      <w:marBottom w:val="0"/>
      <w:divBdr>
        <w:top w:val="none" w:sz="0" w:space="0" w:color="auto"/>
        <w:left w:val="none" w:sz="0" w:space="0" w:color="auto"/>
        <w:bottom w:val="none" w:sz="0" w:space="0" w:color="auto"/>
        <w:right w:val="none" w:sz="0" w:space="0" w:color="auto"/>
      </w:divBdr>
    </w:div>
    <w:div w:id="2092194793">
      <w:bodyDiv w:val="1"/>
      <w:marLeft w:val="0"/>
      <w:marRight w:val="0"/>
      <w:marTop w:val="0"/>
      <w:marBottom w:val="0"/>
      <w:divBdr>
        <w:top w:val="none" w:sz="0" w:space="0" w:color="auto"/>
        <w:left w:val="none" w:sz="0" w:space="0" w:color="auto"/>
        <w:bottom w:val="none" w:sz="0" w:space="0" w:color="auto"/>
        <w:right w:val="none" w:sz="0" w:space="0" w:color="auto"/>
      </w:divBdr>
    </w:div>
    <w:div w:id="2098095780">
      <w:bodyDiv w:val="1"/>
      <w:marLeft w:val="0"/>
      <w:marRight w:val="0"/>
      <w:marTop w:val="0"/>
      <w:marBottom w:val="0"/>
      <w:divBdr>
        <w:top w:val="none" w:sz="0" w:space="0" w:color="auto"/>
        <w:left w:val="none" w:sz="0" w:space="0" w:color="auto"/>
        <w:bottom w:val="none" w:sz="0" w:space="0" w:color="auto"/>
        <w:right w:val="none" w:sz="0" w:space="0" w:color="auto"/>
      </w:divBdr>
    </w:div>
    <w:div w:id="2105568516">
      <w:bodyDiv w:val="1"/>
      <w:marLeft w:val="0"/>
      <w:marRight w:val="0"/>
      <w:marTop w:val="0"/>
      <w:marBottom w:val="0"/>
      <w:divBdr>
        <w:top w:val="none" w:sz="0" w:space="0" w:color="auto"/>
        <w:left w:val="none" w:sz="0" w:space="0" w:color="auto"/>
        <w:bottom w:val="none" w:sz="0" w:space="0" w:color="auto"/>
        <w:right w:val="none" w:sz="0" w:space="0" w:color="auto"/>
      </w:divBdr>
    </w:div>
    <w:div w:id="2135784970">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x.com/UNDPYemen/status/1754218267550601254" TargetMode="External"/><Relationship Id="rId21" Type="http://schemas.openxmlformats.org/officeDocument/2006/relationships/hyperlink" Target="https://docs.google.com/spreadsheets/d/1sC9mWzB51T3tS8MHmhvTFFiJYn16YNms/edit?usp=sharing&amp;ouid=111114374262268935071&amp;rtpof=true&amp;sd=true" TargetMode="External"/><Relationship Id="rId42" Type="http://schemas.openxmlformats.org/officeDocument/2006/relationships/hyperlink" Target="https://www.undp.org/yemen/stories/breaking-cycle-poverty-rural-yemen-entisars-story-economic-empowerment" TargetMode="External"/><Relationship Id="rId47" Type="http://schemas.openxmlformats.org/officeDocument/2006/relationships/hyperlink" Target="https://x.com/UNDPYemen/status/1744396042106470548" TargetMode="External"/><Relationship Id="rId63" Type="http://schemas.openxmlformats.org/officeDocument/2006/relationships/hyperlink" Target="https://x.com/UNDP/status/1790894937279483904" TargetMode="External"/><Relationship Id="rId68" Type="http://schemas.openxmlformats.org/officeDocument/2006/relationships/hyperlink" Target="https://x.com/UNDPYemen/status/1766904857753993532" TargetMode="External"/><Relationship Id="rId84" Type="http://schemas.openxmlformats.org/officeDocument/2006/relationships/hyperlink" Target="https://x.com/UNDPYemen/status/1752727690795471049" TargetMode="External"/><Relationship Id="rId89" Type="http://schemas.openxmlformats.org/officeDocument/2006/relationships/hyperlink" Target="https://x.com/UNDPYemen/status/1744396042106470548" TargetMode="External"/><Relationship Id="rId112" Type="http://schemas.openxmlformats.org/officeDocument/2006/relationships/hyperlink" Target="https://x.com/UNDPYemen/status/1744627776966070573" TargetMode="External"/><Relationship Id="rId16" Type="http://schemas.openxmlformats.org/officeDocument/2006/relationships/image" Target="media/image3.jpeg"/><Relationship Id="rId107" Type="http://schemas.openxmlformats.org/officeDocument/2006/relationships/hyperlink" Target="https://x.com/UNDPYemen/status/1746043396039540744v" TargetMode="External"/><Relationship Id="rId11" Type="http://schemas.openxmlformats.org/officeDocument/2006/relationships/endnotes" Target="endnotes.xml"/><Relationship Id="rId32" Type="http://schemas.openxmlformats.org/officeDocument/2006/relationships/hyperlink" Target="https://app.powerbi.com/links/pYd457AUwu?ctid=b3e5db5e-2944-4837-99f5-7488ace54319&amp;pbi_source=linkShare" TargetMode="External"/><Relationship Id="rId37" Type="http://schemas.openxmlformats.org/officeDocument/2006/relationships/image" Target="media/image12.jpeg"/><Relationship Id="rId53" Type="http://schemas.openxmlformats.org/officeDocument/2006/relationships/hyperlink" Target="https://stories.undp.org/la-microfinance-dynamise-les-petites-entreprises-rurales-du-yemen" TargetMode="External"/><Relationship Id="rId58" Type="http://schemas.openxmlformats.org/officeDocument/2006/relationships/hyperlink" Target="https://x.com/pnudfr/status/1792434327709499613" TargetMode="External"/><Relationship Id="rId74" Type="http://schemas.openxmlformats.org/officeDocument/2006/relationships/hyperlink" Target="https://x.com/UNDPYemen/status/1765410740926660771" TargetMode="External"/><Relationship Id="rId79" Type="http://schemas.openxmlformats.org/officeDocument/2006/relationships/hyperlink" Target="https://fb.watch/rC3ZUdKL8H/" TargetMode="External"/><Relationship Id="rId102" Type="http://schemas.openxmlformats.org/officeDocument/2006/relationships/hyperlink" Target="https://x.com/UNDPYemen/status/1759160675698344174" TargetMode="External"/><Relationship Id="rId123" Type="http://schemas.openxmlformats.org/officeDocument/2006/relationships/hyperlink" Target="https://x.com/UNDPYemen/status/1768381595768287287" TargetMode="External"/><Relationship Id="rId128" Type="http://schemas.openxmlformats.org/officeDocument/2006/relationships/glossaryDocument" Target="glossary/document.xml"/><Relationship Id="rId5" Type="http://schemas.openxmlformats.org/officeDocument/2006/relationships/customXml" Target="../customXml/item5.xml"/><Relationship Id="rId90" Type="http://schemas.openxmlformats.org/officeDocument/2006/relationships/hyperlink" Target="https://x.com/UNDPYemen/status/1744416174157549737" TargetMode="External"/><Relationship Id="rId95" Type="http://schemas.openxmlformats.org/officeDocument/2006/relationships/hyperlink" Target="https://x.com/UNDPYemen/status/1796769644491182353" TargetMode="External"/><Relationship Id="rId22" Type="http://schemas.openxmlformats.org/officeDocument/2006/relationships/hyperlink" Target="https://docs.google.com/spreadsheets/d/1sF1cax50gmugliRlUNeNQNVP9SMhRxX_/edit?usp=sharing&amp;ouid=111114374262268935071&amp;rtpof=true&amp;sd=true" TargetMode="External"/><Relationship Id="rId27" Type="http://schemas.openxmlformats.org/officeDocument/2006/relationships/hyperlink" Target="https://app.powerbi.com/groups/me/reports/58276947-2891-4a86-ade5-667347202045/ReportSection919bb01295e4c0a2b61e?experience=power-bi&amp;bookmarkGuid=Bookmarka0bd3c0bb1da38067718" TargetMode="External"/><Relationship Id="rId43" Type="http://schemas.openxmlformats.org/officeDocument/2006/relationships/hyperlink" Target="https://twitter.com/UNDPYemen/status/1767060382399828471" TargetMode="External"/><Relationship Id="rId48" Type="http://schemas.openxmlformats.org/officeDocument/2006/relationships/hyperlink" Target="https://eur03.safelinks.protection.outlook.com/?url=https%3A%2F%2Fwww.dropbox.com%2Fsh%2F7mwhellqnhnf8l2%2FAAAIyGxf-EolOf3aiBGWfKLRa%3Fdl%3D0&amp;data=05%7C02%7Cibrahim.nagi%40undp.org%7C31e25ca01a9b4e13151208dc4735d84b%7Cb3e5db5e2944483799f57488ace54319%7C0%7C0%7C638463543786289864%7CUnknown%7CTWFpbGZsb3d8eyJWIjoiMC4wLjAwMDAiLCJQIjoiV2luMzIiLCJBTiI6Ik1haWwiLCJXVCI6Mn0%3D%7C0%7C%7C%7C&amp;sdata=8JYn57LbUZcrFMaMNwp07GDfbThrcb0VB4Cxdk9vXTw%3D&amp;reserved=0" TargetMode="External"/><Relationship Id="rId64" Type="http://schemas.openxmlformats.org/officeDocument/2006/relationships/hyperlink" Target="https://x.com/UNDPYemen/status/1791008224969166849" TargetMode="External"/><Relationship Id="rId69" Type="http://schemas.openxmlformats.org/officeDocument/2006/relationships/hyperlink" Target="https://x.com/UNDPYemen/status/1767075482770780214" TargetMode="External"/><Relationship Id="rId113" Type="http://schemas.openxmlformats.org/officeDocument/2006/relationships/hyperlink" Target="https://x.com/UNDPArabic/status/1745410978982797744" TargetMode="External"/><Relationship Id="rId118" Type="http://schemas.openxmlformats.org/officeDocument/2006/relationships/hyperlink" Target="https://x.com/UNDP/status/1762273843098550436" TargetMode="External"/><Relationship Id="rId80" Type="http://schemas.openxmlformats.org/officeDocument/2006/relationships/hyperlink" Target="https://fb.watch/rC40-uFaoN/" TargetMode="External"/><Relationship Id="rId85" Type="http://schemas.openxmlformats.org/officeDocument/2006/relationships/hyperlink" Target="https://www.youtube.com/watch?v=qZE5LzktBk0" TargetMode="External"/><Relationship Id="rId12" Type="http://schemas.openxmlformats.org/officeDocument/2006/relationships/image" Target="media/image1.png"/><Relationship Id="rId17" Type="http://schemas.openxmlformats.org/officeDocument/2006/relationships/image" Target="media/image4.jpeg"/><Relationship Id="rId33" Type="http://schemas.openxmlformats.org/officeDocument/2006/relationships/hyperlink" Target="https://drive.google.com/drive/folders/1fzGvQr37X_8YykMBWHXbYZ5yW4O_bpSb?usp=sharing" TargetMode="External"/><Relationship Id="rId38" Type="http://schemas.openxmlformats.org/officeDocument/2006/relationships/hyperlink" Target="https://www.undp.org/ar/yemen/stories/altmwyl-alasghr-almjtmy-ybth-alaml-fy-ryf-alymn" TargetMode="External"/><Relationship Id="rId59" Type="http://schemas.openxmlformats.org/officeDocument/2006/relationships/hyperlink" Target="https://x.com/pnud/status/1792664039245615344" TargetMode="External"/><Relationship Id="rId103" Type="http://schemas.openxmlformats.org/officeDocument/2006/relationships/hyperlink" Target="https://x.com/UNDPYemen/status/1772217696463028573" TargetMode="External"/><Relationship Id="rId108" Type="http://schemas.openxmlformats.org/officeDocument/2006/relationships/hyperlink" Target="https://x.com/UNDPArabStates/status/1745409469071192353" TargetMode="External"/><Relationship Id="rId124" Type="http://schemas.openxmlformats.org/officeDocument/2006/relationships/hyperlink" Target="https://x.com/pnud/status/1779464624380973459" TargetMode="External"/><Relationship Id="rId129" Type="http://schemas.openxmlformats.org/officeDocument/2006/relationships/theme" Target="theme/theme1.xml"/><Relationship Id="rId54" Type="http://schemas.openxmlformats.org/officeDocument/2006/relationships/hyperlink" Target="https://stories.undp.org/la-microfinanciacin-comunitaria-brinda-esperanza-al-yemen" TargetMode="External"/><Relationship Id="rId70" Type="http://schemas.openxmlformats.org/officeDocument/2006/relationships/hyperlink" Target="https://x.com/UNDPYemen/status/1766892602714960244" TargetMode="External"/><Relationship Id="rId75" Type="http://schemas.openxmlformats.org/officeDocument/2006/relationships/hyperlink" Target="https://x.com/UNDPYemen/status/1765400416949318012" TargetMode="External"/><Relationship Id="rId91" Type="http://schemas.openxmlformats.org/officeDocument/2006/relationships/hyperlink" Target="https://fb.watch/rC3roVwW12/" TargetMode="External"/><Relationship Id="rId96" Type="http://schemas.openxmlformats.org/officeDocument/2006/relationships/hyperlink" Target="https://x.com/UNDPYemen/status/1796202409565560967" TargetMode="External"/><Relationship Id="rId1" Type="http://schemas.openxmlformats.org/officeDocument/2006/relationships/customXml" Target="../customXml/item1.xml"/><Relationship Id="rId6" Type="http://schemas.openxmlformats.org/officeDocument/2006/relationships/numbering" Target="numbering.xml"/><Relationship Id="rId23" Type="http://schemas.openxmlformats.org/officeDocument/2006/relationships/image" Target="media/image8.jpeg"/><Relationship Id="rId28" Type="http://schemas.openxmlformats.org/officeDocument/2006/relationships/hyperlink" Target="https://geosmart.undp.org/arcgis/apps/sites/" TargetMode="External"/><Relationship Id="rId49" Type="http://schemas.openxmlformats.org/officeDocument/2006/relationships/hyperlink" Target="https://x.com/UNDPYemen/status/1792486683335692338" TargetMode="External"/><Relationship Id="rId114" Type="http://schemas.openxmlformats.org/officeDocument/2006/relationships/hyperlink" Target="https://x.com/UNDPYemen/status/1750904256591237251" TargetMode="External"/><Relationship Id="rId119" Type="http://schemas.openxmlformats.org/officeDocument/2006/relationships/hyperlink" Target="https://x.com/UNDPArabStates/status/1762468626140189040" TargetMode="External"/><Relationship Id="rId44" Type="http://schemas.openxmlformats.org/officeDocument/2006/relationships/hyperlink" Target="https://undpyemen.exposure.co/especrp-ashgan-malnutrition" TargetMode="External"/><Relationship Id="rId60" Type="http://schemas.openxmlformats.org/officeDocument/2006/relationships/hyperlink" Target="https://x.com/pnudfr/status/1793577611131535476" TargetMode="External"/><Relationship Id="rId65" Type="http://schemas.openxmlformats.org/officeDocument/2006/relationships/hyperlink" Target="https://x.com/UNDPYemen/status/1784502060051812514" TargetMode="External"/><Relationship Id="rId81" Type="http://schemas.openxmlformats.org/officeDocument/2006/relationships/hyperlink" Target="https://undpyemen.exposure.co/especrp-ashgan-malnutrition-ar" TargetMode="External"/><Relationship Id="rId86" Type="http://schemas.openxmlformats.org/officeDocument/2006/relationships/hyperlink" Target="https://x.com/UNDPArabStates/status/1753102409952547126" TargetMode="External"/><Relationship Id="rId13" Type="http://schemas.openxmlformats.org/officeDocument/2006/relationships/image" Target="media/image2.png"/><Relationship Id="rId18" Type="http://schemas.openxmlformats.org/officeDocument/2006/relationships/image" Target="media/image5.jpeg"/><Relationship Id="rId39" Type="http://schemas.openxmlformats.org/officeDocument/2006/relationships/hyperlink" Target="https://stories.undp.org/microfinancing-powers-small-businesses-in-rural-yemen" TargetMode="External"/><Relationship Id="rId109" Type="http://schemas.openxmlformats.org/officeDocument/2006/relationships/hyperlink" Target="https://www.worldbank.org/en/news/immersive-story/2023/09/18/food-system-resilience-in-the-middle-east-and-north-africa?cid=mena_tt_mena_en_ext" TargetMode="External"/><Relationship Id="rId34" Type="http://schemas.openxmlformats.org/officeDocument/2006/relationships/image" Target="media/image10.jpeg"/><Relationship Id="rId50" Type="http://schemas.openxmlformats.org/officeDocument/2006/relationships/hyperlink" Target="https://x.com/UNDPYemen/status/1793018426413162971" TargetMode="External"/><Relationship Id="rId55" Type="http://schemas.openxmlformats.org/officeDocument/2006/relationships/hyperlink" Target="https://x.com/UNDPYemen/status/1790996383958253751" TargetMode="External"/><Relationship Id="rId76" Type="http://schemas.openxmlformats.org/officeDocument/2006/relationships/hyperlink" Target="https://fb.watch/rC439-s8En/" TargetMode="External"/><Relationship Id="rId97" Type="http://schemas.openxmlformats.org/officeDocument/2006/relationships/hyperlink" Target="https://x.com/UNDPYemen/status/1796218509212455183" TargetMode="External"/><Relationship Id="rId104" Type="http://schemas.openxmlformats.org/officeDocument/2006/relationships/hyperlink" Target="https://x.com/UNDPYemen/status/1772243015601373287" TargetMode="External"/><Relationship Id="rId120" Type="http://schemas.openxmlformats.org/officeDocument/2006/relationships/hyperlink" Target="https://x.com/UNDPArabStates/status/1761806261715345692" TargetMode="External"/><Relationship Id="rId125" Type="http://schemas.openxmlformats.org/officeDocument/2006/relationships/header" Target="header1.xml"/><Relationship Id="rId7" Type="http://schemas.openxmlformats.org/officeDocument/2006/relationships/styles" Target="styles.xml"/><Relationship Id="rId71" Type="http://schemas.openxmlformats.org/officeDocument/2006/relationships/hyperlink" Target="https://x.com/UNDPYemen/status/1767060382399828471" TargetMode="External"/><Relationship Id="rId92" Type="http://schemas.openxmlformats.org/officeDocument/2006/relationships/hyperlink" Target="https://www.albankaldawli.org/ar/news/feature/2023/12/13/combating-food-insecurity-and-malnutrition-amidst-multiple-challenges?cid=ecr_tt_worldbank_ar_ext" TargetMode="External"/><Relationship Id="rId2" Type="http://schemas.openxmlformats.org/officeDocument/2006/relationships/customXml" Target="../customXml/item2.xml"/><Relationship Id="rId29" Type="http://schemas.openxmlformats.org/officeDocument/2006/relationships/hyperlink" Target="https://geosmart.undp.org/arcgis/apps/dashboards/0aef11f59fd24ae091e63e4e406cb54c" TargetMode="External"/><Relationship Id="rId24" Type="http://schemas.openxmlformats.org/officeDocument/2006/relationships/image" Target="media/image9.jpeg"/><Relationship Id="rId40" Type="http://schemas.openxmlformats.org/officeDocument/2006/relationships/hyperlink" Target="https://stories.undp.org/la-microfinance-dynamise-les-petites-entreprises-rurales-du-yemen" TargetMode="External"/><Relationship Id="rId45" Type="http://schemas.openxmlformats.org/officeDocument/2006/relationships/hyperlink" Target="https://x.com/hashtag/WorldBeeDay?src=hashtag_click" TargetMode="External"/><Relationship Id="rId66" Type="http://schemas.openxmlformats.org/officeDocument/2006/relationships/hyperlink" Target="https://www.undp.org/ar/yemen/stories/ksr-hlqt-alfqr-fy-almnatq-alryfyt-fy-alymn-qst-antsar-knmwdhj-lltmkyn-alaqtsady" TargetMode="External"/><Relationship Id="rId87" Type="http://schemas.openxmlformats.org/officeDocument/2006/relationships/hyperlink" Target="https://x.com/UNDPYemen/status/1746832473219297339" TargetMode="External"/><Relationship Id="rId110" Type="http://schemas.openxmlformats.org/officeDocument/2006/relationships/hyperlink" Target="https://x.com/WBG_IDA/status/1742660911637090329" TargetMode="External"/><Relationship Id="rId115" Type="http://schemas.openxmlformats.org/officeDocument/2006/relationships/hyperlink" Target="https://x.com/UNDPYemen/status/1750919526454370438" TargetMode="External"/><Relationship Id="rId61" Type="http://schemas.openxmlformats.org/officeDocument/2006/relationships/hyperlink" Target="https://x.com/UNDP/status/1793552451477369339" TargetMode="External"/><Relationship Id="rId82" Type="http://schemas.openxmlformats.org/officeDocument/2006/relationships/hyperlink" Target="https://undpyemen.exposure.co/especrp-ashgan-malnutrition" TargetMode="External"/><Relationship Id="rId19" Type="http://schemas.openxmlformats.org/officeDocument/2006/relationships/image" Target="media/image6.jpeg"/><Relationship Id="rId14" Type="http://schemas.microsoft.com/office/2007/relationships/hdphoto" Target="media/hdphoto1.wdp"/><Relationship Id="rId30" Type="http://schemas.openxmlformats.org/officeDocument/2006/relationships/hyperlink" Target="https://arcg.is/1y19K00" TargetMode="External"/><Relationship Id="rId35" Type="http://schemas.openxmlformats.org/officeDocument/2006/relationships/image" Target="media/image11.jpeg"/><Relationship Id="rId56" Type="http://schemas.openxmlformats.org/officeDocument/2006/relationships/hyperlink" Target="https://x.com/UNDP/status/1791680110644670594" TargetMode="External"/><Relationship Id="rId77" Type="http://schemas.openxmlformats.org/officeDocument/2006/relationships/hyperlink" Target="https://x.com/UNDPYemen/status/1765018255813452053" TargetMode="External"/><Relationship Id="rId100" Type="http://schemas.openxmlformats.org/officeDocument/2006/relationships/hyperlink" Target="https://x.com/UNDPArabic/status/1768341323088642439" TargetMode="External"/><Relationship Id="rId105" Type="http://schemas.openxmlformats.org/officeDocument/2006/relationships/hyperlink" Target="https://x.com/UNinYE/status/1760175014786277672" TargetMode="External"/><Relationship Id="rId126" Type="http://schemas.openxmlformats.org/officeDocument/2006/relationships/footer" Target="footer1.xml"/><Relationship Id="rId8" Type="http://schemas.openxmlformats.org/officeDocument/2006/relationships/settings" Target="settings.xml"/><Relationship Id="rId51" Type="http://schemas.openxmlformats.org/officeDocument/2006/relationships/hyperlink" Target="https://x.com/UNDPYemen/status/1792473707350310996" TargetMode="External"/><Relationship Id="rId72" Type="http://schemas.openxmlformats.org/officeDocument/2006/relationships/hyperlink" Target="https://fb.watch/rC4b15M-Ku/" TargetMode="External"/><Relationship Id="rId93" Type="http://schemas.openxmlformats.org/officeDocument/2006/relationships/hyperlink" Target="https://www.worldbank.org/en/news/feature/2023/12/13/combating-food-insecurity-and-malnutrition-amidst-multiple-challenges" TargetMode="External"/><Relationship Id="rId98" Type="http://schemas.openxmlformats.org/officeDocument/2006/relationships/hyperlink" Target="https://x.com/UNDPYemen/status/1795344307622433006" TargetMode="External"/><Relationship Id="rId121" Type="http://schemas.openxmlformats.org/officeDocument/2006/relationships/hyperlink" Target="https://x.com/pnudfr/status/1764541283358458262" TargetMode="External"/><Relationship Id="rId3" Type="http://schemas.openxmlformats.org/officeDocument/2006/relationships/customXml" Target="../customXml/item3.xml"/><Relationship Id="rId25" Type="http://schemas.openxmlformats.org/officeDocument/2006/relationships/hyperlink" Target="https://drive.google.com/drive/folders/1sri989g0Jiizni9kTid-TrEqjweCMXTT?usp=sharing" TargetMode="External"/><Relationship Id="rId46" Type="http://schemas.openxmlformats.org/officeDocument/2006/relationships/hyperlink" Target="https://x.com/UNDPYemen/status/1792473707350310996" TargetMode="External"/><Relationship Id="rId67" Type="http://schemas.openxmlformats.org/officeDocument/2006/relationships/hyperlink" Target="https://www.undp.org/yemen/stories/breaking-cycle-poverty-rural-yemen-entisars-story-economic-empowerment" TargetMode="External"/><Relationship Id="rId116" Type="http://schemas.openxmlformats.org/officeDocument/2006/relationships/hyperlink" Target="https://x.com/UNDPYemen/status/1754203166059512310" TargetMode="External"/><Relationship Id="rId20" Type="http://schemas.openxmlformats.org/officeDocument/2006/relationships/image" Target="media/image7.jpeg"/><Relationship Id="rId41" Type="http://schemas.openxmlformats.org/officeDocument/2006/relationships/hyperlink" Target="https://stories.undp.org/la-microfinanciacin-comunitaria-brinda-esperanza-al-yemen" TargetMode="External"/><Relationship Id="rId62" Type="http://schemas.openxmlformats.org/officeDocument/2006/relationships/hyperlink" Target="https://x.com/pnudfr/status/1794680880926953953" TargetMode="External"/><Relationship Id="rId83" Type="http://schemas.openxmlformats.org/officeDocument/2006/relationships/hyperlink" Target="https://x.com/UNDPYemen/status/1752743545146905088" TargetMode="External"/><Relationship Id="rId88" Type="http://schemas.openxmlformats.org/officeDocument/2006/relationships/hyperlink" Target="https://x.com/UNDPYemen/status/1746814982782583235" TargetMode="External"/><Relationship Id="rId111" Type="http://schemas.openxmlformats.org/officeDocument/2006/relationships/hyperlink" Target="https://x.com/UNDPYemen/status/1744611015013126497" TargetMode="External"/><Relationship Id="rId15" Type="http://schemas.openxmlformats.org/officeDocument/2006/relationships/hyperlink" Target="https://drive.google.com/drive/folders/1K3mMrxdepg9nwivtWHl6CdOYLv58umPP?usp=sharing" TargetMode="External"/><Relationship Id="rId36" Type="http://schemas.openxmlformats.org/officeDocument/2006/relationships/hyperlink" Target="https://docs.google.com/document/d/1sPLY9wS_mHbVIF19NxAXOgkKX3yJd5K1/edit?usp=sharing&amp;ouid=111114374262268935071&amp;rtpof=true&amp;sd=true" TargetMode="External"/><Relationship Id="rId57" Type="http://schemas.openxmlformats.org/officeDocument/2006/relationships/hyperlink" Target="https://x.com/UNDP/status/1792525684818284766" TargetMode="External"/><Relationship Id="rId106" Type="http://schemas.openxmlformats.org/officeDocument/2006/relationships/hyperlink" Target="https://x.com/UNDPYemen/status/1746027793488777305" TargetMode="External"/><Relationship Id="rId127" Type="http://schemas.openxmlformats.org/officeDocument/2006/relationships/fontTable" Target="fontTable.xml"/><Relationship Id="rId10" Type="http://schemas.openxmlformats.org/officeDocument/2006/relationships/footnotes" Target="footnotes.xml"/><Relationship Id="rId31" Type="http://schemas.openxmlformats.org/officeDocument/2006/relationships/hyperlink" Target="https://undp.sharepoint.com/sites/YemenGeo-Bundling/SitePages/ProjectHome.aspx" TargetMode="External"/><Relationship Id="rId52" Type="http://schemas.openxmlformats.org/officeDocument/2006/relationships/hyperlink" Target="https://x.com/UNDPYemen/status/1793003327183335433" TargetMode="External"/><Relationship Id="rId73" Type="http://schemas.openxmlformats.org/officeDocument/2006/relationships/hyperlink" Target="https://www.youtube.com/watch?v=h65x6PwSDu0" TargetMode="External"/><Relationship Id="rId78" Type="http://schemas.openxmlformats.org/officeDocument/2006/relationships/hyperlink" Target="https://x.com/UNDPYemen/status/1764997450039709801" TargetMode="External"/><Relationship Id="rId94" Type="http://schemas.openxmlformats.org/officeDocument/2006/relationships/hyperlink" Target="https://x.com/AlbankAldawli/status/1741066672268615891" TargetMode="External"/><Relationship Id="rId99" Type="http://schemas.openxmlformats.org/officeDocument/2006/relationships/hyperlink" Target="https://x.com/UNDPYemen/status/1795358538598117460" TargetMode="External"/><Relationship Id="rId101" Type="http://schemas.openxmlformats.org/officeDocument/2006/relationships/hyperlink" Target="https://x.com/UNDPYemen/status/1759120663565021355" TargetMode="External"/><Relationship Id="rId122" Type="http://schemas.openxmlformats.org/officeDocument/2006/relationships/hyperlink" Target="https://x.com/UNDPYemen/status/1768366489483276702" TargetMode="External"/><Relationship Id="rId4" Type="http://schemas.openxmlformats.org/officeDocument/2006/relationships/customXml" Target="../customXml/item4.xml"/><Relationship Id="rId9" Type="http://schemas.openxmlformats.org/officeDocument/2006/relationships/webSettings" Target="webSettings.xml"/><Relationship Id="rId26" Type="http://schemas.openxmlformats.org/officeDocument/2006/relationships/hyperlink" Target="file:///C:\Users\hussein.almaqdami\AppData\Local\Microsoft\Windows\INetCache\Content.Outlook\BSB7P0FN\ESPECRP%20Executive%20Summary%20SR1%20-%20R1%20Hk.docx"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4E849B06FDE147E6A9578A6A21822541"/>
        <w:category>
          <w:name w:val="General"/>
          <w:gallery w:val="placeholder"/>
        </w:category>
        <w:types>
          <w:type w:val="bbPlcHdr"/>
        </w:types>
        <w:behaviors>
          <w:behavior w:val="content"/>
        </w:behaviors>
        <w:guid w:val="{E03ED822-ABAC-4AFE-80F6-A016BC3B2D96}"/>
      </w:docPartPr>
      <w:docPartBody>
        <w:p w:rsidR="0089411E" w:rsidRDefault="009F5C61" w:rsidP="009F5C61">
          <w:pPr>
            <w:pStyle w:val="4E849B06FDE147E6A9578A6A21822541"/>
          </w:pPr>
          <w:r>
            <w:rPr>
              <w:rFonts w:asciiTheme="majorHAnsi" w:eastAsiaTheme="majorEastAsia" w:hAnsiTheme="majorHAnsi" w:cstheme="majorBidi"/>
              <w:caps/>
              <w:color w:val="4472C4" w:themeColor="accent1"/>
              <w:sz w:val="80"/>
              <w:szCs w:val="80"/>
            </w:rPr>
            <w:t>[Document title]</w:t>
          </w:r>
        </w:p>
      </w:docPartBody>
    </w:docPart>
    <w:docPart>
      <w:docPartPr>
        <w:name w:val="AD9CA7C80C76483FB2E643950266E20D"/>
        <w:category>
          <w:name w:val="General"/>
          <w:gallery w:val="placeholder"/>
        </w:category>
        <w:types>
          <w:type w:val="bbPlcHdr"/>
        </w:types>
        <w:behaviors>
          <w:behavior w:val="content"/>
        </w:behaviors>
        <w:guid w:val="{E5B8E04B-7F69-4134-B971-CA086F5A809D}"/>
      </w:docPartPr>
      <w:docPartBody>
        <w:p w:rsidR="0089411E" w:rsidRDefault="009F5C61" w:rsidP="009F5C61">
          <w:pPr>
            <w:pStyle w:val="AD9CA7C80C76483FB2E643950266E20D"/>
          </w:pPr>
          <w:r>
            <w:rPr>
              <w:color w:val="4472C4" w:themeColor="accent1"/>
              <w:sz w:val="28"/>
              <w:szCs w:val="28"/>
            </w:rPr>
            <w:t>[Document subtitle]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Proxima Nova Rg">
    <w:altName w:val="Tahoma"/>
    <w:panose1 w:val="00000000000000000000"/>
    <w:charset w:val="00"/>
    <w:family w:val="modern"/>
    <w:notTrueType/>
    <w:pitch w:val="variable"/>
    <w:sig w:usb0="A00000AF" w:usb1="5000E0FB" w:usb2="00000000" w:usb3="00000000" w:csb0="0000019B" w:csb1="00000000"/>
  </w:font>
  <w:font w:name="Calibri">
    <w:panose1 w:val="020F0502020204030204"/>
    <w:charset w:val="00"/>
    <w:family w:val="swiss"/>
    <w:pitch w:val="variable"/>
    <w:sig w:usb0="E4002EFF" w:usb1="C2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Yu Gothic Light">
    <w:panose1 w:val="020B0300000000000000"/>
    <w:charset w:val="80"/>
    <w:family w:val="swiss"/>
    <w:pitch w:val="variable"/>
    <w:sig w:usb0="E00002FF" w:usb1="2AC7FDFF" w:usb2="00000016" w:usb3="00000000" w:csb0="0002009F" w:csb1="00000000"/>
  </w:font>
  <w:font w:name="Yu Mincho">
    <w:charset w:val="80"/>
    <w:family w:val="roman"/>
    <w:pitch w:val="variable"/>
    <w:sig w:usb0="800002E7" w:usb1="2AC7FCFF" w:usb2="00000012" w:usb3="00000000" w:csb0="0002009F" w:csb1="00000000"/>
  </w:font>
  <w:font w:name="Corbel">
    <w:panose1 w:val="020B0503020204020204"/>
    <w:charset w:val="00"/>
    <w:family w:val="swiss"/>
    <w:pitch w:val="variable"/>
    <w:sig w:usb0="A00002EF" w:usb1="4000A44B" w:usb2="00000000" w:usb3="00000000" w:csb0="0000019F" w:csb1="00000000"/>
  </w:font>
  <w:font w:name="Consolas">
    <w:panose1 w:val="020B0609020204030204"/>
    <w:charset w:val="00"/>
    <w:family w:val="modern"/>
    <w:pitch w:val="fixed"/>
    <w:sig w:usb0="E00006FF" w:usb1="0000FCFF" w:usb2="00000001" w:usb3="00000000" w:csb0="0000019F" w:csb1="00000000"/>
  </w:font>
  <w:font w:name="SimSun">
    <w:altName w:val="宋体"/>
    <w:panose1 w:val="02010600030101010101"/>
    <w:charset w:val="86"/>
    <w:family w:val="auto"/>
    <w:pitch w:val="variable"/>
    <w:sig w:usb0="00000203" w:usb1="288F0000" w:usb2="00000016" w:usb3="00000000" w:csb0="00040001" w:csb1="00000000"/>
  </w:font>
  <w:font w:name="Segoe UI">
    <w:panose1 w:val="020B0502040204020203"/>
    <w:charset w:val="00"/>
    <w:family w:val="swiss"/>
    <w:pitch w:val="variable"/>
    <w:sig w:usb0="E4002EFF" w:usb1="C000E47F" w:usb2="00000009" w:usb3="00000000" w:csb0="000001FF" w:csb1="00000000"/>
  </w:font>
  <w:font w:name="CIDFont+F5">
    <w:altName w:val="Microsoft JhengHei"/>
    <w:panose1 w:val="00000000000000000000"/>
    <w:charset w:val="00"/>
    <w:family w:val="roman"/>
    <w:notTrueType/>
    <w:pitch w:val="default"/>
  </w:font>
  <w:font w:name="Batang">
    <w:altName w:val="바탕"/>
    <w:panose1 w:val="02030600000101010101"/>
    <w:charset w:val="81"/>
    <w:family w:val="roman"/>
    <w:pitch w:val="variable"/>
    <w:sig w:usb0="B00002AF" w:usb1="69D77CFB" w:usb2="00000030" w:usb3="00000000" w:csb0="000800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B3DC0"/>
    <w:rsid w:val="000072A9"/>
    <w:rsid w:val="00043B5A"/>
    <w:rsid w:val="00045E84"/>
    <w:rsid w:val="000504CC"/>
    <w:rsid w:val="000509F9"/>
    <w:rsid w:val="000608F9"/>
    <w:rsid w:val="000610C0"/>
    <w:rsid w:val="0006380A"/>
    <w:rsid w:val="00067B0C"/>
    <w:rsid w:val="00071638"/>
    <w:rsid w:val="00072375"/>
    <w:rsid w:val="000846B4"/>
    <w:rsid w:val="000956D9"/>
    <w:rsid w:val="000A32C8"/>
    <w:rsid w:val="000A3BBD"/>
    <w:rsid w:val="000B66BE"/>
    <w:rsid w:val="000B78B9"/>
    <w:rsid w:val="00111C85"/>
    <w:rsid w:val="001219D7"/>
    <w:rsid w:val="00124F8B"/>
    <w:rsid w:val="001306EB"/>
    <w:rsid w:val="001368FD"/>
    <w:rsid w:val="00145436"/>
    <w:rsid w:val="00146AE9"/>
    <w:rsid w:val="0015572D"/>
    <w:rsid w:val="0016101D"/>
    <w:rsid w:val="001646D1"/>
    <w:rsid w:val="00165AA6"/>
    <w:rsid w:val="00166C4A"/>
    <w:rsid w:val="001672C1"/>
    <w:rsid w:val="00167D3D"/>
    <w:rsid w:val="00184C59"/>
    <w:rsid w:val="00197B35"/>
    <w:rsid w:val="001A0463"/>
    <w:rsid w:val="001A374D"/>
    <w:rsid w:val="001A3A71"/>
    <w:rsid w:val="001B6E30"/>
    <w:rsid w:val="001C0886"/>
    <w:rsid w:val="001C7682"/>
    <w:rsid w:val="001D7BF1"/>
    <w:rsid w:val="001E28BA"/>
    <w:rsid w:val="001F0E21"/>
    <w:rsid w:val="00223E94"/>
    <w:rsid w:val="00225F5E"/>
    <w:rsid w:val="0023509D"/>
    <w:rsid w:val="00236B42"/>
    <w:rsid w:val="00252F57"/>
    <w:rsid w:val="0025489B"/>
    <w:rsid w:val="002718CE"/>
    <w:rsid w:val="00280568"/>
    <w:rsid w:val="0028181A"/>
    <w:rsid w:val="00296D44"/>
    <w:rsid w:val="002B33F2"/>
    <w:rsid w:val="002C7D94"/>
    <w:rsid w:val="002E081B"/>
    <w:rsid w:val="002E18AD"/>
    <w:rsid w:val="0031101A"/>
    <w:rsid w:val="00311DB9"/>
    <w:rsid w:val="003135CD"/>
    <w:rsid w:val="003161CC"/>
    <w:rsid w:val="00320DF4"/>
    <w:rsid w:val="003244D5"/>
    <w:rsid w:val="003375AD"/>
    <w:rsid w:val="003638D6"/>
    <w:rsid w:val="00373334"/>
    <w:rsid w:val="0037757D"/>
    <w:rsid w:val="00384FAE"/>
    <w:rsid w:val="00393A74"/>
    <w:rsid w:val="00393BCF"/>
    <w:rsid w:val="00397A30"/>
    <w:rsid w:val="003A692D"/>
    <w:rsid w:val="003D00D7"/>
    <w:rsid w:val="003D2C5E"/>
    <w:rsid w:val="003D2DED"/>
    <w:rsid w:val="003D7926"/>
    <w:rsid w:val="003E4614"/>
    <w:rsid w:val="003F4B00"/>
    <w:rsid w:val="004014A7"/>
    <w:rsid w:val="00401A66"/>
    <w:rsid w:val="00403839"/>
    <w:rsid w:val="004231FD"/>
    <w:rsid w:val="0042455C"/>
    <w:rsid w:val="00426E6A"/>
    <w:rsid w:val="00434885"/>
    <w:rsid w:val="00454F28"/>
    <w:rsid w:val="004659A9"/>
    <w:rsid w:val="00493072"/>
    <w:rsid w:val="004B562E"/>
    <w:rsid w:val="004B58D5"/>
    <w:rsid w:val="004B5BBA"/>
    <w:rsid w:val="004F2F64"/>
    <w:rsid w:val="0050377A"/>
    <w:rsid w:val="00505A3C"/>
    <w:rsid w:val="005061CA"/>
    <w:rsid w:val="00517C83"/>
    <w:rsid w:val="00521ADA"/>
    <w:rsid w:val="005258F0"/>
    <w:rsid w:val="00527288"/>
    <w:rsid w:val="00531558"/>
    <w:rsid w:val="005368DF"/>
    <w:rsid w:val="0056251D"/>
    <w:rsid w:val="00564D83"/>
    <w:rsid w:val="005705BC"/>
    <w:rsid w:val="005723CE"/>
    <w:rsid w:val="005735EE"/>
    <w:rsid w:val="005A0D4A"/>
    <w:rsid w:val="005B317C"/>
    <w:rsid w:val="005B477A"/>
    <w:rsid w:val="005C7C1C"/>
    <w:rsid w:val="005D666E"/>
    <w:rsid w:val="005D6A2E"/>
    <w:rsid w:val="005F3D2B"/>
    <w:rsid w:val="00605712"/>
    <w:rsid w:val="006074BB"/>
    <w:rsid w:val="006227ED"/>
    <w:rsid w:val="0062365E"/>
    <w:rsid w:val="00625158"/>
    <w:rsid w:val="006264AE"/>
    <w:rsid w:val="006365A0"/>
    <w:rsid w:val="0064043F"/>
    <w:rsid w:val="006423FB"/>
    <w:rsid w:val="00656035"/>
    <w:rsid w:val="0067382E"/>
    <w:rsid w:val="006826C4"/>
    <w:rsid w:val="006833E4"/>
    <w:rsid w:val="006A42B8"/>
    <w:rsid w:val="006A5563"/>
    <w:rsid w:val="006C3758"/>
    <w:rsid w:val="006C4DD3"/>
    <w:rsid w:val="006D04A8"/>
    <w:rsid w:val="006E23DA"/>
    <w:rsid w:val="006E3999"/>
    <w:rsid w:val="00701861"/>
    <w:rsid w:val="007174B6"/>
    <w:rsid w:val="007304A7"/>
    <w:rsid w:val="00733287"/>
    <w:rsid w:val="007357F9"/>
    <w:rsid w:val="00737178"/>
    <w:rsid w:val="00744481"/>
    <w:rsid w:val="007478F6"/>
    <w:rsid w:val="00750FC4"/>
    <w:rsid w:val="00753DBE"/>
    <w:rsid w:val="00754704"/>
    <w:rsid w:val="00754B5A"/>
    <w:rsid w:val="00756939"/>
    <w:rsid w:val="00761CCD"/>
    <w:rsid w:val="007923ED"/>
    <w:rsid w:val="00793BD0"/>
    <w:rsid w:val="007A4982"/>
    <w:rsid w:val="007A6B22"/>
    <w:rsid w:val="007B2544"/>
    <w:rsid w:val="007C59D6"/>
    <w:rsid w:val="007E65C1"/>
    <w:rsid w:val="007F5A8D"/>
    <w:rsid w:val="008019EA"/>
    <w:rsid w:val="00811C66"/>
    <w:rsid w:val="008144E9"/>
    <w:rsid w:val="00834603"/>
    <w:rsid w:val="008376FE"/>
    <w:rsid w:val="00841919"/>
    <w:rsid w:val="00842820"/>
    <w:rsid w:val="00842DBD"/>
    <w:rsid w:val="008512C5"/>
    <w:rsid w:val="00852404"/>
    <w:rsid w:val="008667AA"/>
    <w:rsid w:val="00880231"/>
    <w:rsid w:val="0088658A"/>
    <w:rsid w:val="00886A6E"/>
    <w:rsid w:val="00887C62"/>
    <w:rsid w:val="0089411E"/>
    <w:rsid w:val="0089606B"/>
    <w:rsid w:val="00896540"/>
    <w:rsid w:val="00897221"/>
    <w:rsid w:val="008B301B"/>
    <w:rsid w:val="008B744D"/>
    <w:rsid w:val="008D375D"/>
    <w:rsid w:val="008D637E"/>
    <w:rsid w:val="008E55D4"/>
    <w:rsid w:val="008E5640"/>
    <w:rsid w:val="008F4747"/>
    <w:rsid w:val="00906232"/>
    <w:rsid w:val="009225D0"/>
    <w:rsid w:val="00922988"/>
    <w:rsid w:val="00927C23"/>
    <w:rsid w:val="00934B33"/>
    <w:rsid w:val="00935B13"/>
    <w:rsid w:val="00936D2A"/>
    <w:rsid w:val="009371E5"/>
    <w:rsid w:val="00940E3C"/>
    <w:rsid w:val="0096157C"/>
    <w:rsid w:val="0096762F"/>
    <w:rsid w:val="00975D86"/>
    <w:rsid w:val="009772CF"/>
    <w:rsid w:val="009772E0"/>
    <w:rsid w:val="0099181A"/>
    <w:rsid w:val="00995CCD"/>
    <w:rsid w:val="009A33D3"/>
    <w:rsid w:val="009B3579"/>
    <w:rsid w:val="009B6A70"/>
    <w:rsid w:val="009C1D5C"/>
    <w:rsid w:val="009D5A9D"/>
    <w:rsid w:val="009E5C85"/>
    <w:rsid w:val="009F5C61"/>
    <w:rsid w:val="009F7E71"/>
    <w:rsid w:val="00A02FCC"/>
    <w:rsid w:val="00A06836"/>
    <w:rsid w:val="00A1112A"/>
    <w:rsid w:val="00A14272"/>
    <w:rsid w:val="00A23011"/>
    <w:rsid w:val="00A32E12"/>
    <w:rsid w:val="00A35CCD"/>
    <w:rsid w:val="00A37E4F"/>
    <w:rsid w:val="00A411D8"/>
    <w:rsid w:val="00A47915"/>
    <w:rsid w:val="00A53775"/>
    <w:rsid w:val="00A55D70"/>
    <w:rsid w:val="00A576F9"/>
    <w:rsid w:val="00A736A6"/>
    <w:rsid w:val="00A7707B"/>
    <w:rsid w:val="00A835EE"/>
    <w:rsid w:val="00A9378E"/>
    <w:rsid w:val="00A97A90"/>
    <w:rsid w:val="00AA4DDB"/>
    <w:rsid w:val="00AB1DCA"/>
    <w:rsid w:val="00AC0C23"/>
    <w:rsid w:val="00AD09A7"/>
    <w:rsid w:val="00AD79CC"/>
    <w:rsid w:val="00AF2AE4"/>
    <w:rsid w:val="00AF2F89"/>
    <w:rsid w:val="00AF420C"/>
    <w:rsid w:val="00AF439C"/>
    <w:rsid w:val="00B10EB5"/>
    <w:rsid w:val="00B1393B"/>
    <w:rsid w:val="00B20B5D"/>
    <w:rsid w:val="00B2369F"/>
    <w:rsid w:val="00B305DD"/>
    <w:rsid w:val="00B32332"/>
    <w:rsid w:val="00B32E1F"/>
    <w:rsid w:val="00B42948"/>
    <w:rsid w:val="00B46C13"/>
    <w:rsid w:val="00B53143"/>
    <w:rsid w:val="00B628BA"/>
    <w:rsid w:val="00B62CBA"/>
    <w:rsid w:val="00B81E14"/>
    <w:rsid w:val="00B9688E"/>
    <w:rsid w:val="00BA0789"/>
    <w:rsid w:val="00BC1BEB"/>
    <w:rsid w:val="00BD500E"/>
    <w:rsid w:val="00BF1DD3"/>
    <w:rsid w:val="00C02A78"/>
    <w:rsid w:val="00C05606"/>
    <w:rsid w:val="00C07677"/>
    <w:rsid w:val="00C146C9"/>
    <w:rsid w:val="00C26EB9"/>
    <w:rsid w:val="00C40020"/>
    <w:rsid w:val="00C40A0D"/>
    <w:rsid w:val="00C433E8"/>
    <w:rsid w:val="00C63F56"/>
    <w:rsid w:val="00C66A3A"/>
    <w:rsid w:val="00C82FB1"/>
    <w:rsid w:val="00C90E7C"/>
    <w:rsid w:val="00C931AB"/>
    <w:rsid w:val="00C9597A"/>
    <w:rsid w:val="00C97D26"/>
    <w:rsid w:val="00CA544B"/>
    <w:rsid w:val="00CC5F18"/>
    <w:rsid w:val="00CC76D1"/>
    <w:rsid w:val="00CC7FA5"/>
    <w:rsid w:val="00CD0C33"/>
    <w:rsid w:val="00CD4A6E"/>
    <w:rsid w:val="00CD5711"/>
    <w:rsid w:val="00CF1A78"/>
    <w:rsid w:val="00CF38A7"/>
    <w:rsid w:val="00CF6248"/>
    <w:rsid w:val="00D02183"/>
    <w:rsid w:val="00D02324"/>
    <w:rsid w:val="00D17677"/>
    <w:rsid w:val="00D209FB"/>
    <w:rsid w:val="00D2110C"/>
    <w:rsid w:val="00D245C7"/>
    <w:rsid w:val="00D33A51"/>
    <w:rsid w:val="00D4670A"/>
    <w:rsid w:val="00D51523"/>
    <w:rsid w:val="00D54A40"/>
    <w:rsid w:val="00D54E0E"/>
    <w:rsid w:val="00D5544E"/>
    <w:rsid w:val="00D56D76"/>
    <w:rsid w:val="00DA453A"/>
    <w:rsid w:val="00DA58DB"/>
    <w:rsid w:val="00DA780E"/>
    <w:rsid w:val="00DB6A15"/>
    <w:rsid w:val="00DC5797"/>
    <w:rsid w:val="00DC7267"/>
    <w:rsid w:val="00DD2512"/>
    <w:rsid w:val="00DD581E"/>
    <w:rsid w:val="00DD694B"/>
    <w:rsid w:val="00DE2348"/>
    <w:rsid w:val="00DF2F2C"/>
    <w:rsid w:val="00DF5CA2"/>
    <w:rsid w:val="00DF6E94"/>
    <w:rsid w:val="00E0548D"/>
    <w:rsid w:val="00E07BF7"/>
    <w:rsid w:val="00E07E25"/>
    <w:rsid w:val="00E12BB0"/>
    <w:rsid w:val="00E27E54"/>
    <w:rsid w:val="00E32571"/>
    <w:rsid w:val="00E606DA"/>
    <w:rsid w:val="00E6165C"/>
    <w:rsid w:val="00E65C5E"/>
    <w:rsid w:val="00E90C29"/>
    <w:rsid w:val="00E91AEB"/>
    <w:rsid w:val="00E96290"/>
    <w:rsid w:val="00EB6D3E"/>
    <w:rsid w:val="00EC1EAC"/>
    <w:rsid w:val="00EC7CC4"/>
    <w:rsid w:val="00ED5EAA"/>
    <w:rsid w:val="00EF580F"/>
    <w:rsid w:val="00F15ABF"/>
    <w:rsid w:val="00F1738C"/>
    <w:rsid w:val="00F2093A"/>
    <w:rsid w:val="00F23AC4"/>
    <w:rsid w:val="00F502FA"/>
    <w:rsid w:val="00F60303"/>
    <w:rsid w:val="00F65BF5"/>
    <w:rsid w:val="00F7085E"/>
    <w:rsid w:val="00F76B6D"/>
    <w:rsid w:val="00F76FAB"/>
    <w:rsid w:val="00F859DD"/>
    <w:rsid w:val="00F90123"/>
    <w:rsid w:val="00FA1178"/>
    <w:rsid w:val="00FA172F"/>
    <w:rsid w:val="00FA6934"/>
    <w:rsid w:val="00FB0DE4"/>
    <w:rsid w:val="00FB3A66"/>
    <w:rsid w:val="00FB3DC0"/>
    <w:rsid w:val="00FB584D"/>
    <w:rsid w:val="00FD0623"/>
    <w:rsid w:val="00FE279B"/>
    <w:rsid w:val="00FE492F"/>
    <w:rsid w:val="00FE6ADC"/>
    <w:rsid w:val="00FF3580"/>
    <w:rsid w:val="00FF71CE"/>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4E849B06FDE147E6A9578A6A21822541">
    <w:name w:val="4E849B06FDE147E6A9578A6A21822541"/>
    <w:rsid w:val="009F5C61"/>
  </w:style>
  <w:style w:type="paragraph" w:customStyle="1" w:styleId="AD9CA7C80C76483FB2E643950266E20D">
    <w:name w:val="AD9CA7C80C76483FB2E643950266E20D"/>
    <w:rsid w:val="009F5C61"/>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overPageProperties xmlns="http://schemas.microsoft.com/office/2006/coverPageProps">
  <PublishDate>2023-08-15T00:00:00</PublishDate>
  <Abstract/>
  <CompanyAddress/>
  <CompanyPhone/>
  <CompanyFax/>
  <CompanyEmail/>
</CoverPageProperties>
</file>

<file path=customXml/item2.xml><?xml version="1.0" encoding="utf-8"?>
<p:properties xmlns:p="http://schemas.microsoft.com/office/2006/metadata/properties" xmlns:xsi="http://www.w3.org/2001/XMLSchema-instance" xmlns:pc="http://schemas.microsoft.com/office/infopath/2007/PartnerControls">
  <documentManagement>
    <OfficeCountry xmlns="d9cf0e28-81d2-4dc7-8b10-820d80ed680d">B0464 - Republic of Yemen - Sana'a</OfficeCountry>
    <DocumentStatus xmlns="d9cf0e28-81d2-4dc7-8b10-820d80ed680d">Approved</DocumentStatus>
    <DocCoverageEndDate xmlns="d9cf0e28-81d2-4dc7-8b10-820d80ed680d">2024-06-30T04:00:00+00:00</DocCoverageEndDate>
    <TaxCatchAll xmlns="e91d5986-7c29-4ed1-8a54-b8fb378ed474" xsi:nil="true"/>
    <EventDate xmlns="d9cf0e28-81d2-4dc7-8b10-820d80ed680d" xsi:nil="true"/>
    <ProjectDocumentTypes xmlns="d9cf0e28-81d2-4dc7-8b10-820d80ed680d" xsi:nil="true"/>
    <FunctionalArea xmlns="d9cf0e28-81d2-4dc7-8b10-820d80ed680d">Programme and Project</FunctionalArea>
    <FileNameDescription xmlns="d9cf0e28-81d2-4dc7-8b10-820d80ed680d">Progress Report 01 Jan-30 June 2024</FileNameDescription>
    <ProjectNumber xmlns="d9cf0e28-81d2-4dc7-8b10-820d80ed680d">00128217</ProjectNumber>
    <DocumentType xmlns="d9cf0e28-81d2-4dc7-8b10-820d80ed680d">Progress Report</DocumentType>
    <Language xmlns="d9cf0e28-81d2-4dc7-8b10-820d80ed680d">English</Language>
    <AuthorName xmlns="d9cf0e28-81d2-4dc7-8b10-820d80ed680d">UNDP</AuthorName>
    <DocumentCategory xmlns="d9cf0e28-81d2-4dc7-8b10-820d80ed680d">Project</DocumentCategory>
    <OperatingUnit xmlns="d9cf0e28-81d2-4dc7-8b10-820d80ed680d">UNDP-YEM</OperatingUnit>
    <lcf76f155ced4ddcb4097134ff3c332f xmlns="d9cf0e28-81d2-4dc7-8b10-820d80ed680d">
      <Terms xmlns="http://schemas.microsoft.com/office/infopath/2007/PartnerControls"/>
    </lcf76f155ced4ddcb4097134ff3c332f>
    <FocusArea xmlns="d9cf0e28-81d2-4dc7-8b10-820d80ed680d">Resilience</FocusArea>
    <DocCoverageStartDate xmlns="d9cf0e28-81d2-4dc7-8b10-820d80ed680d">2024-01-01T05:00:00+00:00</DocCoverageStartDate>
    <FileClassificationMode xmlns="d9cf0e28-81d2-4dc7-8b10-820d80ed680d">Public</FileClassificationMode>
    <OutputNumber xmlns="d9cf0e28-81d2-4dc7-8b10-820d80ed680d">00122243</OutputNumber>
  </documentManagement>
</p:properti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ct:contentTypeSchema xmlns:ct="http://schemas.microsoft.com/office/2006/metadata/contentType" xmlns:ma="http://schemas.microsoft.com/office/2006/metadata/properties/metaAttributes" ct:_="" ma:_="" ma:contentTypeName="Document" ma:contentTypeID="0x010100155F732436BD414ABE4F9007290F88BC" ma:contentTypeVersion="33" ma:contentTypeDescription="Create a new document." ma:contentTypeScope="" ma:versionID="23f63ffa27798759ab7c62b38a6a6eea">
  <xsd:schema xmlns:xsd="http://www.w3.org/2001/XMLSchema" xmlns:xs="http://www.w3.org/2001/XMLSchema" xmlns:p="http://schemas.microsoft.com/office/2006/metadata/properties" xmlns:ns2="d9cf0e28-81d2-4dc7-8b10-820d80ed680d" xmlns:ns3="e91d5986-7c29-4ed1-8a54-b8fb378ed474" targetNamespace="http://schemas.microsoft.com/office/2006/metadata/properties" ma:root="true" ma:fieldsID="d59d36cbda82e4f1c8ad758894042b54" ns2:_="" ns3:_="">
    <xsd:import namespace="d9cf0e28-81d2-4dc7-8b10-820d80ed680d"/>
    <xsd:import namespace="e91d5986-7c29-4ed1-8a54-b8fb378ed474"/>
    <xsd:element name="properties">
      <xsd:complexType>
        <xsd:sequence>
          <xsd:element name="documentManagement">
            <xsd:complexType>
              <xsd:all>
                <xsd:element ref="ns2:DocumentCategory" minOccurs="0"/>
                <xsd:element ref="ns2:DocumentType" minOccurs="0"/>
                <xsd:element ref="ns2:FileClassificationMode" minOccurs="0"/>
                <xsd:element ref="ns2:FileNameDescription" minOccurs="0"/>
                <xsd:element ref="ns2:ProjectNumber" minOccurs="0"/>
                <xsd:element ref="ns2:OperatingUnit" minOccurs="0"/>
                <xsd:element ref="ns2:Language" minOccurs="0"/>
                <xsd:element ref="ns2:FunctionalArea" minOccurs="0"/>
                <xsd:element ref="ns2:OutputNumber" minOccurs="0"/>
                <xsd:element ref="ns2:DocumentStatus" minOccurs="0"/>
                <xsd:element ref="ns2:DocCoverageStartDate" minOccurs="0"/>
                <xsd:element ref="ns2:DocCoverageEndDate" minOccurs="0"/>
                <xsd:element ref="ns2:FocusArea" minOccurs="0"/>
                <xsd:element ref="ns2:AuthorName" minOccurs="0"/>
                <xsd:element ref="ns2:OfficeCountry" minOccurs="0"/>
                <xsd:element ref="ns2:MediaServiceMetadata" minOccurs="0"/>
                <xsd:element ref="ns2:MediaServiceFastMetadata" minOccurs="0"/>
                <xsd:element ref="ns2:MediaLengthInSeconds" minOccurs="0"/>
                <xsd:element ref="ns2:lcf76f155ced4ddcb4097134ff3c332f" minOccurs="0"/>
                <xsd:element ref="ns3:TaxCatchAll" minOccurs="0"/>
                <xsd:element ref="ns2:MediaServiceGenerationTime" minOccurs="0"/>
                <xsd:element ref="ns2:MediaServiceEventHashCode" minOccurs="0"/>
                <xsd:element ref="ns2:MediaServiceOCR" minOccurs="0"/>
                <xsd:element ref="ns2:MediaServiceDateTaken" minOccurs="0"/>
                <xsd:element ref="ns2:MediaServiceObjectDetectorVersions" minOccurs="0"/>
                <xsd:element ref="ns2:MediaServiceLocation" minOccurs="0"/>
                <xsd:element ref="ns2:MediaServiceSearchProperties" minOccurs="0"/>
                <xsd:element ref="ns2:EventDate" minOccurs="0"/>
                <xsd:element ref="ns2:ProjectDocumentTypes" minOccurs="0"/>
                <xsd:element ref="ns2:MediaServiceBilling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d9cf0e28-81d2-4dc7-8b10-820d80ed680d" elementFormDefault="qualified">
    <xsd:import namespace="http://schemas.microsoft.com/office/2006/documentManagement/types"/>
    <xsd:import namespace="http://schemas.microsoft.com/office/infopath/2007/PartnerControls"/>
    <xsd:element name="DocumentCategory" ma:index="8" nillable="true" ma:displayName="DocumentCategory" ma:format="Dropdown" ma:indexed="true" ma:internalName="DocumentCategory">
      <xsd:simpleType>
        <xsd:restriction base="dms:Text">
          <xsd:maxLength value="255"/>
        </xsd:restriction>
      </xsd:simpleType>
    </xsd:element>
    <xsd:element name="DocumentType" ma:index="9" nillable="true" ma:displayName="DocumentType" ma:format="Dropdown" ma:indexed="true" ma:internalName="DocumentType">
      <xsd:simpleType>
        <xsd:restriction base="dms:Text">
          <xsd:maxLength value="255"/>
        </xsd:restriction>
      </xsd:simpleType>
    </xsd:element>
    <xsd:element name="FileClassificationMode" ma:index="10" nillable="true" ma:displayName="FileClassificationMode" ma:format="Dropdown" ma:indexed="true" ma:internalName="FileClassificationMode">
      <xsd:simpleType>
        <xsd:restriction base="dms:Text">
          <xsd:maxLength value="255"/>
        </xsd:restriction>
      </xsd:simpleType>
    </xsd:element>
    <xsd:element name="FileNameDescription" ma:index="11" nillable="true" ma:displayName="FileNameDescription" ma:format="Dropdown" ma:indexed="true" ma:internalName="FileNameDescription">
      <xsd:simpleType>
        <xsd:restriction base="dms:Text">
          <xsd:maxLength value="255"/>
        </xsd:restriction>
      </xsd:simpleType>
    </xsd:element>
    <xsd:element name="ProjectNumber" ma:index="12" nillable="true" ma:displayName="ProjectNumber" ma:format="Dropdown" ma:indexed="true" ma:internalName="ProjectNumber">
      <xsd:simpleType>
        <xsd:restriction base="dms:Text">
          <xsd:maxLength value="255"/>
        </xsd:restriction>
      </xsd:simpleType>
    </xsd:element>
    <xsd:element name="OperatingUnit" ma:index="13" nillable="true" ma:displayName="OperatingUnit" ma:format="Dropdown" ma:indexed="true" ma:internalName="OperatingUnit">
      <xsd:simpleType>
        <xsd:restriction base="dms:Text">
          <xsd:maxLength value="255"/>
        </xsd:restriction>
      </xsd:simpleType>
    </xsd:element>
    <xsd:element name="Language" ma:index="14" nillable="true" ma:displayName="Language" ma:format="Dropdown" ma:internalName="Language">
      <xsd:simpleType>
        <xsd:restriction base="dms:Text">
          <xsd:maxLength value="255"/>
        </xsd:restriction>
      </xsd:simpleType>
    </xsd:element>
    <xsd:element name="FunctionalArea" ma:index="15" nillable="true" ma:displayName="FunctionalArea" ma:format="Dropdown" ma:internalName="FunctionalArea">
      <xsd:simpleType>
        <xsd:restriction base="dms:Text">
          <xsd:maxLength value="255"/>
        </xsd:restriction>
      </xsd:simpleType>
    </xsd:element>
    <xsd:element name="OutputNumber" ma:index="16" nillable="true" ma:displayName="OutputNumber" ma:format="Dropdown" ma:indexed="true" ma:internalName="OutputNumber">
      <xsd:simpleType>
        <xsd:restriction base="dms:Text">
          <xsd:maxLength value="255"/>
        </xsd:restriction>
      </xsd:simpleType>
    </xsd:element>
    <xsd:element name="DocumentStatus" ma:index="17" nillable="true" ma:displayName="DocumentStatus" ma:format="Dropdown" ma:internalName="DocumentStatus">
      <xsd:simpleType>
        <xsd:restriction base="dms:Text">
          <xsd:maxLength value="255"/>
        </xsd:restriction>
      </xsd:simpleType>
    </xsd:element>
    <xsd:element name="DocCoverageStartDate" ma:index="18" nillable="true" ma:displayName="DocCoverageStartDate" ma:default="[today]" ma:format="DateOnly" ma:indexed="true" ma:internalName="DocCoverageStartDate">
      <xsd:simpleType>
        <xsd:restriction base="dms:DateTime"/>
      </xsd:simpleType>
    </xsd:element>
    <xsd:element name="DocCoverageEndDate" ma:index="19" nillable="true" ma:displayName="DocCoverageEndDate" ma:format="DateOnly" ma:internalName="DocCoverageEndDate">
      <xsd:simpleType>
        <xsd:restriction base="dms:DateTime"/>
      </xsd:simpleType>
    </xsd:element>
    <xsd:element name="FocusArea" ma:index="20" nillable="true" ma:displayName="FocusArea" ma:format="Dropdown" ma:indexed="true" ma:internalName="FocusArea">
      <xsd:simpleType>
        <xsd:restriction base="dms:Text">
          <xsd:maxLength value="255"/>
        </xsd:restriction>
      </xsd:simpleType>
    </xsd:element>
    <xsd:element name="AuthorName" ma:index="21" nillable="true" ma:displayName="AuthorName" ma:format="Dropdown" ma:indexed="true" ma:internalName="AuthorName">
      <xsd:simpleType>
        <xsd:restriction base="dms:Text">
          <xsd:maxLength value="255"/>
        </xsd:restriction>
      </xsd:simpleType>
    </xsd:element>
    <xsd:element name="OfficeCountry" ma:index="22" nillable="true" ma:displayName="OfficeCountry" ma:format="Dropdown" ma:indexed="true" ma:internalName="OfficeCountry">
      <xsd:simpleType>
        <xsd:restriction base="dms:Text">
          <xsd:maxLength value="255"/>
        </xsd:restriction>
      </xsd:simpleType>
    </xsd:element>
    <xsd:element name="MediaServiceMetadata" ma:index="23" nillable="true" ma:displayName="MediaServiceMetadata" ma:hidden="true" ma:internalName="MediaServiceMetadata" ma:readOnly="true">
      <xsd:simpleType>
        <xsd:restriction base="dms:Note"/>
      </xsd:simpleType>
    </xsd:element>
    <xsd:element name="MediaServiceFastMetadata" ma:index="24" nillable="true" ma:displayName="MediaServiceFastMetadata" ma:hidden="true" ma:internalName="MediaServiceFastMetadata" ma:readOnly="true">
      <xsd:simpleType>
        <xsd:restriction base="dms:Note"/>
      </xsd:simpleType>
    </xsd:element>
    <xsd:element name="MediaLengthInSeconds" ma:index="25" nillable="true" ma:displayName="MediaLengthInSeconds" ma:hidden="true" ma:internalName="MediaLengthInSeconds" ma:readOnly="true">
      <xsd:simpleType>
        <xsd:restriction base="dms:Unknown"/>
      </xsd:simpleType>
    </xsd:element>
    <xsd:element name="lcf76f155ced4ddcb4097134ff3c332f" ma:index="27" nillable="true" ma:taxonomy="true" ma:internalName="lcf76f155ced4ddcb4097134ff3c332f" ma:taxonomyFieldName="MediaServiceImageTags" ma:displayName="Image Tags" ma:readOnly="false" ma:fieldId="{5cf76f15-5ced-4ddc-b409-7134ff3c332f}" ma:taxonomyMulti="true" ma:sspId="f8ebb0a5-c57d-4c3a-bec7-8a38252dd05c" ma:termSetId="09814cd3-568e-fe90-9814-8d621ff8fb84" ma:anchorId="fba54fb3-c3e1-fe81-a776-ca4b69148c4d" ma:open="true" ma:isKeyword="false">
      <xsd:complexType>
        <xsd:sequence>
          <xsd:element ref="pc:Terms" minOccurs="0" maxOccurs="1"/>
        </xsd:sequence>
      </xsd:complexType>
    </xsd:element>
    <xsd:element name="MediaServiceGenerationTime" ma:index="29" nillable="true" ma:displayName="MediaServiceGenerationTime" ma:hidden="true" ma:internalName="MediaServiceGenerationTime" ma:readOnly="true">
      <xsd:simpleType>
        <xsd:restriction base="dms:Text"/>
      </xsd:simpleType>
    </xsd:element>
    <xsd:element name="MediaServiceEventHashCode" ma:index="30" nillable="true" ma:displayName="MediaServiceEventHashCode" ma:hidden="true" ma:internalName="MediaServiceEventHashCode" ma:readOnly="true">
      <xsd:simpleType>
        <xsd:restriction base="dms:Text"/>
      </xsd:simpleType>
    </xsd:element>
    <xsd:element name="MediaServiceOCR" ma:index="31" nillable="true" ma:displayName="Extracted Text" ma:internalName="MediaServiceOCR" ma:readOnly="true">
      <xsd:simpleType>
        <xsd:restriction base="dms:Note">
          <xsd:maxLength value="255"/>
        </xsd:restriction>
      </xsd:simpleType>
    </xsd:element>
    <xsd:element name="MediaServiceDateTaken" ma:index="32" nillable="true" ma:displayName="MediaServiceDateTaken" ma:hidden="true" ma:indexed="true" ma:internalName="MediaServiceDateTaken" ma:readOnly="true">
      <xsd:simpleType>
        <xsd:restriction base="dms:Text"/>
      </xsd:simpleType>
    </xsd:element>
    <xsd:element name="MediaServiceObjectDetectorVersions" ma:index="33" nillable="true" ma:displayName="MediaServiceObjectDetectorVersions" ma:hidden="true" ma:indexed="true" ma:internalName="MediaServiceObjectDetectorVersions" ma:readOnly="true">
      <xsd:simpleType>
        <xsd:restriction base="dms:Text"/>
      </xsd:simpleType>
    </xsd:element>
    <xsd:element name="MediaServiceLocation" ma:index="34" nillable="true" ma:displayName="Location" ma:indexed="true" ma:internalName="MediaServiceLocation" ma:readOnly="true">
      <xsd:simpleType>
        <xsd:restriction base="dms:Text"/>
      </xsd:simpleType>
    </xsd:element>
    <xsd:element name="MediaServiceSearchProperties" ma:index="35" nillable="true" ma:displayName="MediaServiceSearchProperties" ma:hidden="true" ma:internalName="MediaServiceSearchProperties" ma:readOnly="true">
      <xsd:simpleType>
        <xsd:restriction base="dms:Note"/>
      </xsd:simpleType>
    </xsd:element>
    <xsd:element name="EventDate" ma:index="36" nillable="true" ma:displayName="EventDate" ma:format="DateOnly" ma:internalName="EventDate">
      <xsd:simpleType>
        <xsd:restriction base="dms:DateTime"/>
      </xsd:simpleType>
    </xsd:element>
    <xsd:element name="ProjectDocumentTypes" ma:index="37" nillable="true" ma:displayName="ProjectDocumentTypes" ma:format="Dropdown" ma:internalName="ProjectDocumentTypes">
      <xsd:simpleType>
        <xsd:restriction base="dms:Choice">
          <xsd:enumeration value="Project Board Meeting Minutes"/>
          <xsd:enumeration value="Monitoring/Field visit report"/>
          <xsd:enumeration value="Sustainability Plan"/>
          <xsd:enumeration value="Combined Delivery reports (CDR)"/>
        </xsd:restriction>
      </xsd:simpleType>
    </xsd:element>
    <xsd:element name="MediaServiceBillingMetadata" ma:index="38" nillable="true" ma:displayName="MediaServiceBillingMetadata" ma:hidden="true" ma:internalName="MediaServiceBillingMetadata"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e91d5986-7c29-4ed1-8a54-b8fb378ed474" elementFormDefault="qualified">
    <xsd:import namespace="http://schemas.microsoft.com/office/2006/documentManagement/types"/>
    <xsd:import namespace="http://schemas.microsoft.com/office/infopath/2007/PartnerControls"/>
    <xsd:element name="TaxCatchAll" ma:index="28" nillable="true" ma:displayName="Taxonomy Catch All Column" ma:hidden="true" ma:list="{89ecd518-8760-4857-902e-5583cb61199f}" ma:internalName="TaxCatchAll" ma:showField="CatchAllData" ma:web="e91d5986-7c29-4ed1-8a54-b8fb378ed474">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5.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A3EA58CB-D4A7-4E25-A926-DC83C2B417E1}">
  <ds:schemaRefs>
    <ds:schemaRef ds:uri="http://schemas.microsoft.com/office/2006/metadata/properties"/>
    <ds:schemaRef ds:uri="http://schemas.microsoft.com/office/infopath/2007/PartnerControls"/>
    <ds:schemaRef ds:uri="6926780e-5e79-4ccd-9fc5-f927206773d8"/>
  </ds:schemaRefs>
</ds:datastoreItem>
</file>

<file path=customXml/itemProps3.xml><?xml version="1.0" encoding="utf-8"?>
<ds:datastoreItem xmlns:ds="http://schemas.openxmlformats.org/officeDocument/2006/customXml" ds:itemID="{4FDCCD92-0C12-4350-A5FF-21657172F879}">
  <ds:schemaRefs>
    <ds:schemaRef ds:uri="http://schemas.openxmlformats.org/officeDocument/2006/bibliography"/>
  </ds:schemaRefs>
</ds:datastoreItem>
</file>

<file path=customXml/itemProps4.xml><?xml version="1.0" encoding="utf-8"?>
<ds:datastoreItem xmlns:ds="http://schemas.openxmlformats.org/officeDocument/2006/customXml" ds:itemID="{21513EF0-1737-41DE-AB1E-B004C5575F63}"/>
</file>

<file path=customXml/itemProps5.xml><?xml version="1.0" encoding="utf-8"?>
<ds:datastoreItem xmlns:ds="http://schemas.openxmlformats.org/officeDocument/2006/customXml" ds:itemID="{109352A5-C7B4-4E1C-B10A-3C0AAE71D168}">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38</TotalTime>
  <Pages>1</Pages>
  <Words>20672</Words>
  <Characters>117834</Characters>
  <Application>Microsoft Office Word</Application>
  <DocSecurity>0</DocSecurity>
  <Lines>981</Lines>
  <Paragraphs>276</Paragraphs>
  <ScaleCrop>false</ScaleCrop>
  <HeadingPairs>
    <vt:vector size="2" baseType="variant">
      <vt:variant>
        <vt:lpstr>Title</vt:lpstr>
      </vt:variant>
      <vt:variant>
        <vt:i4>1</vt:i4>
      </vt:variant>
    </vt:vector>
  </HeadingPairs>
  <TitlesOfParts>
    <vt:vector size="1" baseType="lpstr">
      <vt:lpstr>Emergency social protection enhancement and COVID-19 response project (especrp/IDA D762-ry, E006-RY, E1640-RY)</vt:lpstr>
    </vt:vector>
  </TitlesOfParts>
  <Company/>
  <LinksUpToDate>false</LinksUpToDate>
  <CharactersWithSpaces>138230</CharactersWithSpaces>
  <SharedDoc>false</SharedDoc>
  <HLinks>
    <vt:vector size="720" baseType="variant">
      <vt:variant>
        <vt:i4>131173</vt:i4>
      </vt:variant>
      <vt:variant>
        <vt:i4>480</vt:i4>
      </vt:variant>
      <vt:variant>
        <vt:i4>0</vt:i4>
      </vt:variant>
      <vt:variant>
        <vt:i4>5</vt:i4>
      </vt:variant>
      <vt:variant>
        <vt:lpwstr>https://twitter.com/PWPYEMEN/status/1571421559021076482?s=20&amp;t=_ra9t9JlBelj450zInM5</vt:lpwstr>
      </vt:variant>
      <vt:variant>
        <vt:lpwstr/>
      </vt:variant>
      <vt:variant>
        <vt:i4>7209040</vt:i4>
      </vt:variant>
      <vt:variant>
        <vt:i4>477</vt:i4>
      </vt:variant>
      <vt:variant>
        <vt:i4>0</vt:i4>
      </vt:variant>
      <vt:variant>
        <vt:i4>5</vt:i4>
      </vt:variant>
      <vt:variant>
        <vt:lpwstr>https://twitter.com/PWPYEMEN/status/1571421780891566082?s=20&amp;t=_ra9t9JlBelj450zInM5ig</vt:lpwstr>
      </vt:variant>
      <vt:variant>
        <vt:lpwstr/>
      </vt:variant>
      <vt:variant>
        <vt:i4>6357080</vt:i4>
      </vt:variant>
      <vt:variant>
        <vt:i4>474</vt:i4>
      </vt:variant>
      <vt:variant>
        <vt:i4>0</vt:i4>
      </vt:variant>
      <vt:variant>
        <vt:i4>5</vt:i4>
      </vt:variant>
      <vt:variant>
        <vt:lpwstr>https://twitter.com/PWPYEMEN/status/1568892730431922176?s=20&amp;t=_ra9t9JlBelj450zInM5ig</vt:lpwstr>
      </vt:variant>
      <vt:variant>
        <vt:lpwstr/>
      </vt:variant>
      <vt:variant>
        <vt:i4>6422620</vt:i4>
      </vt:variant>
      <vt:variant>
        <vt:i4>471</vt:i4>
      </vt:variant>
      <vt:variant>
        <vt:i4>0</vt:i4>
      </vt:variant>
      <vt:variant>
        <vt:i4>5</vt:i4>
      </vt:variant>
      <vt:variant>
        <vt:lpwstr>https://twitter.com/PWPYEMEN/status/1568890124661932033?s=20&amp;t=_ra9t9JlBelj450zInM5ig</vt:lpwstr>
      </vt:variant>
      <vt:variant>
        <vt:lpwstr/>
      </vt:variant>
      <vt:variant>
        <vt:i4>6750295</vt:i4>
      </vt:variant>
      <vt:variant>
        <vt:i4>468</vt:i4>
      </vt:variant>
      <vt:variant>
        <vt:i4>0</vt:i4>
      </vt:variant>
      <vt:variant>
        <vt:i4>5</vt:i4>
      </vt:variant>
      <vt:variant>
        <vt:lpwstr>https://twitter.com/PWPYEMEN/status/1559803325356380160?s=20&amp;t=_ra9t9JlBelj450zInM5ig</vt:lpwstr>
      </vt:variant>
      <vt:variant>
        <vt:lpwstr/>
      </vt:variant>
      <vt:variant>
        <vt:i4>7012436</vt:i4>
      </vt:variant>
      <vt:variant>
        <vt:i4>465</vt:i4>
      </vt:variant>
      <vt:variant>
        <vt:i4>0</vt:i4>
      </vt:variant>
      <vt:variant>
        <vt:i4>5</vt:i4>
      </vt:variant>
      <vt:variant>
        <vt:lpwstr>https://twitter.com/PWPYEMEN/status/1559811159334785025?s=20&amp;t=_ra9t9JlBelj450zInM5ig</vt:lpwstr>
      </vt:variant>
      <vt:variant>
        <vt:lpwstr/>
      </vt:variant>
      <vt:variant>
        <vt:i4>6357072</vt:i4>
      </vt:variant>
      <vt:variant>
        <vt:i4>462</vt:i4>
      </vt:variant>
      <vt:variant>
        <vt:i4>0</vt:i4>
      </vt:variant>
      <vt:variant>
        <vt:i4>5</vt:i4>
      </vt:variant>
      <vt:variant>
        <vt:lpwstr>https://twitter.com/PWPYEMEN/status/1558750269181235202?s=20&amp;t=_ra9t9JlBelj450zInM5ig</vt:lpwstr>
      </vt:variant>
      <vt:variant>
        <vt:lpwstr/>
      </vt:variant>
      <vt:variant>
        <vt:i4>7077981</vt:i4>
      </vt:variant>
      <vt:variant>
        <vt:i4>459</vt:i4>
      </vt:variant>
      <vt:variant>
        <vt:i4>0</vt:i4>
      </vt:variant>
      <vt:variant>
        <vt:i4>5</vt:i4>
      </vt:variant>
      <vt:variant>
        <vt:lpwstr>https://twitter.com/PWPYEMEN/status/1558750611453218817?s=20&amp;t=_ra9t9JlBelj450zInM5ig</vt:lpwstr>
      </vt:variant>
      <vt:variant>
        <vt:lpwstr/>
      </vt:variant>
      <vt:variant>
        <vt:i4>6750292</vt:i4>
      </vt:variant>
      <vt:variant>
        <vt:i4>456</vt:i4>
      </vt:variant>
      <vt:variant>
        <vt:i4>0</vt:i4>
      </vt:variant>
      <vt:variant>
        <vt:i4>5</vt:i4>
      </vt:variant>
      <vt:variant>
        <vt:lpwstr>https://twitter.com/PWPYEMEN/status/1554406974485315586?s=20&amp;t=_ra9t9JlBelj450zInM5ig</vt:lpwstr>
      </vt:variant>
      <vt:variant>
        <vt:lpwstr/>
      </vt:variant>
      <vt:variant>
        <vt:i4>6619223</vt:i4>
      </vt:variant>
      <vt:variant>
        <vt:i4>453</vt:i4>
      </vt:variant>
      <vt:variant>
        <vt:i4>0</vt:i4>
      </vt:variant>
      <vt:variant>
        <vt:i4>5</vt:i4>
      </vt:variant>
      <vt:variant>
        <vt:lpwstr>https://twitter.com/PWPYEMEN/status/1554407467597045761?s=20&amp;t=_ra9t9JlBelj450zInM5ig</vt:lpwstr>
      </vt:variant>
      <vt:variant>
        <vt:lpwstr/>
      </vt:variant>
      <vt:variant>
        <vt:i4>7012433</vt:i4>
      </vt:variant>
      <vt:variant>
        <vt:i4>450</vt:i4>
      </vt:variant>
      <vt:variant>
        <vt:i4>0</vt:i4>
      </vt:variant>
      <vt:variant>
        <vt:i4>5</vt:i4>
      </vt:variant>
      <vt:variant>
        <vt:lpwstr>https://twitter.com/PWPYEMEN/status/1554071408938029061?s=20&amp;t=_ra9t9JlBelj450zInM5ig</vt:lpwstr>
      </vt:variant>
      <vt:variant>
        <vt:lpwstr/>
      </vt:variant>
      <vt:variant>
        <vt:i4>6357074</vt:i4>
      </vt:variant>
      <vt:variant>
        <vt:i4>447</vt:i4>
      </vt:variant>
      <vt:variant>
        <vt:i4>0</vt:i4>
      </vt:variant>
      <vt:variant>
        <vt:i4>5</vt:i4>
      </vt:variant>
      <vt:variant>
        <vt:lpwstr>https://twitter.com/PWPYEMEN/status/1554070539622400007?s=20&amp;t=_ra9t9JlBelj450zInM5ig</vt:lpwstr>
      </vt:variant>
      <vt:variant>
        <vt:lpwstr/>
      </vt:variant>
      <vt:variant>
        <vt:i4>6881373</vt:i4>
      </vt:variant>
      <vt:variant>
        <vt:i4>444</vt:i4>
      </vt:variant>
      <vt:variant>
        <vt:i4>0</vt:i4>
      </vt:variant>
      <vt:variant>
        <vt:i4>5</vt:i4>
      </vt:variant>
      <vt:variant>
        <vt:lpwstr>https://twitter.com/PWPYEMEN/status/1554070260919181312?s=20&amp;t=_ra9t9JlBelj450zInM5ig</vt:lpwstr>
      </vt:variant>
      <vt:variant>
        <vt:lpwstr/>
      </vt:variant>
      <vt:variant>
        <vt:i4>6422619</vt:i4>
      </vt:variant>
      <vt:variant>
        <vt:i4>441</vt:i4>
      </vt:variant>
      <vt:variant>
        <vt:i4>0</vt:i4>
      </vt:variant>
      <vt:variant>
        <vt:i4>5</vt:i4>
      </vt:variant>
      <vt:variant>
        <vt:lpwstr>https://twitter.com/PWPYEMEN/status/1552242672588423170?s=20&amp;t=_ra9t9JlBelj450zInM5ig</vt:lpwstr>
      </vt:variant>
      <vt:variant>
        <vt:lpwstr/>
      </vt:variant>
      <vt:variant>
        <vt:i4>6422623</vt:i4>
      </vt:variant>
      <vt:variant>
        <vt:i4>438</vt:i4>
      </vt:variant>
      <vt:variant>
        <vt:i4>0</vt:i4>
      </vt:variant>
      <vt:variant>
        <vt:i4>5</vt:i4>
      </vt:variant>
      <vt:variant>
        <vt:lpwstr>https://twitter.com/PWPYEMEN/status/1552238065665589248?s=20&amp;t=_ra9t9JlBelj450zInM5ig</vt:lpwstr>
      </vt:variant>
      <vt:variant>
        <vt:lpwstr/>
      </vt:variant>
      <vt:variant>
        <vt:i4>6750294</vt:i4>
      </vt:variant>
      <vt:variant>
        <vt:i4>435</vt:i4>
      </vt:variant>
      <vt:variant>
        <vt:i4>0</vt:i4>
      </vt:variant>
      <vt:variant>
        <vt:i4>5</vt:i4>
      </vt:variant>
      <vt:variant>
        <vt:lpwstr>https://twitter.com/PWPYEMEN/status/1526812388141441025?s=20&amp;t=_ra9t9JlBelj450zInM5ig</vt:lpwstr>
      </vt:variant>
      <vt:variant>
        <vt:lpwstr/>
      </vt:variant>
      <vt:variant>
        <vt:i4>7012445</vt:i4>
      </vt:variant>
      <vt:variant>
        <vt:i4>432</vt:i4>
      </vt:variant>
      <vt:variant>
        <vt:i4>0</vt:i4>
      </vt:variant>
      <vt:variant>
        <vt:i4>5</vt:i4>
      </vt:variant>
      <vt:variant>
        <vt:lpwstr>https://twitter.com/PWPYEMEN/status/1526811411002732544?s=20&amp;t=_ra9t9JlBelj450zInM5ig</vt:lpwstr>
      </vt:variant>
      <vt:variant>
        <vt:lpwstr/>
      </vt:variant>
      <vt:variant>
        <vt:i4>4915224</vt:i4>
      </vt:variant>
      <vt:variant>
        <vt:i4>429</vt:i4>
      </vt:variant>
      <vt:variant>
        <vt:i4>0</vt:i4>
      </vt:variant>
      <vt:variant>
        <vt:i4>5</vt:i4>
      </vt:variant>
      <vt:variant>
        <vt:lpwstr>https://www.facebook.com/284693884883366/posts/pfbid02TTf4g5fJEL7RBAYdUomNRvwXpYTJnwA29xQCyhWrLLsiexd1rBvoDfKVXpzbJr9Ul/</vt:lpwstr>
      </vt:variant>
      <vt:variant>
        <vt:lpwstr/>
      </vt:variant>
      <vt:variant>
        <vt:i4>4063276</vt:i4>
      </vt:variant>
      <vt:variant>
        <vt:i4>426</vt:i4>
      </vt:variant>
      <vt:variant>
        <vt:i4>0</vt:i4>
      </vt:variant>
      <vt:variant>
        <vt:i4>5</vt:i4>
      </vt:variant>
      <vt:variant>
        <vt:lpwstr>https://twitter.com/SMEPSYEMEN/status/1568932495223029760?s=20&amp;t=B1UhZ0pMQd3uWrFIOv5Chw</vt:lpwstr>
      </vt:variant>
      <vt:variant>
        <vt:lpwstr/>
      </vt:variant>
      <vt:variant>
        <vt:i4>3538980</vt:i4>
      </vt:variant>
      <vt:variant>
        <vt:i4>423</vt:i4>
      </vt:variant>
      <vt:variant>
        <vt:i4>0</vt:i4>
      </vt:variant>
      <vt:variant>
        <vt:i4>5</vt:i4>
      </vt:variant>
      <vt:variant>
        <vt:lpwstr>https://twitter.com/SMEPSYEMEN/status/1566471149462192131?s=20&amp;t=B1UhZ0pMQd3uWrFIOv5Chw</vt:lpwstr>
      </vt:variant>
      <vt:variant>
        <vt:lpwstr/>
      </vt:variant>
      <vt:variant>
        <vt:i4>4325458</vt:i4>
      </vt:variant>
      <vt:variant>
        <vt:i4>420</vt:i4>
      </vt:variant>
      <vt:variant>
        <vt:i4>0</vt:i4>
      </vt:variant>
      <vt:variant>
        <vt:i4>5</vt:i4>
      </vt:variant>
      <vt:variant>
        <vt:lpwstr>https://www.facebook.com/284693884883366/posts/pfbid08Fw6JVmp9ZxKs9UrKbPtFKB5xGU2tajfJTvYU98rtscDXidKrBZBZpoRrj2SLhPol/?sfnsn=mo</vt:lpwstr>
      </vt:variant>
      <vt:variant>
        <vt:lpwstr/>
      </vt:variant>
      <vt:variant>
        <vt:i4>4915224</vt:i4>
      </vt:variant>
      <vt:variant>
        <vt:i4>417</vt:i4>
      </vt:variant>
      <vt:variant>
        <vt:i4>0</vt:i4>
      </vt:variant>
      <vt:variant>
        <vt:i4>5</vt:i4>
      </vt:variant>
      <vt:variant>
        <vt:lpwstr>https://www.facebook.com/284693884883366/posts/pfbid02TTf4g5fJEL7RBAYdUomNRvwXpYTJnwA29xQCyhWrLLsiexd1rBvoDfKVXpzbJr9Ul/</vt:lpwstr>
      </vt:variant>
      <vt:variant>
        <vt:lpwstr/>
      </vt:variant>
      <vt:variant>
        <vt:i4>5832734</vt:i4>
      </vt:variant>
      <vt:variant>
        <vt:i4>414</vt:i4>
      </vt:variant>
      <vt:variant>
        <vt:i4>0</vt:i4>
      </vt:variant>
      <vt:variant>
        <vt:i4>5</vt:i4>
      </vt:variant>
      <vt:variant>
        <vt:lpwstr>https://www.facebook.com/284693884883366/posts/pfbid02t2rAqfK5cRxt85B8L4GdPQQn48NY9QMiqQ7B72MeS1vfxicD7zz8kyFEW1h6UH98l/</vt:lpwstr>
      </vt:variant>
      <vt:variant>
        <vt:lpwstr/>
      </vt:variant>
      <vt:variant>
        <vt:i4>3932192</vt:i4>
      </vt:variant>
      <vt:variant>
        <vt:i4>411</vt:i4>
      </vt:variant>
      <vt:variant>
        <vt:i4>0</vt:i4>
      </vt:variant>
      <vt:variant>
        <vt:i4>5</vt:i4>
      </vt:variant>
      <vt:variant>
        <vt:lpwstr>https://twitter.com/SMEPSYEMEN/status/1567183419603406854?s=20&amp;t=B1UhZ0pMQd3uWrFIOv5Chw</vt:lpwstr>
      </vt:variant>
      <vt:variant>
        <vt:lpwstr/>
      </vt:variant>
      <vt:variant>
        <vt:i4>3211311</vt:i4>
      </vt:variant>
      <vt:variant>
        <vt:i4>408</vt:i4>
      </vt:variant>
      <vt:variant>
        <vt:i4>0</vt:i4>
      </vt:variant>
      <vt:variant>
        <vt:i4>5</vt:i4>
      </vt:variant>
      <vt:variant>
        <vt:lpwstr>https://twitter.com/SMEPSYEMEN/status/1572860646781485056?s=20&amp;t=B1UhZ0pMQd3uWrFIOv5Chw</vt:lpwstr>
      </vt:variant>
      <vt:variant>
        <vt:lpwstr/>
      </vt:variant>
      <vt:variant>
        <vt:i4>2555961</vt:i4>
      </vt:variant>
      <vt:variant>
        <vt:i4>405</vt:i4>
      </vt:variant>
      <vt:variant>
        <vt:i4>0</vt:i4>
      </vt:variant>
      <vt:variant>
        <vt:i4>5</vt:i4>
      </vt:variant>
      <vt:variant>
        <vt:lpwstr>https://www.facebook.com/SFDYemen/posts/pfbid0n9tn1yjMUd1jNuUmfoX7UbCZSpEzzQuiMVNBTa3nVpUHnRwUQPg6o3ANvDJ3Au1Hl</vt:lpwstr>
      </vt:variant>
      <vt:variant>
        <vt:lpwstr/>
      </vt:variant>
      <vt:variant>
        <vt:i4>4915283</vt:i4>
      </vt:variant>
      <vt:variant>
        <vt:i4>402</vt:i4>
      </vt:variant>
      <vt:variant>
        <vt:i4>0</vt:i4>
      </vt:variant>
      <vt:variant>
        <vt:i4>5</vt:i4>
      </vt:variant>
      <vt:variant>
        <vt:lpwstr>https://www.facebook.com/SFDYemen/posts/pfbid02DwXUxkTyLVLzvH2DRnYB1EqKJUPB3EsVbfArfo4RQAnF3DKWyBq1qKmVJruskuALl</vt:lpwstr>
      </vt:variant>
      <vt:variant>
        <vt:lpwstr/>
      </vt:variant>
      <vt:variant>
        <vt:i4>6291570</vt:i4>
      </vt:variant>
      <vt:variant>
        <vt:i4>399</vt:i4>
      </vt:variant>
      <vt:variant>
        <vt:i4>0</vt:i4>
      </vt:variant>
      <vt:variant>
        <vt:i4>5</vt:i4>
      </vt:variant>
      <vt:variant>
        <vt:lpwstr>https://www.facebook.com/SFDYemen/posts/pfbid0Wx8ZFe11pYTwxDWM1yJWdPnvpm1mkF3gCU4eKCrHuMjhn6ZPYuCMADSX7YtdKFPjl</vt:lpwstr>
      </vt:variant>
      <vt:variant>
        <vt:lpwstr/>
      </vt:variant>
      <vt:variant>
        <vt:i4>2359343</vt:i4>
      </vt:variant>
      <vt:variant>
        <vt:i4>396</vt:i4>
      </vt:variant>
      <vt:variant>
        <vt:i4>0</vt:i4>
      </vt:variant>
      <vt:variant>
        <vt:i4>5</vt:i4>
      </vt:variant>
      <vt:variant>
        <vt:lpwstr>https://www.facebook.com/SFDYemenAr/posts/pfbid02vucMCxbS31xHaeFNBCAXXj1x4UdVTZcCnzyZWbzsprByqPcWqWHByiYogLhTGTBcl</vt:lpwstr>
      </vt:variant>
      <vt:variant>
        <vt:lpwstr/>
      </vt:variant>
      <vt:variant>
        <vt:i4>2031618</vt:i4>
      </vt:variant>
      <vt:variant>
        <vt:i4>393</vt:i4>
      </vt:variant>
      <vt:variant>
        <vt:i4>0</vt:i4>
      </vt:variant>
      <vt:variant>
        <vt:i4>5</vt:i4>
      </vt:variant>
      <vt:variant>
        <vt:lpwstr>https://www.facebook.com/SFDYemenAr/posts/pfbid0XNhmpUTQYPLeVDLXnBgHrzez5t2aHECHsF8YaRJT1GhkKSs9GyDneh4BD2rVcuCDl</vt:lpwstr>
      </vt:variant>
      <vt:variant>
        <vt:lpwstr/>
      </vt:variant>
      <vt:variant>
        <vt:i4>7995434</vt:i4>
      </vt:variant>
      <vt:variant>
        <vt:i4>390</vt:i4>
      </vt:variant>
      <vt:variant>
        <vt:i4>0</vt:i4>
      </vt:variant>
      <vt:variant>
        <vt:i4>5</vt:i4>
      </vt:variant>
      <vt:variant>
        <vt:lpwstr>https://twitter.com/SFDYemen/status/1542449619002695680</vt:lpwstr>
      </vt:variant>
      <vt:variant>
        <vt:lpwstr/>
      </vt:variant>
      <vt:variant>
        <vt:i4>7405606</vt:i4>
      </vt:variant>
      <vt:variant>
        <vt:i4>387</vt:i4>
      </vt:variant>
      <vt:variant>
        <vt:i4>0</vt:i4>
      </vt:variant>
      <vt:variant>
        <vt:i4>5</vt:i4>
      </vt:variant>
      <vt:variant>
        <vt:lpwstr>https://twitter.com/SFDYemen/status/1565755853554212871</vt:lpwstr>
      </vt:variant>
      <vt:variant>
        <vt:lpwstr/>
      </vt:variant>
      <vt:variant>
        <vt:i4>7929895</vt:i4>
      </vt:variant>
      <vt:variant>
        <vt:i4>384</vt:i4>
      </vt:variant>
      <vt:variant>
        <vt:i4>0</vt:i4>
      </vt:variant>
      <vt:variant>
        <vt:i4>5</vt:i4>
      </vt:variant>
      <vt:variant>
        <vt:lpwstr>https://twitter.com/SFDYemen/status/1564313400737398787</vt:lpwstr>
      </vt:variant>
      <vt:variant>
        <vt:lpwstr/>
      </vt:variant>
      <vt:variant>
        <vt:i4>7536687</vt:i4>
      </vt:variant>
      <vt:variant>
        <vt:i4>381</vt:i4>
      </vt:variant>
      <vt:variant>
        <vt:i4>0</vt:i4>
      </vt:variant>
      <vt:variant>
        <vt:i4>5</vt:i4>
      </vt:variant>
      <vt:variant>
        <vt:lpwstr>https://twitter.com/SFDYemen/status/1564312864256557056</vt:lpwstr>
      </vt:variant>
      <vt:variant>
        <vt:lpwstr/>
      </vt:variant>
      <vt:variant>
        <vt:i4>7536672</vt:i4>
      </vt:variant>
      <vt:variant>
        <vt:i4>378</vt:i4>
      </vt:variant>
      <vt:variant>
        <vt:i4>0</vt:i4>
      </vt:variant>
      <vt:variant>
        <vt:i4>5</vt:i4>
      </vt:variant>
      <vt:variant>
        <vt:lpwstr>https://twitter.com/SFDYemen/status/1569021691577131008</vt:lpwstr>
      </vt:variant>
      <vt:variant>
        <vt:lpwstr/>
      </vt:variant>
      <vt:variant>
        <vt:i4>7471149</vt:i4>
      </vt:variant>
      <vt:variant>
        <vt:i4>375</vt:i4>
      </vt:variant>
      <vt:variant>
        <vt:i4>0</vt:i4>
      </vt:variant>
      <vt:variant>
        <vt:i4>5</vt:i4>
      </vt:variant>
      <vt:variant>
        <vt:lpwstr>https://twitter.com/SFDYemen/status/1570832351827218434</vt:lpwstr>
      </vt:variant>
      <vt:variant>
        <vt:lpwstr/>
      </vt:variant>
      <vt:variant>
        <vt:i4>7733292</vt:i4>
      </vt:variant>
      <vt:variant>
        <vt:i4>372</vt:i4>
      </vt:variant>
      <vt:variant>
        <vt:i4>0</vt:i4>
      </vt:variant>
      <vt:variant>
        <vt:i4>5</vt:i4>
      </vt:variant>
      <vt:variant>
        <vt:lpwstr>https://twitter.com/SFDYemen/status/1575171158420652032</vt:lpwstr>
      </vt:variant>
      <vt:variant>
        <vt:lpwstr/>
      </vt:variant>
      <vt:variant>
        <vt:i4>7733285</vt:i4>
      </vt:variant>
      <vt:variant>
        <vt:i4>369</vt:i4>
      </vt:variant>
      <vt:variant>
        <vt:i4>0</vt:i4>
      </vt:variant>
      <vt:variant>
        <vt:i4>5</vt:i4>
      </vt:variant>
      <vt:variant>
        <vt:lpwstr>https://twitter.com/SFDYemen/status/1575170680014143490</vt:lpwstr>
      </vt:variant>
      <vt:variant>
        <vt:lpwstr/>
      </vt:variant>
      <vt:variant>
        <vt:i4>8126567</vt:i4>
      </vt:variant>
      <vt:variant>
        <vt:i4>366</vt:i4>
      </vt:variant>
      <vt:variant>
        <vt:i4>0</vt:i4>
      </vt:variant>
      <vt:variant>
        <vt:i4>5</vt:i4>
      </vt:variant>
      <vt:variant>
        <vt:lpwstr>https://twitter.com/UNDPYemen/status/1599468577525886977?s=20&amp;t=YcHG2rtJNSmvazmNtlPh8Q</vt:lpwstr>
      </vt:variant>
      <vt:variant>
        <vt:lpwstr/>
      </vt:variant>
      <vt:variant>
        <vt:i4>7995491</vt:i4>
      </vt:variant>
      <vt:variant>
        <vt:i4>363</vt:i4>
      </vt:variant>
      <vt:variant>
        <vt:i4>0</vt:i4>
      </vt:variant>
      <vt:variant>
        <vt:i4>5</vt:i4>
      </vt:variant>
      <vt:variant>
        <vt:lpwstr>https://twitter.com/UNDPYemen/status/1599453478161612802?s=20&amp;t=YcHG2rtJNSmvazmNtlPh8Q</vt:lpwstr>
      </vt:variant>
      <vt:variant>
        <vt:lpwstr/>
      </vt:variant>
      <vt:variant>
        <vt:i4>3735590</vt:i4>
      </vt:variant>
      <vt:variant>
        <vt:i4>360</vt:i4>
      </vt:variant>
      <vt:variant>
        <vt:i4>0</vt:i4>
      </vt:variant>
      <vt:variant>
        <vt:i4>5</vt:i4>
      </vt:variant>
      <vt:variant>
        <vt:lpwstr>https://twitter.com/SDGintegration/status/1584182604391100416?s=20&amp;t=YcHG2rtJNSmvazmNtlPh8Q</vt:lpwstr>
      </vt:variant>
      <vt:variant>
        <vt:lpwstr/>
      </vt:variant>
      <vt:variant>
        <vt:i4>2424864</vt:i4>
      </vt:variant>
      <vt:variant>
        <vt:i4>357</vt:i4>
      </vt:variant>
      <vt:variant>
        <vt:i4>0</vt:i4>
      </vt:variant>
      <vt:variant>
        <vt:i4>5</vt:i4>
      </vt:variant>
      <vt:variant>
        <vt:lpwstr>https://twitter.com/UNDPArabic/status/1584235768922263552?s=20&amp;t=YcHG2rtJNSmvazmNtlPh8Q</vt:lpwstr>
      </vt:variant>
      <vt:variant>
        <vt:lpwstr/>
      </vt:variant>
      <vt:variant>
        <vt:i4>2162725</vt:i4>
      </vt:variant>
      <vt:variant>
        <vt:i4>354</vt:i4>
      </vt:variant>
      <vt:variant>
        <vt:i4>0</vt:i4>
      </vt:variant>
      <vt:variant>
        <vt:i4>5</vt:i4>
      </vt:variant>
      <vt:variant>
        <vt:lpwstr>https://twitter.com/UNDPArabic/status/1585257185163898880?s=20&amp;t=YcHG2rtJNSmvazmNtlPh8Q</vt:lpwstr>
      </vt:variant>
      <vt:variant>
        <vt:lpwstr/>
      </vt:variant>
      <vt:variant>
        <vt:i4>7929960</vt:i4>
      </vt:variant>
      <vt:variant>
        <vt:i4>351</vt:i4>
      </vt:variant>
      <vt:variant>
        <vt:i4>0</vt:i4>
      </vt:variant>
      <vt:variant>
        <vt:i4>5</vt:i4>
      </vt:variant>
      <vt:variant>
        <vt:lpwstr>https://twitter.com/UNDPYemen/status/1585242851977629696?s=20&amp;t=YcHG2rtJNSmvazmNtlPh8Q</vt:lpwstr>
      </vt:variant>
      <vt:variant>
        <vt:lpwstr/>
      </vt:variant>
      <vt:variant>
        <vt:i4>7667808</vt:i4>
      </vt:variant>
      <vt:variant>
        <vt:i4>348</vt:i4>
      </vt:variant>
      <vt:variant>
        <vt:i4>0</vt:i4>
      </vt:variant>
      <vt:variant>
        <vt:i4>5</vt:i4>
      </vt:variant>
      <vt:variant>
        <vt:lpwstr>https://twitter.com/UNDPYemen/status/1585177344922513409?s=20&amp;t=YcHG2rtJNSmvazmNtlPh8Q</vt:lpwstr>
      </vt:variant>
      <vt:variant>
        <vt:lpwstr/>
      </vt:variant>
      <vt:variant>
        <vt:i4>3932210</vt:i4>
      </vt:variant>
      <vt:variant>
        <vt:i4>345</vt:i4>
      </vt:variant>
      <vt:variant>
        <vt:i4>0</vt:i4>
      </vt:variant>
      <vt:variant>
        <vt:i4>5</vt:i4>
      </vt:variant>
      <vt:variant>
        <vt:lpwstr>https://twitter.com/UNDPArabStates/status/1581663505538637824?s=20&amp;t=YcHG2rtJNSmvazmNtlPh8Q</vt:lpwstr>
      </vt:variant>
      <vt:variant>
        <vt:lpwstr/>
      </vt:variant>
      <vt:variant>
        <vt:i4>4128816</vt:i4>
      </vt:variant>
      <vt:variant>
        <vt:i4>342</vt:i4>
      </vt:variant>
      <vt:variant>
        <vt:i4>0</vt:i4>
      </vt:variant>
      <vt:variant>
        <vt:i4>5</vt:i4>
      </vt:variant>
      <vt:variant>
        <vt:lpwstr>https://twitter.com/UNDPArabStates/status/1582456732336459783?s=20&amp;t=YcHG2rtJNSmvazmNtlPh8Q</vt:lpwstr>
      </vt:variant>
      <vt:variant>
        <vt:lpwstr/>
      </vt:variant>
      <vt:variant>
        <vt:i4>2621482</vt:i4>
      </vt:variant>
      <vt:variant>
        <vt:i4>339</vt:i4>
      </vt:variant>
      <vt:variant>
        <vt:i4>0</vt:i4>
      </vt:variant>
      <vt:variant>
        <vt:i4>5</vt:i4>
      </vt:variant>
      <vt:variant>
        <vt:lpwstr>https://twitter.com/UNDPArabic/status/1582694549352243200?s=20&amp;t=YcHG2rtJNSmvazmNtlPh8Q</vt:lpwstr>
      </vt:variant>
      <vt:variant>
        <vt:lpwstr/>
      </vt:variant>
      <vt:variant>
        <vt:i4>2162720</vt:i4>
      </vt:variant>
      <vt:variant>
        <vt:i4>336</vt:i4>
      </vt:variant>
      <vt:variant>
        <vt:i4>0</vt:i4>
      </vt:variant>
      <vt:variant>
        <vt:i4>5</vt:i4>
      </vt:variant>
      <vt:variant>
        <vt:lpwstr>https://twitter.com/UNDPArabic/status/1582382493151514634?s=20&amp;t=YcHG2rtJNSmvazmNtlPh8Q</vt:lpwstr>
      </vt:variant>
      <vt:variant>
        <vt:lpwstr/>
      </vt:variant>
      <vt:variant>
        <vt:i4>8126570</vt:i4>
      </vt:variant>
      <vt:variant>
        <vt:i4>333</vt:i4>
      </vt:variant>
      <vt:variant>
        <vt:i4>0</vt:i4>
      </vt:variant>
      <vt:variant>
        <vt:i4>5</vt:i4>
      </vt:variant>
      <vt:variant>
        <vt:lpwstr>https://twitter.com/UNDPYemen/status/1583018733831790592?s=20&amp;t=YcHG2rtJNSmvazmNtlPh8Q</vt:lpwstr>
      </vt:variant>
      <vt:variant>
        <vt:lpwstr/>
      </vt:variant>
      <vt:variant>
        <vt:i4>7864417</vt:i4>
      </vt:variant>
      <vt:variant>
        <vt:i4>330</vt:i4>
      </vt:variant>
      <vt:variant>
        <vt:i4>0</vt:i4>
      </vt:variant>
      <vt:variant>
        <vt:i4>5</vt:i4>
      </vt:variant>
      <vt:variant>
        <vt:lpwstr>https://twitter.com/UNDPYemen/status/1582984048116662272?s=20&amp;t=YcHG2rtJNSmvazmNtlPh8Q</vt:lpwstr>
      </vt:variant>
      <vt:variant>
        <vt:lpwstr/>
      </vt:variant>
      <vt:variant>
        <vt:i4>7602281</vt:i4>
      </vt:variant>
      <vt:variant>
        <vt:i4>327</vt:i4>
      </vt:variant>
      <vt:variant>
        <vt:i4>0</vt:i4>
      </vt:variant>
      <vt:variant>
        <vt:i4>5</vt:i4>
      </vt:variant>
      <vt:variant>
        <vt:lpwstr>https://twitter.com/UNDPYemen/status/1582685049324941313?s=20&amp;t=YcHG2rtJNSmvazmNtlPh8Q</vt:lpwstr>
      </vt:variant>
      <vt:variant>
        <vt:lpwstr/>
      </vt:variant>
      <vt:variant>
        <vt:i4>7536743</vt:i4>
      </vt:variant>
      <vt:variant>
        <vt:i4>324</vt:i4>
      </vt:variant>
      <vt:variant>
        <vt:i4>0</vt:i4>
      </vt:variant>
      <vt:variant>
        <vt:i4>5</vt:i4>
      </vt:variant>
      <vt:variant>
        <vt:lpwstr>https://twitter.com/UNDPYemen/status/1582631569444913152?s=20&amp;t=YcHG2rtJNSmvazmNtlPh8Q</vt:lpwstr>
      </vt:variant>
      <vt:variant>
        <vt:lpwstr/>
      </vt:variant>
      <vt:variant>
        <vt:i4>2162806</vt:i4>
      </vt:variant>
      <vt:variant>
        <vt:i4>321</vt:i4>
      </vt:variant>
      <vt:variant>
        <vt:i4>0</vt:i4>
      </vt:variant>
      <vt:variant>
        <vt:i4>5</vt:i4>
      </vt:variant>
      <vt:variant>
        <vt:lpwstr>https://twitter.com/UNDPYemen/status/1567432737807650817?s=20&amp;t=AKa5xoCC9wKhGXws8IUiDA</vt:lpwstr>
      </vt:variant>
      <vt:variant>
        <vt:lpwstr/>
      </vt:variant>
      <vt:variant>
        <vt:i4>2490490</vt:i4>
      </vt:variant>
      <vt:variant>
        <vt:i4>318</vt:i4>
      </vt:variant>
      <vt:variant>
        <vt:i4>0</vt:i4>
      </vt:variant>
      <vt:variant>
        <vt:i4>5</vt:i4>
      </vt:variant>
      <vt:variant>
        <vt:lpwstr>https://twitter.com/UNDPYemen/status/1567404832004227072?s=20&amp;t=AKa5xoCC9wKhGXws8IUiDA</vt:lpwstr>
      </vt:variant>
      <vt:variant>
        <vt:lpwstr/>
      </vt:variant>
      <vt:variant>
        <vt:i4>2293882</vt:i4>
      </vt:variant>
      <vt:variant>
        <vt:i4>315</vt:i4>
      </vt:variant>
      <vt:variant>
        <vt:i4>0</vt:i4>
      </vt:variant>
      <vt:variant>
        <vt:i4>5</vt:i4>
      </vt:variant>
      <vt:variant>
        <vt:lpwstr>https://twitter.com/UNDPYemen/status/1564174082618318848?s=20&amp;t=AKa5xoCC9wKhGXws8IUiDA</vt:lpwstr>
      </vt:variant>
      <vt:variant>
        <vt:lpwstr/>
      </vt:variant>
      <vt:variant>
        <vt:i4>2621566</vt:i4>
      </vt:variant>
      <vt:variant>
        <vt:i4>312</vt:i4>
      </vt:variant>
      <vt:variant>
        <vt:i4>0</vt:i4>
      </vt:variant>
      <vt:variant>
        <vt:i4>5</vt:i4>
      </vt:variant>
      <vt:variant>
        <vt:lpwstr>https://twitter.com/UNDPYemen/status/1564144312539119616?s=20&amp;t=AKa5xoCC9wKhGXws8IUiDA</vt:lpwstr>
      </vt:variant>
      <vt:variant>
        <vt:lpwstr/>
      </vt:variant>
      <vt:variant>
        <vt:i4>8323179</vt:i4>
      </vt:variant>
      <vt:variant>
        <vt:i4>309</vt:i4>
      </vt:variant>
      <vt:variant>
        <vt:i4>0</vt:i4>
      </vt:variant>
      <vt:variant>
        <vt:i4>5</vt:i4>
      </vt:variant>
      <vt:variant>
        <vt:lpwstr>https://twitter.com/UNDPYemen/status/1609082055991693312?s=20&amp;t=YcHG2rtJNSmvazmNtlPh8Q</vt:lpwstr>
      </vt:variant>
      <vt:variant>
        <vt:lpwstr/>
      </vt:variant>
      <vt:variant>
        <vt:i4>8323169</vt:i4>
      </vt:variant>
      <vt:variant>
        <vt:i4>306</vt:i4>
      </vt:variant>
      <vt:variant>
        <vt:i4>0</vt:i4>
      </vt:variant>
      <vt:variant>
        <vt:i4>5</vt:i4>
      </vt:variant>
      <vt:variant>
        <vt:lpwstr>https://twitter.com/UNDPYemen/status/1609066955671015426?s=20&amp;t=YcHG2rtJNSmvazmNtlPh8Q</vt:lpwstr>
      </vt:variant>
      <vt:variant>
        <vt:lpwstr/>
      </vt:variant>
      <vt:variant>
        <vt:i4>7274528</vt:i4>
      </vt:variant>
      <vt:variant>
        <vt:i4>303</vt:i4>
      </vt:variant>
      <vt:variant>
        <vt:i4>0</vt:i4>
      </vt:variant>
      <vt:variant>
        <vt:i4>5</vt:i4>
      </vt:variant>
      <vt:variant>
        <vt:lpwstr>https://twitter.com/UNDPArabic/status/1614736179584241669?s=20&amp;t=8K_nhRUc4PJsQHCGqx9g_Q</vt:lpwstr>
      </vt:variant>
      <vt:variant>
        <vt:lpwstr/>
      </vt:variant>
      <vt:variant>
        <vt:i4>1704015</vt:i4>
      </vt:variant>
      <vt:variant>
        <vt:i4>300</vt:i4>
      </vt:variant>
      <vt:variant>
        <vt:i4>0</vt:i4>
      </vt:variant>
      <vt:variant>
        <vt:i4>5</vt:i4>
      </vt:variant>
      <vt:variant>
        <vt:lpwstr>https://twitter.com/UNDP/status/1613671836369424385?s=20&amp;t=8K_nhRUc4PJsQHCGqx9g_Q</vt:lpwstr>
      </vt:variant>
      <vt:variant>
        <vt:lpwstr/>
      </vt:variant>
      <vt:variant>
        <vt:i4>7667823</vt:i4>
      </vt:variant>
      <vt:variant>
        <vt:i4>297</vt:i4>
      </vt:variant>
      <vt:variant>
        <vt:i4>0</vt:i4>
      </vt:variant>
      <vt:variant>
        <vt:i4>5</vt:i4>
      </vt:variant>
      <vt:variant>
        <vt:lpwstr>https://twitter.com/UNDPYemen/status/1607791043688161285?s=20&amp;t=YcHG2rtJNSmvazmNtlPh8Q</vt:lpwstr>
      </vt:variant>
      <vt:variant>
        <vt:lpwstr/>
      </vt:variant>
      <vt:variant>
        <vt:i4>7864430</vt:i4>
      </vt:variant>
      <vt:variant>
        <vt:i4>294</vt:i4>
      </vt:variant>
      <vt:variant>
        <vt:i4>0</vt:i4>
      </vt:variant>
      <vt:variant>
        <vt:i4>5</vt:i4>
      </vt:variant>
      <vt:variant>
        <vt:lpwstr>https://twitter.com/UNDPYemen/status/1607775943472386048?s=20&amp;t=YcHG2rtJNSmvazmNtlPh8Q</vt:lpwstr>
      </vt:variant>
      <vt:variant>
        <vt:lpwstr/>
      </vt:variant>
      <vt:variant>
        <vt:i4>7929953</vt:i4>
      </vt:variant>
      <vt:variant>
        <vt:i4>291</vt:i4>
      </vt:variant>
      <vt:variant>
        <vt:i4>0</vt:i4>
      </vt:variant>
      <vt:variant>
        <vt:i4>5</vt:i4>
      </vt:variant>
      <vt:variant>
        <vt:lpwstr>https://twitter.com/UNDPYemen/status/1603110073206640641?s=20&amp;t=YcHG2rtJNSmvazmNtlPh8Q</vt:lpwstr>
      </vt:variant>
      <vt:variant>
        <vt:lpwstr/>
      </vt:variant>
      <vt:variant>
        <vt:i4>8257635</vt:i4>
      </vt:variant>
      <vt:variant>
        <vt:i4>288</vt:i4>
      </vt:variant>
      <vt:variant>
        <vt:i4>0</vt:i4>
      </vt:variant>
      <vt:variant>
        <vt:i4>5</vt:i4>
      </vt:variant>
      <vt:variant>
        <vt:lpwstr>https://twitter.com/UNDPYemen/status/1603094974790254592?s=20&amp;t=YcHG2rtJNSmvazmNtlPh8Q</vt:lpwstr>
      </vt:variant>
      <vt:variant>
        <vt:lpwstr/>
      </vt:variant>
      <vt:variant>
        <vt:i4>7667820</vt:i4>
      </vt:variant>
      <vt:variant>
        <vt:i4>285</vt:i4>
      </vt:variant>
      <vt:variant>
        <vt:i4>0</vt:i4>
      </vt:variant>
      <vt:variant>
        <vt:i4>5</vt:i4>
      </vt:variant>
      <vt:variant>
        <vt:lpwstr>https://twitter.com/UNDPYemen/status/1581690707991199745?s=20&amp;t=YcHG2rtJNSmvazmNtlPh8Q</vt:lpwstr>
      </vt:variant>
      <vt:variant>
        <vt:lpwstr/>
      </vt:variant>
      <vt:variant>
        <vt:i4>3407974</vt:i4>
      </vt:variant>
      <vt:variant>
        <vt:i4>282</vt:i4>
      </vt:variant>
      <vt:variant>
        <vt:i4>0</vt:i4>
      </vt:variant>
      <vt:variant>
        <vt:i4>5</vt:i4>
      </vt:variant>
      <vt:variant>
        <vt:lpwstr>https://twitter.com/UNDPYemen/status/1581674002992402432?s=20&amp;t=DcEt00qxyYZAKZKivljZ4Q</vt:lpwstr>
      </vt:variant>
      <vt:variant>
        <vt:lpwstr/>
      </vt:variant>
      <vt:variant>
        <vt:i4>8061030</vt:i4>
      </vt:variant>
      <vt:variant>
        <vt:i4>279</vt:i4>
      </vt:variant>
      <vt:variant>
        <vt:i4>0</vt:i4>
      </vt:variant>
      <vt:variant>
        <vt:i4>5</vt:i4>
      </vt:variant>
      <vt:variant>
        <vt:lpwstr>https://twitter.com/UNDPYemen/status/1581341024886329344?s=20&amp;t=YcHG2rtJNSmvazmNtlPh8Q</vt:lpwstr>
      </vt:variant>
      <vt:variant>
        <vt:lpwstr/>
      </vt:variant>
      <vt:variant>
        <vt:i4>8323178</vt:i4>
      </vt:variant>
      <vt:variant>
        <vt:i4>276</vt:i4>
      </vt:variant>
      <vt:variant>
        <vt:i4>0</vt:i4>
      </vt:variant>
      <vt:variant>
        <vt:i4>5</vt:i4>
      </vt:variant>
      <vt:variant>
        <vt:lpwstr>https://twitter.com/UNDPYemen/status/1581321664159047681?s=20&amp;t=YcHG2rtJNSmvazmNtlPh8Q</vt:lpwstr>
      </vt:variant>
      <vt:variant>
        <vt:lpwstr/>
      </vt:variant>
      <vt:variant>
        <vt:i4>7929962</vt:i4>
      </vt:variant>
      <vt:variant>
        <vt:i4>273</vt:i4>
      </vt:variant>
      <vt:variant>
        <vt:i4>0</vt:i4>
      </vt:variant>
      <vt:variant>
        <vt:i4>5</vt:i4>
      </vt:variant>
      <vt:variant>
        <vt:lpwstr>https://twitter.com/UNDPYemen/status/1580967277708836864?s=20&amp;t=YcHG2rtJNSmvazmNtlPh8Q</vt:lpwstr>
      </vt:variant>
      <vt:variant>
        <vt:lpwstr/>
      </vt:variant>
      <vt:variant>
        <vt:i4>7340129</vt:i4>
      </vt:variant>
      <vt:variant>
        <vt:i4>270</vt:i4>
      </vt:variant>
      <vt:variant>
        <vt:i4>0</vt:i4>
      </vt:variant>
      <vt:variant>
        <vt:i4>5</vt:i4>
      </vt:variant>
      <vt:variant>
        <vt:lpwstr>https://twitter.com/UNDPYemen/status/1580954294198509568?s=20&amp;t=YcHG2rtJNSmvazmNtlPh8Q</vt:lpwstr>
      </vt:variant>
      <vt:variant>
        <vt:lpwstr/>
      </vt:variant>
      <vt:variant>
        <vt:i4>2228346</vt:i4>
      </vt:variant>
      <vt:variant>
        <vt:i4>249</vt:i4>
      </vt:variant>
      <vt:variant>
        <vt:i4>0</vt:i4>
      </vt:variant>
      <vt:variant>
        <vt:i4>5</vt:i4>
      </vt:variant>
      <vt:variant>
        <vt:lpwstr>https://eur03.safelinks.protection.outlook.com/?url=https%3A%2F%2Fstories.undp.org%2Faliviar-carretera-de-la-muerte&amp;data=05%7C01%7Cibrahim.nagi%40undp.org%7Cfcf8a19043254a6f854908db113452bb%7Cb3e5db5e2944483799f57488ace54319%7C0%7C0%7C638122688645191957%7CUnknown%7CTWFpbGZsb3d8eyJWIjoiMC4wLjAwMDAiLCJQIjoiV2luMzIiLCJBTiI6Ik1haWwiLCJXVCI6Mn0%3D%7C3000%7C%7C%7C&amp;sdata=lmwRMCyDxJO4R8XozFpaGQ6OVl01RovYigYxKWYGh8A%3D&amp;reserved=0</vt:lpwstr>
      </vt:variant>
      <vt:variant>
        <vt:lpwstr/>
      </vt:variant>
      <vt:variant>
        <vt:i4>3473461</vt:i4>
      </vt:variant>
      <vt:variant>
        <vt:i4>246</vt:i4>
      </vt:variant>
      <vt:variant>
        <vt:i4>0</vt:i4>
      </vt:variant>
      <vt:variant>
        <vt:i4>5</vt:i4>
      </vt:variant>
      <vt:variant>
        <vt:lpwstr>https://eur03.safelinks.protection.outlook.com/?url=https%3A%2F%2Fstories.undp.org%2Fun-revetement-pour-la-route-de-la-mort&amp;data=05%7C01%7Cibrahim.nagi%40undp.org%7Cfcf8a19043254a6f854908db113452bb%7Cb3e5db5e2944483799f57488ace54319%7C0%7C0%7C638122688645191957%7CUnknown%7CTWFpbGZsb3d8eyJWIjoiMC4wLjAwMDAiLCJQIjoiV2luMzIiLCJBTiI6Ik1haWwiLCJXVCI6Mn0%3D%7C3000%7C%7C%7C&amp;sdata=MDMsHJ2ixUisc9NQ8LbpXq4IpklMUvufPOTtbA8hlpY%3D&amp;reserved=0</vt:lpwstr>
      </vt:variant>
      <vt:variant>
        <vt:lpwstr/>
      </vt:variant>
      <vt:variant>
        <vt:i4>2687028</vt:i4>
      </vt:variant>
      <vt:variant>
        <vt:i4>243</vt:i4>
      </vt:variant>
      <vt:variant>
        <vt:i4>0</vt:i4>
      </vt:variant>
      <vt:variant>
        <vt:i4>5</vt:i4>
      </vt:variant>
      <vt:variant>
        <vt:lpwstr>https://eur03.safelinks.protection.outlook.com/?url=https%3A%2F%2Fstories.undp.org%2Fpaving-death-road&amp;data=05%7C01%7Cibrahim.nagi%40undp.org%7Cfcf8a19043254a6f854908db113452bb%7Cb3e5db5e2944483799f57488ace54319%7C0%7C0%7C638122688645191957%7CUnknown%7CTWFpbGZsb3d8eyJWIjoiMC4wLjAwMDAiLCJQIjoiV2luMzIiLCJBTiI6Ik1haWwiLCJXVCI6Mn0%3D%7C3000%7C%7C%7C&amp;sdata=5FznYTjUeqzOvE9W4cvtCcdXMS9r7cz7ly8W9LR%2BVNs%3D&amp;reserved=0</vt:lpwstr>
      </vt:variant>
      <vt:variant>
        <vt:lpwstr/>
      </vt:variant>
      <vt:variant>
        <vt:i4>3932205</vt:i4>
      </vt:variant>
      <vt:variant>
        <vt:i4>240</vt:i4>
      </vt:variant>
      <vt:variant>
        <vt:i4>0</vt:i4>
      </vt:variant>
      <vt:variant>
        <vt:i4>5</vt:i4>
      </vt:variant>
      <vt:variant>
        <vt:lpwstr>https://undpyemen.exposure.co/death-road-ar</vt:lpwstr>
      </vt:variant>
      <vt:variant>
        <vt:lpwstr/>
      </vt:variant>
      <vt:variant>
        <vt:i4>5505105</vt:i4>
      </vt:variant>
      <vt:variant>
        <vt:i4>237</vt:i4>
      </vt:variant>
      <vt:variant>
        <vt:i4>0</vt:i4>
      </vt:variant>
      <vt:variant>
        <vt:i4>5</vt:i4>
      </vt:variant>
      <vt:variant>
        <vt:lpwstr>https://twitter.com/ASteiner/status/1626737625695485953?s=20</vt:lpwstr>
      </vt:variant>
      <vt:variant>
        <vt:lpwstr/>
      </vt:variant>
      <vt:variant>
        <vt:i4>1048652</vt:i4>
      </vt:variant>
      <vt:variant>
        <vt:i4>234</vt:i4>
      </vt:variant>
      <vt:variant>
        <vt:i4>0</vt:i4>
      </vt:variant>
      <vt:variant>
        <vt:i4>5</vt:i4>
      </vt:variant>
      <vt:variant>
        <vt:lpwstr>https://twitter.com/UNDPYemen/status/1652974542145589249?s=20</vt:lpwstr>
      </vt:variant>
      <vt:variant>
        <vt:lpwstr/>
      </vt:variant>
      <vt:variant>
        <vt:i4>1966144</vt:i4>
      </vt:variant>
      <vt:variant>
        <vt:i4>231</vt:i4>
      </vt:variant>
      <vt:variant>
        <vt:i4>0</vt:i4>
      </vt:variant>
      <vt:variant>
        <vt:i4>5</vt:i4>
      </vt:variant>
      <vt:variant>
        <vt:lpwstr>https://twitter.com/UNDPYemen/status/1638576268340781058?s=20</vt:lpwstr>
      </vt:variant>
      <vt:variant>
        <vt:lpwstr/>
      </vt:variant>
      <vt:variant>
        <vt:i4>1048645</vt:i4>
      </vt:variant>
      <vt:variant>
        <vt:i4>228</vt:i4>
      </vt:variant>
      <vt:variant>
        <vt:i4>0</vt:i4>
      </vt:variant>
      <vt:variant>
        <vt:i4>5</vt:i4>
      </vt:variant>
      <vt:variant>
        <vt:lpwstr>https://twitter.com/UNDPYemen/status/1663536283090599936?s=20</vt:lpwstr>
      </vt:variant>
      <vt:variant>
        <vt:lpwstr/>
      </vt:variant>
      <vt:variant>
        <vt:i4>1769538</vt:i4>
      </vt:variant>
      <vt:variant>
        <vt:i4>225</vt:i4>
      </vt:variant>
      <vt:variant>
        <vt:i4>0</vt:i4>
      </vt:variant>
      <vt:variant>
        <vt:i4>5</vt:i4>
      </vt:variant>
      <vt:variant>
        <vt:lpwstr>https://twitter.com/UNDPYemen/status/1641143358515970064?s=20</vt:lpwstr>
      </vt:variant>
      <vt:variant>
        <vt:lpwstr/>
      </vt:variant>
      <vt:variant>
        <vt:i4>1638477</vt:i4>
      </vt:variant>
      <vt:variant>
        <vt:i4>222</vt:i4>
      </vt:variant>
      <vt:variant>
        <vt:i4>0</vt:i4>
      </vt:variant>
      <vt:variant>
        <vt:i4>5</vt:i4>
      </vt:variant>
      <vt:variant>
        <vt:lpwstr>https://twitter.com/UNDPYemen/status/1633866232570019840?s=20</vt:lpwstr>
      </vt:variant>
      <vt:variant>
        <vt:lpwstr/>
      </vt:variant>
      <vt:variant>
        <vt:i4>1376335</vt:i4>
      </vt:variant>
      <vt:variant>
        <vt:i4>219</vt:i4>
      </vt:variant>
      <vt:variant>
        <vt:i4>0</vt:i4>
      </vt:variant>
      <vt:variant>
        <vt:i4>5</vt:i4>
      </vt:variant>
      <vt:variant>
        <vt:lpwstr>https://twitter.com/UNDPYemen/status/1665696250518470661?s=20</vt:lpwstr>
      </vt:variant>
      <vt:variant>
        <vt:lpwstr/>
      </vt:variant>
      <vt:variant>
        <vt:i4>5570560</vt:i4>
      </vt:variant>
      <vt:variant>
        <vt:i4>216</vt:i4>
      </vt:variant>
      <vt:variant>
        <vt:i4>0</vt:i4>
      </vt:variant>
      <vt:variant>
        <vt:i4>5</vt:i4>
      </vt:variant>
      <vt:variant>
        <vt:lpwstr>https://undpyemen.exposure.co/amina-the-innovator?source=share-UNDPYemen</vt:lpwstr>
      </vt:variant>
      <vt:variant>
        <vt:lpwstr/>
      </vt:variant>
      <vt:variant>
        <vt:i4>2490462</vt:i4>
      </vt:variant>
      <vt:variant>
        <vt:i4>213</vt:i4>
      </vt:variant>
      <vt:variant>
        <vt:i4>0</vt:i4>
      </vt:variant>
      <vt:variant>
        <vt:i4>5</vt:i4>
      </vt:variant>
      <vt:variant>
        <vt:lpwstr>C:\Users\hussein.almaqdami\AppData\Local\Microsoft\Windows\INetCache\Content.Outlook\BSB7P0FN\ESPECRP Executive Summary SR1 - R1 Hk.docx</vt:lpwstr>
      </vt:variant>
      <vt:variant>
        <vt:lpwstr>_Toc102001048</vt:lpwstr>
      </vt:variant>
      <vt:variant>
        <vt:i4>2490462</vt:i4>
      </vt:variant>
      <vt:variant>
        <vt:i4>210</vt:i4>
      </vt:variant>
      <vt:variant>
        <vt:i4>0</vt:i4>
      </vt:variant>
      <vt:variant>
        <vt:i4>5</vt:i4>
      </vt:variant>
      <vt:variant>
        <vt:lpwstr>C:\Users\hussein.almaqdami\AppData\Local\Microsoft\Windows\INetCache\Content.Outlook\BSB7P0FN\ESPECRP Executive Summary SR1 - R1 Hk.docx</vt:lpwstr>
      </vt:variant>
      <vt:variant>
        <vt:lpwstr>_Toc102001046</vt:lpwstr>
      </vt:variant>
      <vt:variant>
        <vt:i4>2162782</vt:i4>
      </vt:variant>
      <vt:variant>
        <vt:i4>207</vt:i4>
      </vt:variant>
      <vt:variant>
        <vt:i4>0</vt:i4>
      </vt:variant>
      <vt:variant>
        <vt:i4>5</vt:i4>
      </vt:variant>
      <vt:variant>
        <vt:lpwstr>C:\Users\hussein.almaqdami\AppData\Local\Microsoft\Windows\INetCache\Content.Outlook\BSB7P0FN\ESPECRP Executive Summary SR1 - R1 Hk.docx</vt:lpwstr>
      </vt:variant>
      <vt:variant>
        <vt:lpwstr>_Toc102001034</vt:lpwstr>
      </vt:variant>
      <vt:variant>
        <vt:i4>458833</vt:i4>
      </vt:variant>
      <vt:variant>
        <vt:i4>204</vt:i4>
      </vt:variant>
      <vt:variant>
        <vt:i4>0</vt:i4>
      </vt:variant>
      <vt:variant>
        <vt:i4>5</vt:i4>
      </vt:variant>
      <vt:variant>
        <vt:lpwstr>C:\Users\edrees.al-qadasi\AppData\Local\Microsoft\Windows\Field Visits UNDP\ESPECRP Field Visit Hadramout and Taiz 4 to 17 Feb 2023.docx</vt:lpwstr>
      </vt:variant>
      <vt:variant>
        <vt:lpwstr/>
      </vt:variant>
      <vt:variant>
        <vt:i4>7602288</vt:i4>
      </vt:variant>
      <vt:variant>
        <vt:i4>201</vt:i4>
      </vt:variant>
      <vt:variant>
        <vt:i4>0</vt:i4>
      </vt:variant>
      <vt:variant>
        <vt:i4>5</vt:i4>
      </vt:variant>
      <vt:variant>
        <vt:lpwstr>https://docs.google.com/spreadsheets/d/1Y6EDJ0gDd3aaHAPclQrIXcophM8D-N83/edit?usp=sharing&amp;ouid=111114374262268935071&amp;rtpof=true&amp;sd=true</vt:lpwstr>
      </vt:variant>
      <vt:variant>
        <vt:lpwstr/>
      </vt:variant>
      <vt:variant>
        <vt:i4>4063344</vt:i4>
      </vt:variant>
      <vt:variant>
        <vt:i4>198</vt:i4>
      </vt:variant>
      <vt:variant>
        <vt:i4>0</vt:i4>
      </vt:variant>
      <vt:variant>
        <vt:i4>5</vt:i4>
      </vt:variant>
      <vt:variant>
        <vt:lpwstr>https://docs.google.com/spreadsheets/d/1Y82bYKI76-C2V6maiZLl7HQWBnAoavTS/edit?usp=sharing&amp;ouid=111114374262268935071&amp;rtpof=true&amp;sd=true</vt:lpwstr>
      </vt:variant>
      <vt:variant>
        <vt:lpwstr/>
      </vt:variant>
      <vt:variant>
        <vt:i4>1245233</vt:i4>
      </vt:variant>
      <vt:variant>
        <vt:i4>164</vt:i4>
      </vt:variant>
      <vt:variant>
        <vt:i4>0</vt:i4>
      </vt:variant>
      <vt:variant>
        <vt:i4>5</vt:i4>
      </vt:variant>
      <vt:variant>
        <vt:lpwstr/>
      </vt:variant>
      <vt:variant>
        <vt:lpwstr>_Toc144971389</vt:lpwstr>
      </vt:variant>
      <vt:variant>
        <vt:i4>1245233</vt:i4>
      </vt:variant>
      <vt:variant>
        <vt:i4>158</vt:i4>
      </vt:variant>
      <vt:variant>
        <vt:i4>0</vt:i4>
      </vt:variant>
      <vt:variant>
        <vt:i4>5</vt:i4>
      </vt:variant>
      <vt:variant>
        <vt:lpwstr/>
      </vt:variant>
      <vt:variant>
        <vt:lpwstr>_Toc144971388</vt:lpwstr>
      </vt:variant>
      <vt:variant>
        <vt:i4>1245233</vt:i4>
      </vt:variant>
      <vt:variant>
        <vt:i4>152</vt:i4>
      </vt:variant>
      <vt:variant>
        <vt:i4>0</vt:i4>
      </vt:variant>
      <vt:variant>
        <vt:i4>5</vt:i4>
      </vt:variant>
      <vt:variant>
        <vt:lpwstr/>
      </vt:variant>
      <vt:variant>
        <vt:lpwstr>_Toc144971387</vt:lpwstr>
      </vt:variant>
      <vt:variant>
        <vt:i4>1245233</vt:i4>
      </vt:variant>
      <vt:variant>
        <vt:i4>146</vt:i4>
      </vt:variant>
      <vt:variant>
        <vt:i4>0</vt:i4>
      </vt:variant>
      <vt:variant>
        <vt:i4>5</vt:i4>
      </vt:variant>
      <vt:variant>
        <vt:lpwstr/>
      </vt:variant>
      <vt:variant>
        <vt:lpwstr>_Toc144971386</vt:lpwstr>
      </vt:variant>
      <vt:variant>
        <vt:i4>1245233</vt:i4>
      </vt:variant>
      <vt:variant>
        <vt:i4>140</vt:i4>
      </vt:variant>
      <vt:variant>
        <vt:i4>0</vt:i4>
      </vt:variant>
      <vt:variant>
        <vt:i4>5</vt:i4>
      </vt:variant>
      <vt:variant>
        <vt:lpwstr/>
      </vt:variant>
      <vt:variant>
        <vt:lpwstr>_Toc144971385</vt:lpwstr>
      </vt:variant>
      <vt:variant>
        <vt:i4>1245233</vt:i4>
      </vt:variant>
      <vt:variant>
        <vt:i4>134</vt:i4>
      </vt:variant>
      <vt:variant>
        <vt:i4>0</vt:i4>
      </vt:variant>
      <vt:variant>
        <vt:i4>5</vt:i4>
      </vt:variant>
      <vt:variant>
        <vt:lpwstr/>
      </vt:variant>
      <vt:variant>
        <vt:lpwstr>_Toc144971384</vt:lpwstr>
      </vt:variant>
      <vt:variant>
        <vt:i4>1245233</vt:i4>
      </vt:variant>
      <vt:variant>
        <vt:i4>128</vt:i4>
      </vt:variant>
      <vt:variant>
        <vt:i4>0</vt:i4>
      </vt:variant>
      <vt:variant>
        <vt:i4>5</vt:i4>
      </vt:variant>
      <vt:variant>
        <vt:lpwstr/>
      </vt:variant>
      <vt:variant>
        <vt:lpwstr>_Toc144971383</vt:lpwstr>
      </vt:variant>
      <vt:variant>
        <vt:i4>1245233</vt:i4>
      </vt:variant>
      <vt:variant>
        <vt:i4>122</vt:i4>
      </vt:variant>
      <vt:variant>
        <vt:i4>0</vt:i4>
      </vt:variant>
      <vt:variant>
        <vt:i4>5</vt:i4>
      </vt:variant>
      <vt:variant>
        <vt:lpwstr/>
      </vt:variant>
      <vt:variant>
        <vt:lpwstr>_Toc144971382</vt:lpwstr>
      </vt:variant>
      <vt:variant>
        <vt:i4>1245233</vt:i4>
      </vt:variant>
      <vt:variant>
        <vt:i4>116</vt:i4>
      </vt:variant>
      <vt:variant>
        <vt:i4>0</vt:i4>
      </vt:variant>
      <vt:variant>
        <vt:i4>5</vt:i4>
      </vt:variant>
      <vt:variant>
        <vt:lpwstr/>
      </vt:variant>
      <vt:variant>
        <vt:lpwstr>_Toc144971381</vt:lpwstr>
      </vt:variant>
      <vt:variant>
        <vt:i4>1245233</vt:i4>
      </vt:variant>
      <vt:variant>
        <vt:i4>110</vt:i4>
      </vt:variant>
      <vt:variant>
        <vt:i4>0</vt:i4>
      </vt:variant>
      <vt:variant>
        <vt:i4>5</vt:i4>
      </vt:variant>
      <vt:variant>
        <vt:lpwstr/>
      </vt:variant>
      <vt:variant>
        <vt:lpwstr>_Toc144971380</vt:lpwstr>
      </vt:variant>
      <vt:variant>
        <vt:i4>1835057</vt:i4>
      </vt:variant>
      <vt:variant>
        <vt:i4>104</vt:i4>
      </vt:variant>
      <vt:variant>
        <vt:i4>0</vt:i4>
      </vt:variant>
      <vt:variant>
        <vt:i4>5</vt:i4>
      </vt:variant>
      <vt:variant>
        <vt:lpwstr/>
      </vt:variant>
      <vt:variant>
        <vt:lpwstr>_Toc144971379</vt:lpwstr>
      </vt:variant>
      <vt:variant>
        <vt:i4>1835057</vt:i4>
      </vt:variant>
      <vt:variant>
        <vt:i4>98</vt:i4>
      </vt:variant>
      <vt:variant>
        <vt:i4>0</vt:i4>
      </vt:variant>
      <vt:variant>
        <vt:i4>5</vt:i4>
      </vt:variant>
      <vt:variant>
        <vt:lpwstr/>
      </vt:variant>
      <vt:variant>
        <vt:lpwstr>_Toc144971378</vt:lpwstr>
      </vt:variant>
      <vt:variant>
        <vt:i4>1835057</vt:i4>
      </vt:variant>
      <vt:variant>
        <vt:i4>92</vt:i4>
      </vt:variant>
      <vt:variant>
        <vt:i4>0</vt:i4>
      </vt:variant>
      <vt:variant>
        <vt:i4>5</vt:i4>
      </vt:variant>
      <vt:variant>
        <vt:lpwstr/>
      </vt:variant>
      <vt:variant>
        <vt:lpwstr>_Toc144971377</vt:lpwstr>
      </vt:variant>
      <vt:variant>
        <vt:i4>1835057</vt:i4>
      </vt:variant>
      <vt:variant>
        <vt:i4>86</vt:i4>
      </vt:variant>
      <vt:variant>
        <vt:i4>0</vt:i4>
      </vt:variant>
      <vt:variant>
        <vt:i4>5</vt:i4>
      </vt:variant>
      <vt:variant>
        <vt:lpwstr/>
      </vt:variant>
      <vt:variant>
        <vt:lpwstr>_Toc144971376</vt:lpwstr>
      </vt:variant>
      <vt:variant>
        <vt:i4>1835057</vt:i4>
      </vt:variant>
      <vt:variant>
        <vt:i4>80</vt:i4>
      </vt:variant>
      <vt:variant>
        <vt:i4>0</vt:i4>
      </vt:variant>
      <vt:variant>
        <vt:i4>5</vt:i4>
      </vt:variant>
      <vt:variant>
        <vt:lpwstr/>
      </vt:variant>
      <vt:variant>
        <vt:lpwstr>_Toc144971375</vt:lpwstr>
      </vt:variant>
      <vt:variant>
        <vt:i4>1835057</vt:i4>
      </vt:variant>
      <vt:variant>
        <vt:i4>74</vt:i4>
      </vt:variant>
      <vt:variant>
        <vt:i4>0</vt:i4>
      </vt:variant>
      <vt:variant>
        <vt:i4>5</vt:i4>
      </vt:variant>
      <vt:variant>
        <vt:lpwstr/>
      </vt:variant>
      <vt:variant>
        <vt:lpwstr>_Toc144971374</vt:lpwstr>
      </vt:variant>
      <vt:variant>
        <vt:i4>1835057</vt:i4>
      </vt:variant>
      <vt:variant>
        <vt:i4>68</vt:i4>
      </vt:variant>
      <vt:variant>
        <vt:i4>0</vt:i4>
      </vt:variant>
      <vt:variant>
        <vt:i4>5</vt:i4>
      </vt:variant>
      <vt:variant>
        <vt:lpwstr/>
      </vt:variant>
      <vt:variant>
        <vt:lpwstr>_Toc144971373</vt:lpwstr>
      </vt:variant>
      <vt:variant>
        <vt:i4>1835057</vt:i4>
      </vt:variant>
      <vt:variant>
        <vt:i4>62</vt:i4>
      </vt:variant>
      <vt:variant>
        <vt:i4>0</vt:i4>
      </vt:variant>
      <vt:variant>
        <vt:i4>5</vt:i4>
      </vt:variant>
      <vt:variant>
        <vt:lpwstr/>
      </vt:variant>
      <vt:variant>
        <vt:lpwstr>_Toc144971372</vt:lpwstr>
      </vt:variant>
      <vt:variant>
        <vt:i4>1835057</vt:i4>
      </vt:variant>
      <vt:variant>
        <vt:i4>56</vt:i4>
      </vt:variant>
      <vt:variant>
        <vt:i4>0</vt:i4>
      </vt:variant>
      <vt:variant>
        <vt:i4>5</vt:i4>
      </vt:variant>
      <vt:variant>
        <vt:lpwstr/>
      </vt:variant>
      <vt:variant>
        <vt:lpwstr>_Toc144971371</vt:lpwstr>
      </vt:variant>
      <vt:variant>
        <vt:i4>1835057</vt:i4>
      </vt:variant>
      <vt:variant>
        <vt:i4>50</vt:i4>
      </vt:variant>
      <vt:variant>
        <vt:i4>0</vt:i4>
      </vt:variant>
      <vt:variant>
        <vt:i4>5</vt:i4>
      </vt:variant>
      <vt:variant>
        <vt:lpwstr/>
      </vt:variant>
      <vt:variant>
        <vt:lpwstr>_Toc144971370</vt:lpwstr>
      </vt:variant>
      <vt:variant>
        <vt:i4>1900593</vt:i4>
      </vt:variant>
      <vt:variant>
        <vt:i4>44</vt:i4>
      </vt:variant>
      <vt:variant>
        <vt:i4>0</vt:i4>
      </vt:variant>
      <vt:variant>
        <vt:i4>5</vt:i4>
      </vt:variant>
      <vt:variant>
        <vt:lpwstr/>
      </vt:variant>
      <vt:variant>
        <vt:lpwstr>_Toc144971369</vt:lpwstr>
      </vt:variant>
      <vt:variant>
        <vt:i4>1900593</vt:i4>
      </vt:variant>
      <vt:variant>
        <vt:i4>38</vt:i4>
      </vt:variant>
      <vt:variant>
        <vt:i4>0</vt:i4>
      </vt:variant>
      <vt:variant>
        <vt:i4>5</vt:i4>
      </vt:variant>
      <vt:variant>
        <vt:lpwstr/>
      </vt:variant>
      <vt:variant>
        <vt:lpwstr>_Toc144971368</vt:lpwstr>
      </vt:variant>
      <vt:variant>
        <vt:i4>1900593</vt:i4>
      </vt:variant>
      <vt:variant>
        <vt:i4>32</vt:i4>
      </vt:variant>
      <vt:variant>
        <vt:i4>0</vt:i4>
      </vt:variant>
      <vt:variant>
        <vt:i4>5</vt:i4>
      </vt:variant>
      <vt:variant>
        <vt:lpwstr/>
      </vt:variant>
      <vt:variant>
        <vt:lpwstr>_Toc144971367</vt:lpwstr>
      </vt:variant>
      <vt:variant>
        <vt:i4>1900593</vt:i4>
      </vt:variant>
      <vt:variant>
        <vt:i4>26</vt:i4>
      </vt:variant>
      <vt:variant>
        <vt:i4>0</vt:i4>
      </vt:variant>
      <vt:variant>
        <vt:i4>5</vt:i4>
      </vt:variant>
      <vt:variant>
        <vt:lpwstr/>
      </vt:variant>
      <vt:variant>
        <vt:lpwstr>_Toc144971366</vt:lpwstr>
      </vt:variant>
      <vt:variant>
        <vt:i4>1900593</vt:i4>
      </vt:variant>
      <vt:variant>
        <vt:i4>20</vt:i4>
      </vt:variant>
      <vt:variant>
        <vt:i4>0</vt:i4>
      </vt:variant>
      <vt:variant>
        <vt:i4>5</vt:i4>
      </vt:variant>
      <vt:variant>
        <vt:lpwstr/>
      </vt:variant>
      <vt:variant>
        <vt:lpwstr>_Toc144971365</vt:lpwstr>
      </vt:variant>
      <vt:variant>
        <vt:i4>1900593</vt:i4>
      </vt:variant>
      <vt:variant>
        <vt:i4>14</vt:i4>
      </vt:variant>
      <vt:variant>
        <vt:i4>0</vt:i4>
      </vt:variant>
      <vt:variant>
        <vt:i4>5</vt:i4>
      </vt:variant>
      <vt:variant>
        <vt:lpwstr/>
      </vt:variant>
      <vt:variant>
        <vt:lpwstr>_Toc144971364</vt:lpwstr>
      </vt:variant>
      <vt:variant>
        <vt:i4>1900593</vt:i4>
      </vt:variant>
      <vt:variant>
        <vt:i4>8</vt:i4>
      </vt:variant>
      <vt:variant>
        <vt:i4>0</vt:i4>
      </vt:variant>
      <vt:variant>
        <vt:i4>5</vt:i4>
      </vt:variant>
      <vt:variant>
        <vt:lpwstr/>
      </vt:variant>
      <vt:variant>
        <vt:lpwstr>_Toc144971363</vt:lpwstr>
      </vt:variant>
      <vt:variant>
        <vt:i4>1900593</vt:i4>
      </vt:variant>
      <vt:variant>
        <vt:i4>2</vt:i4>
      </vt:variant>
      <vt:variant>
        <vt:i4>0</vt:i4>
      </vt:variant>
      <vt:variant>
        <vt:i4>5</vt:i4>
      </vt:variant>
      <vt:variant>
        <vt:lpwstr/>
      </vt:variant>
      <vt:variant>
        <vt:lpwstr>_Toc144971362</vt:lpwstr>
      </vt:variant>
      <vt:variant>
        <vt:i4>7012426</vt:i4>
      </vt:variant>
      <vt:variant>
        <vt:i4>6</vt:i4>
      </vt:variant>
      <vt:variant>
        <vt:i4>0</vt:i4>
      </vt:variant>
      <vt:variant>
        <vt:i4>5</vt:i4>
      </vt:variant>
      <vt:variant>
        <vt:lpwstr>mailto:melazzaz@worldbank.org</vt:lpwstr>
      </vt:variant>
      <vt:variant>
        <vt:lpwstr/>
      </vt:variant>
      <vt:variant>
        <vt:i4>1048634</vt:i4>
      </vt:variant>
      <vt:variant>
        <vt:i4>3</vt:i4>
      </vt:variant>
      <vt:variant>
        <vt:i4>0</vt:i4>
      </vt:variant>
      <vt:variant>
        <vt:i4>5</vt:i4>
      </vt:variant>
      <vt:variant>
        <vt:lpwstr>mailto:abodor@worldbank.org</vt:lpwstr>
      </vt:variant>
      <vt:variant>
        <vt:lpwstr/>
      </vt:variant>
      <vt:variant>
        <vt:i4>1048634</vt:i4>
      </vt:variant>
      <vt:variant>
        <vt:i4>0</vt:i4>
      </vt:variant>
      <vt:variant>
        <vt:i4>0</vt:i4>
      </vt:variant>
      <vt:variant>
        <vt:i4>5</vt:i4>
      </vt:variant>
      <vt:variant>
        <vt:lpwstr>mailto:abodor@worldbank.org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Progress Report 01 Jan-30 June 2024</dc:title>
  <dc:subject>BI-ANNUAL PROGRESS REPORT, JANUARY TO JUNE 2024</dc:subject>
  <dc:creator>Edrees Al-Qadasi</dc:creator>
  <cp:keywords/>
  <dc:description/>
  <cp:lastModifiedBy>Edrees Al-Qadasi</cp:lastModifiedBy>
  <cp:revision>8</cp:revision>
  <cp:lastPrinted>2023-02-15T04:48:00Z</cp:lastPrinted>
  <dcterms:created xsi:type="dcterms:W3CDTF">2024-08-12T05:37:00Z</dcterms:created>
  <dcterms:modified xsi:type="dcterms:W3CDTF">2024-08-12T06:14:00Z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0x010100155F732436BD414ABE4F9007290F88BC</vt:lpwstr>
  </property>
  <property fmtid="{D5CDD505-2E9C-101B-9397-08002B2CF9AE}" pid="3" name="GrammarlyDocumentId">
    <vt:lpwstr>c4cf7b86f5283df41e623d5842b96be52e048d50816f3960845f176c7acd4b5b</vt:lpwstr>
  </property>
</Properties>
</file>